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78C04D" w14:textId="77777777" w:rsidR="00C87B83" w:rsidRDefault="00C87B83">
      <w:pPr>
        <w:pStyle w:val="aa"/>
        <w:ind w:firstLine="709"/>
        <w:jc w:val="center"/>
        <w:rPr>
          <w:rFonts w:ascii="Times New Roman" w:hAnsi="Times New Roman" w:cs="Times New Roman"/>
          <w:sz w:val="28"/>
          <w:szCs w:val="28"/>
          <w:lang w:val="kk-KZ"/>
        </w:rPr>
      </w:pPr>
      <w:bookmarkStart w:id="0" w:name="_Hlk191997458"/>
      <w:bookmarkStart w:id="1" w:name="_Hlk193796769"/>
    </w:p>
    <w:p w14:paraId="7207D433" w14:textId="4C4F3388" w:rsidR="00D80E6A" w:rsidRPr="00D55397" w:rsidRDefault="002B0DFA">
      <w:pPr>
        <w:pStyle w:val="aa"/>
        <w:ind w:firstLine="709"/>
        <w:jc w:val="center"/>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әл-Фараби атындағы Қазақ ұлттық университеті</w:t>
      </w:r>
    </w:p>
    <w:p w14:paraId="3164994C" w14:textId="77777777" w:rsidR="00D80E6A" w:rsidRPr="00D55397" w:rsidRDefault="00D80E6A">
      <w:pPr>
        <w:pStyle w:val="aa"/>
        <w:ind w:firstLine="709"/>
        <w:jc w:val="both"/>
        <w:rPr>
          <w:rFonts w:ascii="Times New Roman" w:eastAsia="Times New Roman" w:hAnsi="Times New Roman" w:cs="Times New Roman"/>
          <w:sz w:val="28"/>
          <w:szCs w:val="28"/>
          <w:lang w:val="kk-KZ"/>
        </w:rPr>
      </w:pPr>
    </w:p>
    <w:p w14:paraId="7B59BA51" w14:textId="7777777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u w:color="FF0000"/>
          <w:lang w:val="kk-KZ"/>
        </w:rPr>
        <w:t xml:space="preserve">ӘОЖ 582.923(574.51)(043)  </w:t>
      </w:r>
      <w:r w:rsidRPr="00D55397">
        <w:rPr>
          <w:rFonts w:ascii="Times New Roman" w:hAnsi="Times New Roman" w:cs="Times New Roman"/>
          <w:color w:val="FF0000"/>
          <w:sz w:val="28"/>
          <w:szCs w:val="28"/>
          <w:u w:color="FF0000"/>
          <w:lang w:val="kk-KZ"/>
        </w:rPr>
        <w:t xml:space="preserve">                                  </w:t>
      </w:r>
      <w:r w:rsidRPr="00D55397">
        <w:rPr>
          <w:rFonts w:ascii="Times New Roman" w:hAnsi="Times New Roman" w:cs="Times New Roman"/>
          <w:sz w:val="28"/>
          <w:szCs w:val="28"/>
          <w:lang w:val="kk-KZ"/>
        </w:rPr>
        <w:t>Қолжазба құқығында</w:t>
      </w:r>
    </w:p>
    <w:p w14:paraId="3C4DC118" w14:textId="77777777" w:rsidR="00D80E6A" w:rsidRPr="00D55397" w:rsidRDefault="00D80E6A">
      <w:pPr>
        <w:pStyle w:val="aa"/>
        <w:ind w:firstLine="709"/>
        <w:jc w:val="both"/>
        <w:rPr>
          <w:rFonts w:ascii="Times New Roman" w:eastAsia="Times New Roman" w:hAnsi="Times New Roman" w:cs="Times New Roman"/>
          <w:sz w:val="28"/>
          <w:szCs w:val="28"/>
          <w:lang w:val="kk-KZ"/>
        </w:rPr>
      </w:pPr>
    </w:p>
    <w:p w14:paraId="0DF57F60" w14:textId="77777777" w:rsidR="00D80E6A" w:rsidRPr="00D55397" w:rsidRDefault="00D80E6A">
      <w:pPr>
        <w:pStyle w:val="aa"/>
        <w:ind w:firstLine="709"/>
        <w:jc w:val="both"/>
        <w:rPr>
          <w:rFonts w:ascii="Times New Roman" w:eastAsia="Times New Roman" w:hAnsi="Times New Roman" w:cs="Times New Roman"/>
          <w:sz w:val="28"/>
          <w:szCs w:val="28"/>
          <w:lang w:val="kk-KZ"/>
        </w:rPr>
      </w:pPr>
    </w:p>
    <w:p w14:paraId="1E244E8F" w14:textId="77777777" w:rsidR="00D80E6A" w:rsidRPr="00D55397" w:rsidRDefault="00D80E6A">
      <w:pPr>
        <w:pStyle w:val="aa"/>
        <w:ind w:firstLine="709"/>
        <w:jc w:val="both"/>
        <w:rPr>
          <w:rFonts w:ascii="Times New Roman" w:eastAsia="Times New Roman" w:hAnsi="Times New Roman" w:cs="Times New Roman"/>
          <w:sz w:val="28"/>
          <w:szCs w:val="28"/>
          <w:lang w:val="kk-KZ"/>
        </w:rPr>
      </w:pPr>
    </w:p>
    <w:p w14:paraId="71E67EC4" w14:textId="77777777" w:rsidR="00D80E6A" w:rsidRPr="00B005F3" w:rsidRDefault="00D80E6A">
      <w:pPr>
        <w:pStyle w:val="aa"/>
        <w:ind w:firstLine="709"/>
        <w:jc w:val="both"/>
        <w:rPr>
          <w:rFonts w:ascii="Times New Roman" w:eastAsia="Times New Roman" w:hAnsi="Times New Roman" w:cs="Times New Roman"/>
          <w:sz w:val="28"/>
          <w:szCs w:val="28"/>
          <w:lang w:val="en-US"/>
        </w:rPr>
      </w:pPr>
    </w:p>
    <w:p w14:paraId="329A1599" w14:textId="77777777" w:rsidR="00D80E6A" w:rsidRPr="00D55397" w:rsidRDefault="00D80E6A">
      <w:pPr>
        <w:pStyle w:val="aa"/>
        <w:ind w:firstLine="709"/>
        <w:jc w:val="both"/>
        <w:rPr>
          <w:rFonts w:ascii="Times New Roman" w:eastAsia="Times New Roman" w:hAnsi="Times New Roman" w:cs="Times New Roman"/>
          <w:sz w:val="28"/>
          <w:szCs w:val="28"/>
          <w:lang w:val="kk-KZ"/>
        </w:rPr>
      </w:pPr>
    </w:p>
    <w:p w14:paraId="5C3B53BD" w14:textId="77777777" w:rsidR="00D80E6A" w:rsidRPr="00D55397" w:rsidRDefault="00D80E6A">
      <w:pPr>
        <w:pStyle w:val="aa"/>
        <w:ind w:firstLine="709"/>
        <w:jc w:val="both"/>
        <w:rPr>
          <w:rFonts w:ascii="Times New Roman" w:eastAsia="Times New Roman" w:hAnsi="Times New Roman" w:cs="Times New Roman"/>
          <w:sz w:val="28"/>
          <w:szCs w:val="28"/>
          <w:lang w:val="kk-KZ"/>
        </w:rPr>
      </w:pPr>
    </w:p>
    <w:p w14:paraId="6B086C99" w14:textId="77777777" w:rsidR="00D80E6A" w:rsidRPr="00D55397" w:rsidRDefault="00D80E6A">
      <w:pPr>
        <w:pStyle w:val="aa"/>
        <w:ind w:firstLine="709"/>
        <w:jc w:val="both"/>
        <w:rPr>
          <w:rFonts w:ascii="Times New Roman" w:eastAsia="Times New Roman" w:hAnsi="Times New Roman" w:cs="Times New Roman"/>
          <w:sz w:val="28"/>
          <w:szCs w:val="28"/>
          <w:lang w:val="kk-KZ"/>
        </w:rPr>
      </w:pPr>
    </w:p>
    <w:p w14:paraId="3D3B1BD9" w14:textId="77777777" w:rsidR="00D80E6A" w:rsidRPr="00D55397" w:rsidRDefault="00D80E6A">
      <w:pPr>
        <w:pStyle w:val="aa"/>
        <w:ind w:firstLine="709"/>
        <w:jc w:val="both"/>
        <w:rPr>
          <w:rFonts w:ascii="Times New Roman" w:eastAsia="Times New Roman" w:hAnsi="Times New Roman" w:cs="Times New Roman"/>
          <w:sz w:val="28"/>
          <w:szCs w:val="28"/>
          <w:lang w:val="kk-KZ"/>
        </w:rPr>
      </w:pPr>
    </w:p>
    <w:p w14:paraId="1FA82DD3" w14:textId="77777777" w:rsidR="00D80E6A" w:rsidRPr="00D55397" w:rsidRDefault="00D80E6A">
      <w:pPr>
        <w:pStyle w:val="aa"/>
        <w:ind w:firstLine="709"/>
        <w:jc w:val="both"/>
        <w:rPr>
          <w:rFonts w:ascii="Times New Roman" w:eastAsia="Times New Roman" w:hAnsi="Times New Roman" w:cs="Times New Roman"/>
          <w:sz w:val="28"/>
          <w:szCs w:val="28"/>
          <w:lang w:val="kk-KZ"/>
        </w:rPr>
      </w:pPr>
    </w:p>
    <w:p w14:paraId="11F2B0E7" w14:textId="77777777" w:rsidR="00D80E6A" w:rsidRPr="00D55397" w:rsidRDefault="002B0DFA">
      <w:pPr>
        <w:pStyle w:val="aa"/>
        <w:ind w:firstLine="709"/>
        <w:jc w:val="center"/>
        <w:rPr>
          <w:rFonts w:ascii="Times New Roman" w:eastAsia="Times New Roman" w:hAnsi="Times New Roman" w:cs="Times New Roman"/>
          <w:b/>
          <w:bCs/>
          <w:sz w:val="28"/>
          <w:szCs w:val="28"/>
          <w:lang w:val="kk-KZ"/>
        </w:rPr>
      </w:pPr>
      <w:r w:rsidRPr="00D55397">
        <w:rPr>
          <w:rFonts w:ascii="Times New Roman" w:hAnsi="Times New Roman" w:cs="Times New Roman"/>
          <w:b/>
          <w:bCs/>
          <w:sz w:val="28"/>
          <w:szCs w:val="28"/>
          <w:lang w:val="kk-KZ"/>
        </w:rPr>
        <w:t>ИМАНАЛИЕВА МӨЛДІР ТАМДЫБЕКҚЫЗЫ</w:t>
      </w:r>
    </w:p>
    <w:p w14:paraId="267938B4" w14:textId="77777777" w:rsidR="00D80E6A" w:rsidRPr="00D55397" w:rsidRDefault="00D80E6A">
      <w:pPr>
        <w:pStyle w:val="aa"/>
        <w:ind w:firstLine="709"/>
        <w:jc w:val="center"/>
        <w:rPr>
          <w:rFonts w:ascii="Times New Roman" w:eastAsia="Times New Roman" w:hAnsi="Times New Roman" w:cs="Times New Roman"/>
          <w:sz w:val="28"/>
          <w:szCs w:val="28"/>
          <w:lang w:val="kk-KZ"/>
        </w:rPr>
      </w:pPr>
    </w:p>
    <w:p w14:paraId="1381205E" w14:textId="22D994E2" w:rsidR="00D80E6A" w:rsidRPr="00A743B3" w:rsidRDefault="002B0DFA">
      <w:pPr>
        <w:pStyle w:val="aa"/>
        <w:ind w:firstLine="709"/>
        <w:jc w:val="center"/>
        <w:rPr>
          <w:rFonts w:ascii="Times New Roman" w:eastAsia="Times New Roman" w:hAnsi="Times New Roman" w:cs="Times New Roman"/>
          <w:b/>
          <w:bCs/>
          <w:sz w:val="32"/>
          <w:szCs w:val="32"/>
          <w:lang w:val="kk-KZ"/>
        </w:rPr>
      </w:pPr>
      <w:bookmarkStart w:id="2" w:name="_Hlk194580114"/>
      <w:r w:rsidRPr="00A743B3">
        <w:rPr>
          <w:rFonts w:ascii="Times New Roman" w:hAnsi="Times New Roman" w:cs="Times New Roman"/>
          <w:b/>
          <w:bCs/>
          <w:sz w:val="32"/>
          <w:szCs w:val="32"/>
          <w:lang w:val="kk-KZ"/>
        </w:rPr>
        <w:t>Оңтүстік-шығыс</w:t>
      </w:r>
      <w:r w:rsidR="00380D21" w:rsidRPr="00A743B3">
        <w:rPr>
          <w:rFonts w:ascii="Times New Roman" w:hAnsi="Times New Roman" w:cs="Times New Roman"/>
          <w:b/>
          <w:bCs/>
          <w:sz w:val="32"/>
          <w:szCs w:val="32"/>
          <w:lang w:val="kk-KZ"/>
        </w:rPr>
        <w:t xml:space="preserve"> </w:t>
      </w:r>
      <w:r w:rsidRPr="00A743B3">
        <w:rPr>
          <w:rFonts w:ascii="Times New Roman" w:hAnsi="Times New Roman" w:cs="Times New Roman"/>
          <w:b/>
          <w:bCs/>
          <w:sz w:val="32"/>
          <w:szCs w:val="32"/>
          <w:lang w:val="kk-KZ"/>
        </w:rPr>
        <w:t>Қазақстан жағдайында дәрілік</w:t>
      </w:r>
      <w:r w:rsidRPr="00A743B3">
        <w:rPr>
          <w:rFonts w:ascii="Times New Roman" w:hAnsi="Times New Roman" w:cs="Times New Roman"/>
          <w:b/>
          <w:bCs/>
          <w:i/>
          <w:iCs/>
          <w:sz w:val="32"/>
          <w:szCs w:val="32"/>
          <w:lang w:val="kk-KZ"/>
        </w:rPr>
        <w:t xml:space="preserve"> Gentiana tianschanica</w:t>
      </w:r>
      <w:r w:rsidRPr="00A743B3">
        <w:rPr>
          <w:rFonts w:ascii="Times New Roman" w:hAnsi="Times New Roman" w:cs="Times New Roman"/>
          <w:b/>
          <w:bCs/>
          <w:sz w:val="32"/>
          <w:szCs w:val="32"/>
          <w:lang w:val="kk-KZ"/>
        </w:rPr>
        <w:t xml:space="preserve"> Rupr. және </w:t>
      </w:r>
      <w:r w:rsidRPr="00A743B3">
        <w:rPr>
          <w:rFonts w:ascii="Times New Roman" w:hAnsi="Times New Roman" w:cs="Times New Roman"/>
          <w:b/>
          <w:bCs/>
          <w:i/>
          <w:iCs/>
          <w:sz w:val="32"/>
          <w:szCs w:val="32"/>
          <w:lang w:val="kk-KZ"/>
        </w:rPr>
        <w:t>Gentiana olivieri</w:t>
      </w:r>
      <w:r w:rsidRPr="00A743B3">
        <w:rPr>
          <w:rFonts w:ascii="Times New Roman" w:hAnsi="Times New Roman" w:cs="Times New Roman"/>
          <w:b/>
          <w:bCs/>
          <w:sz w:val="32"/>
          <w:szCs w:val="32"/>
          <w:lang w:val="kk-KZ"/>
        </w:rPr>
        <w:t xml:space="preserve"> Griseb. өсімдіктерінің ценопопуляциясының қазіргі жағдайын зерттеу</w:t>
      </w:r>
    </w:p>
    <w:bookmarkEnd w:id="2"/>
    <w:p w14:paraId="5BC37ADB" w14:textId="77777777" w:rsidR="00D80E6A" w:rsidRPr="00D55397" w:rsidRDefault="00D80E6A">
      <w:pPr>
        <w:pStyle w:val="aa"/>
        <w:ind w:firstLine="709"/>
        <w:jc w:val="center"/>
        <w:rPr>
          <w:rFonts w:ascii="Times New Roman" w:eastAsia="Times New Roman" w:hAnsi="Times New Roman" w:cs="Times New Roman"/>
          <w:sz w:val="28"/>
          <w:szCs w:val="28"/>
          <w:lang w:val="kk-KZ"/>
        </w:rPr>
      </w:pPr>
    </w:p>
    <w:p w14:paraId="754D130D" w14:textId="5D92E6D6" w:rsidR="00D80E6A" w:rsidRPr="00D55397" w:rsidRDefault="002B0DFA">
      <w:pPr>
        <w:pStyle w:val="aa"/>
        <w:ind w:firstLine="709"/>
        <w:jc w:val="center"/>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8D05108</w:t>
      </w:r>
      <w:r w:rsidR="003318F4">
        <w:rPr>
          <w:rFonts w:ascii="Times New Roman" w:hAnsi="Times New Roman" w:cs="Times New Roman"/>
          <w:sz w:val="28"/>
          <w:szCs w:val="28"/>
          <w:lang w:val="kk-KZ"/>
        </w:rPr>
        <w:t>-</w:t>
      </w:r>
      <w:r w:rsidRPr="00D55397">
        <w:rPr>
          <w:rFonts w:ascii="Times New Roman" w:hAnsi="Times New Roman" w:cs="Times New Roman"/>
          <w:sz w:val="28"/>
          <w:szCs w:val="28"/>
          <w:lang w:val="kk-KZ"/>
        </w:rPr>
        <w:t>Геоботаника</w:t>
      </w:r>
    </w:p>
    <w:p w14:paraId="28E0BE5A" w14:textId="77777777" w:rsidR="00D80E6A" w:rsidRPr="00D55397" w:rsidRDefault="00D80E6A">
      <w:pPr>
        <w:pStyle w:val="aa"/>
        <w:ind w:firstLine="709"/>
        <w:jc w:val="center"/>
        <w:rPr>
          <w:rFonts w:ascii="Times New Roman" w:eastAsia="Times New Roman" w:hAnsi="Times New Roman" w:cs="Times New Roman"/>
          <w:sz w:val="28"/>
          <w:szCs w:val="28"/>
          <w:lang w:val="kk-KZ"/>
        </w:rPr>
      </w:pPr>
    </w:p>
    <w:p w14:paraId="22E14911" w14:textId="33B4F471" w:rsidR="00D80E6A" w:rsidRPr="00D55397" w:rsidRDefault="002B0DFA" w:rsidP="00895F39">
      <w:pPr>
        <w:pStyle w:val="aa"/>
        <w:ind w:firstLine="709"/>
        <w:jc w:val="center"/>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Философия докторы (PhD) дәрежесін алу үшін дайындалған диссертация</w:t>
      </w:r>
    </w:p>
    <w:p w14:paraId="37BCC481" w14:textId="77777777" w:rsidR="00D80E6A" w:rsidRDefault="00D80E6A">
      <w:pPr>
        <w:pStyle w:val="aa"/>
        <w:ind w:firstLine="709"/>
        <w:jc w:val="right"/>
        <w:rPr>
          <w:rFonts w:ascii="Times New Roman" w:eastAsia="Times New Roman" w:hAnsi="Times New Roman" w:cs="Times New Roman"/>
          <w:sz w:val="28"/>
          <w:szCs w:val="28"/>
          <w:lang w:val="kk-KZ"/>
        </w:rPr>
      </w:pPr>
    </w:p>
    <w:p w14:paraId="1ABABD1A" w14:textId="77777777" w:rsidR="00895F39" w:rsidRDefault="00895F39">
      <w:pPr>
        <w:pStyle w:val="aa"/>
        <w:ind w:firstLine="709"/>
        <w:jc w:val="right"/>
        <w:rPr>
          <w:rFonts w:ascii="Times New Roman" w:eastAsia="Times New Roman" w:hAnsi="Times New Roman" w:cs="Times New Roman"/>
          <w:sz w:val="28"/>
          <w:szCs w:val="28"/>
          <w:lang w:val="kk-KZ"/>
        </w:rPr>
      </w:pPr>
    </w:p>
    <w:p w14:paraId="462AD2AC" w14:textId="77777777" w:rsidR="00895F39" w:rsidRDefault="00895F39">
      <w:pPr>
        <w:pStyle w:val="aa"/>
        <w:ind w:firstLine="709"/>
        <w:jc w:val="right"/>
        <w:rPr>
          <w:rFonts w:ascii="Times New Roman" w:eastAsia="Times New Roman" w:hAnsi="Times New Roman" w:cs="Times New Roman"/>
          <w:sz w:val="28"/>
          <w:szCs w:val="28"/>
          <w:lang w:val="kk-KZ"/>
        </w:rPr>
      </w:pPr>
    </w:p>
    <w:p w14:paraId="144E3D90" w14:textId="77777777" w:rsidR="00895F39" w:rsidRPr="00D55397" w:rsidRDefault="00895F39">
      <w:pPr>
        <w:pStyle w:val="aa"/>
        <w:ind w:firstLine="709"/>
        <w:jc w:val="right"/>
        <w:rPr>
          <w:rFonts w:ascii="Times New Roman" w:eastAsia="Times New Roman" w:hAnsi="Times New Roman" w:cs="Times New Roman"/>
          <w:sz w:val="28"/>
          <w:szCs w:val="28"/>
          <w:lang w:val="kk-KZ"/>
        </w:rPr>
      </w:pPr>
    </w:p>
    <w:p w14:paraId="5FCB4C99" w14:textId="77777777" w:rsidR="00D80E6A" w:rsidRPr="00D55397" w:rsidRDefault="002B0DFA">
      <w:pPr>
        <w:pStyle w:val="aa"/>
        <w:ind w:firstLine="709"/>
        <w:jc w:val="right"/>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Отандық ғылыми кеңесшісі:</w:t>
      </w:r>
    </w:p>
    <w:p w14:paraId="15466B37" w14:textId="77777777" w:rsidR="00D80E6A" w:rsidRPr="00D55397" w:rsidRDefault="002B0DFA">
      <w:pPr>
        <w:pStyle w:val="aa"/>
        <w:ind w:firstLine="709"/>
        <w:jc w:val="right"/>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б.ғ.к., профессор Тыныбеков Б.М.</w:t>
      </w:r>
    </w:p>
    <w:p w14:paraId="498BEA75" w14:textId="77777777" w:rsidR="00D80E6A" w:rsidRPr="00D55397" w:rsidRDefault="00D80E6A">
      <w:pPr>
        <w:pStyle w:val="aa"/>
        <w:ind w:firstLine="709"/>
        <w:jc w:val="right"/>
        <w:rPr>
          <w:rFonts w:ascii="Times New Roman" w:eastAsia="Times New Roman" w:hAnsi="Times New Roman" w:cs="Times New Roman"/>
          <w:sz w:val="28"/>
          <w:szCs w:val="28"/>
          <w:lang w:val="kk-KZ"/>
        </w:rPr>
      </w:pPr>
    </w:p>
    <w:p w14:paraId="17AE5D4D" w14:textId="77777777" w:rsidR="00D80E6A" w:rsidRPr="00D55397" w:rsidRDefault="002B0DFA">
      <w:pPr>
        <w:pStyle w:val="aa"/>
        <w:ind w:firstLine="709"/>
        <w:jc w:val="right"/>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Шетелдік ғылыми кеңесшісі:</w:t>
      </w:r>
    </w:p>
    <w:p w14:paraId="173E21CD" w14:textId="77777777" w:rsidR="00D80E6A" w:rsidRPr="00D55397" w:rsidRDefault="002B0DFA">
      <w:pPr>
        <w:pStyle w:val="aa"/>
        <w:ind w:firstLine="709"/>
        <w:jc w:val="right"/>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PhD-доктор, профессор Аксой А.</w:t>
      </w:r>
    </w:p>
    <w:p w14:paraId="45A36C3F" w14:textId="77777777" w:rsidR="00D80E6A" w:rsidRPr="00D55397" w:rsidRDefault="002B0DFA">
      <w:pPr>
        <w:pStyle w:val="aa"/>
        <w:ind w:firstLine="709"/>
        <w:jc w:val="right"/>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(Анталия қ., Түркия)</w:t>
      </w:r>
    </w:p>
    <w:p w14:paraId="297C7E43" w14:textId="77777777" w:rsidR="00D80E6A" w:rsidRPr="00D55397" w:rsidRDefault="00D80E6A">
      <w:pPr>
        <w:pStyle w:val="aa"/>
        <w:ind w:firstLine="709"/>
        <w:jc w:val="right"/>
        <w:rPr>
          <w:rFonts w:ascii="Times New Roman" w:eastAsia="Times New Roman" w:hAnsi="Times New Roman" w:cs="Times New Roman"/>
          <w:sz w:val="28"/>
          <w:szCs w:val="28"/>
          <w:lang w:val="kk-KZ"/>
        </w:rPr>
      </w:pPr>
    </w:p>
    <w:p w14:paraId="28048DDC" w14:textId="77777777" w:rsidR="00D80E6A" w:rsidRPr="00D55397" w:rsidRDefault="00D80E6A">
      <w:pPr>
        <w:pStyle w:val="aa"/>
        <w:ind w:firstLine="709"/>
        <w:jc w:val="both"/>
        <w:rPr>
          <w:rFonts w:ascii="Times New Roman" w:eastAsia="Times New Roman" w:hAnsi="Times New Roman" w:cs="Times New Roman"/>
          <w:sz w:val="28"/>
          <w:szCs w:val="28"/>
          <w:lang w:val="kk-KZ"/>
        </w:rPr>
      </w:pPr>
    </w:p>
    <w:p w14:paraId="51C2E944" w14:textId="77777777" w:rsidR="00D80E6A" w:rsidRPr="00D55397" w:rsidRDefault="00D80E6A">
      <w:pPr>
        <w:pStyle w:val="aa"/>
        <w:ind w:firstLine="709"/>
        <w:jc w:val="both"/>
        <w:rPr>
          <w:rFonts w:ascii="Times New Roman" w:eastAsia="Times New Roman" w:hAnsi="Times New Roman" w:cs="Times New Roman"/>
          <w:sz w:val="28"/>
          <w:szCs w:val="28"/>
          <w:lang w:val="kk-KZ"/>
        </w:rPr>
      </w:pPr>
    </w:p>
    <w:p w14:paraId="3D7BC652" w14:textId="77777777" w:rsidR="00D80E6A" w:rsidRPr="00D55397" w:rsidRDefault="00D80E6A">
      <w:pPr>
        <w:pStyle w:val="aa"/>
        <w:ind w:firstLine="709"/>
        <w:jc w:val="both"/>
        <w:rPr>
          <w:rFonts w:ascii="Times New Roman" w:eastAsia="Times New Roman" w:hAnsi="Times New Roman" w:cs="Times New Roman"/>
          <w:sz w:val="28"/>
          <w:szCs w:val="28"/>
          <w:lang w:val="kk-KZ"/>
        </w:rPr>
      </w:pPr>
    </w:p>
    <w:p w14:paraId="507411DA" w14:textId="77777777" w:rsidR="00D80E6A" w:rsidRPr="00D55397" w:rsidRDefault="00D80E6A">
      <w:pPr>
        <w:pStyle w:val="aa"/>
        <w:ind w:firstLine="709"/>
        <w:jc w:val="both"/>
        <w:rPr>
          <w:rFonts w:ascii="Times New Roman" w:eastAsia="Times New Roman" w:hAnsi="Times New Roman" w:cs="Times New Roman"/>
          <w:sz w:val="28"/>
          <w:szCs w:val="28"/>
          <w:lang w:val="kk-KZ"/>
        </w:rPr>
      </w:pPr>
    </w:p>
    <w:p w14:paraId="0FDDBEC7" w14:textId="77777777" w:rsidR="00D80E6A" w:rsidRPr="00D55397" w:rsidRDefault="00D80E6A">
      <w:pPr>
        <w:pStyle w:val="aa"/>
        <w:ind w:firstLine="709"/>
        <w:jc w:val="both"/>
        <w:rPr>
          <w:rFonts w:ascii="Times New Roman" w:eastAsia="Times New Roman" w:hAnsi="Times New Roman" w:cs="Times New Roman"/>
          <w:sz w:val="28"/>
          <w:szCs w:val="28"/>
          <w:lang w:val="kk-KZ"/>
        </w:rPr>
      </w:pPr>
    </w:p>
    <w:p w14:paraId="48EC7EF5" w14:textId="77777777" w:rsidR="00D80E6A" w:rsidRPr="00D55397" w:rsidRDefault="00D80E6A">
      <w:pPr>
        <w:pStyle w:val="aa"/>
        <w:ind w:firstLine="709"/>
        <w:jc w:val="both"/>
        <w:rPr>
          <w:rFonts w:ascii="Times New Roman" w:eastAsia="Times New Roman" w:hAnsi="Times New Roman" w:cs="Times New Roman"/>
          <w:sz w:val="28"/>
          <w:szCs w:val="28"/>
          <w:lang w:val="kk-KZ"/>
        </w:rPr>
      </w:pPr>
    </w:p>
    <w:p w14:paraId="3F955562" w14:textId="77777777" w:rsidR="00D80E6A" w:rsidRPr="00D55397" w:rsidRDefault="00D80E6A" w:rsidP="00A743B3">
      <w:pPr>
        <w:pStyle w:val="aa"/>
        <w:rPr>
          <w:rFonts w:ascii="Times New Roman" w:eastAsia="Times New Roman" w:hAnsi="Times New Roman" w:cs="Times New Roman"/>
          <w:sz w:val="28"/>
          <w:szCs w:val="28"/>
          <w:lang w:val="kk-KZ"/>
        </w:rPr>
      </w:pPr>
    </w:p>
    <w:p w14:paraId="2080EDB8" w14:textId="77777777" w:rsidR="00D80E6A" w:rsidRPr="00D55397" w:rsidRDefault="002B0DFA" w:rsidP="00527229">
      <w:pPr>
        <w:pStyle w:val="aa"/>
        <w:jc w:val="center"/>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Қазақстан Республикасы</w:t>
      </w:r>
    </w:p>
    <w:p w14:paraId="0D2C63E5" w14:textId="57A1EE48" w:rsidR="009679E9" w:rsidRPr="009679E9" w:rsidRDefault="002B0DFA" w:rsidP="00527229">
      <w:pPr>
        <w:pStyle w:val="aa"/>
        <w:ind w:left="3600"/>
        <w:rPr>
          <w:rFonts w:ascii="Times New Roman" w:hAnsi="Times New Roman" w:cs="Times New Roman"/>
          <w:sz w:val="28"/>
          <w:szCs w:val="28"/>
          <w:lang w:val="kk-KZ"/>
        </w:rPr>
        <w:sectPr w:rsidR="009679E9" w:rsidRPr="009679E9">
          <w:footerReference w:type="default" r:id="rId8"/>
          <w:pgSz w:w="11900" w:h="16840"/>
          <w:pgMar w:top="1134" w:right="850" w:bottom="1134" w:left="1701" w:header="709" w:footer="850" w:gutter="0"/>
          <w:cols w:space="720"/>
        </w:sectPr>
      </w:pPr>
      <w:r w:rsidRPr="00D55397">
        <w:rPr>
          <w:rFonts w:ascii="Times New Roman" w:hAnsi="Times New Roman" w:cs="Times New Roman"/>
          <w:sz w:val="28"/>
          <w:szCs w:val="28"/>
          <w:lang w:val="kk-KZ"/>
        </w:rPr>
        <w:t xml:space="preserve">Алматы, 2025 </w:t>
      </w:r>
      <w:bookmarkEnd w:id="0"/>
    </w:p>
    <w:bookmarkEnd w:id="1"/>
    <w:p w14:paraId="7B00F692" w14:textId="77777777" w:rsidR="00D80E6A" w:rsidRPr="00D55397" w:rsidRDefault="002B0DFA">
      <w:pPr>
        <w:pStyle w:val="Ac"/>
        <w:spacing w:before="0" w:line="240" w:lineRule="auto"/>
        <w:ind w:firstLine="709"/>
        <w:jc w:val="center"/>
        <w:rPr>
          <w:rFonts w:ascii="Times New Roman" w:eastAsia="Times New Roman" w:hAnsi="Times New Roman" w:cs="Times New Roman"/>
          <w:b/>
          <w:bCs/>
          <w:sz w:val="28"/>
          <w:szCs w:val="28"/>
          <w:lang w:val="kk-KZ"/>
        </w:rPr>
      </w:pPr>
      <w:r w:rsidRPr="00D55397">
        <w:rPr>
          <w:rFonts w:ascii="Times New Roman" w:hAnsi="Times New Roman" w:cs="Times New Roman"/>
          <w:b/>
          <w:bCs/>
          <w:sz w:val="28"/>
          <w:szCs w:val="28"/>
          <w:lang w:val="kk-KZ"/>
        </w:rPr>
        <w:lastRenderedPageBreak/>
        <w:t>МАЗМҰНЫ</w:t>
      </w:r>
    </w:p>
    <w:p w14:paraId="68638B31" w14:textId="661C5FDA" w:rsidR="00D80E6A" w:rsidRPr="00D55397" w:rsidRDefault="002B0DFA" w:rsidP="00345E3E">
      <w:pPr>
        <w:pStyle w:val="Ac"/>
        <w:spacing w:before="0" w:line="240" w:lineRule="auto"/>
        <w:ind w:firstLine="709"/>
        <w:jc w:val="right"/>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Беті</w:t>
      </w:r>
    </w:p>
    <w:tbl>
      <w:tblPr>
        <w:tblStyle w:val="TableNormal"/>
        <w:tblW w:w="9347" w:type="dxa"/>
        <w:jc w:val="right"/>
        <w:tblLayout w:type="fixed"/>
        <w:tblLook w:val="04A0" w:firstRow="1" w:lastRow="0" w:firstColumn="1" w:lastColumn="0" w:noHBand="0" w:noVBand="1"/>
      </w:tblPr>
      <w:tblGrid>
        <w:gridCol w:w="846"/>
        <w:gridCol w:w="7796"/>
        <w:gridCol w:w="705"/>
      </w:tblGrid>
      <w:tr w:rsidR="00B41058" w:rsidRPr="00D55397" w14:paraId="4331A6B7" w14:textId="77777777" w:rsidTr="005D37F1">
        <w:trPr>
          <w:trHeight w:val="269"/>
          <w:jc w:val="right"/>
        </w:trPr>
        <w:tc>
          <w:tcPr>
            <w:tcW w:w="846" w:type="dxa"/>
            <w:shd w:val="clear" w:color="auto" w:fill="auto"/>
            <w:tcMar>
              <w:top w:w="80" w:type="dxa"/>
              <w:left w:w="80" w:type="dxa"/>
              <w:bottom w:w="80" w:type="dxa"/>
              <w:right w:w="80" w:type="dxa"/>
            </w:tcMar>
          </w:tcPr>
          <w:p w14:paraId="3989C431" w14:textId="77777777" w:rsidR="00B41058" w:rsidRPr="00D55397" w:rsidRDefault="00B41058" w:rsidP="005D37F1">
            <w:pPr>
              <w:spacing w:line="20" w:lineRule="atLeast"/>
              <w:rPr>
                <w:sz w:val="28"/>
                <w:szCs w:val="28"/>
              </w:rPr>
            </w:pPr>
            <w:bookmarkStart w:id="3" w:name="_Hlk194673290"/>
          </w:p>
        </w:tc>
        <w:tc>
          <w:tcPr>
            <w:tcW w:w="7796" w:type="dxa"/>
            <w:shd w:val="clear" w:color="auto" w:fill="auto"/>
            <w:tcMar>
              <w:top w:w="80" w:type="dxa"/>
              <w:left w:w="80" w:type="dxa"/>
              <w:bottom w:w="80" w:type="dxa"/>
              <w:right w:w="80" w:type="dxa"/>
            </w:tcMar>
          </w:tcPr>
          <w:p w14:paraId="75384FC2" w14:textId="7E4D6CB5" w:rsidR="00B41058" w:rsidRPr="00D55397" w:rsidRDefault="00B41058" w:rsidP="005D37F1">
            <w:pPr>
              <w:pBdr>
                <w:top w:val="none" w:sz="0" w:space="0" w:color="auto"/>
                <w:left w:val="none" w:sz="0" w:space="0" w:color="auto"/>
                <w:bottom w:val="none" w:sz="0" w:space="0" w:color="auto"/>
                <w:right w:val="none" w:sz="0" w:space="0" w:color="auto"/>
                <w:between w:val="none" w:sz="0" w:space="0" w:color="auto"/>
                <w:bar w:val="none" w:sz="0" w:color="auto"/>
              </w:pBdr>
              <w:rPr>
                <w:b/>
                <w:bCs/>
                <w:color w:val="404040"/>
                <w:sz w:val="28"/>
                <w:szCs w:val="28"/>
                <w:bdr w:val="none" w:sz="0" w:space="0" w:color="auto"/>
                <w:lang w:val="ru-KZ"/>
                <w14:textOutline w14:w="0" w14:cap="rnd" w14:cmpd="sng" w14:algn="ctr">
                  <w14:noFill/>
                  <w14:prstDash w14:val="solid"/>
                  <w14:bevel/>
                </w14:textOutline>
              </w:rPr>
            </w:pPr>
            <w:r w:rsidRPr="00D55397">
              <w:rPr>
                <w:b/>
                <w:bCs/>
                <w:color w:val="404040"/>
                <w:sz w:val="28"/>
                <w:szCs w:val="28"/>
                <w:bdr w:val="none" w:sz="0" w:space="0" w:color="auto"/>
                <w:lang w:val="ru-KZ"/>
                <w14:textOutline w14:w="0" w14:cap="rnd" w14:cmpd="sng" w14:algn="ctr">
                  <w14:noFill/>
                  <w14:prstDash w14:val="solid"/>
                  <w14:bevel/>
                </w14:textOutline>
              </w:rPr>
              <w:t>НОРМАТИВТІ СІЛТЕМЕЛЕР</w:t>
            </w:r>
            <w:r w:rsidRPr="00B41058">
              <w:rPr>
                <w:color w:val="404040"/>
                <w:sz w:val="28"/>
                <w:szCs w:val="28"/>
                <w:bdr w:val="none" w:sz="0" w:space="0" w:color="auto"/>
                <w:lang w:val="ru-KZ"/>
                <w14:textOutline w14:w="0" w14:cap="rnd" w14:cmpd="sng" w14:algn="ctr">
                  <w14:noFill/>
                  <w14:prstDash w14:val="solid"/>
                  <w14:bevel/>
                </w14:textOutline>
              </w:rPr>
              <w:t>....................................................</w:t>
            </w:r>
          </w:p>
        </w:tc>
        <w:tc>
          <w:tcPr>
            <w:tcW w:w="705" w:type="dxa"/>
            <w:shd w:val="clear" w:color="auto" w:fill="auto"/>
            <w:tcMar>
              <w:top w:w="80" w:type="dxa"/>
              <w:left w:w="80" w:type="dxa"/>
              <w:bottom w:w="80" w:type="dxa"/>
              <w:right w:w="80" w:type="dxa"/>
            </w:tcMar>
          </w:tcPr>
          <w:p w14:paraId="0C58BC04"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5</w:t>
            </w:r>
          </w:p>
        </w:tc>
      </w:tr>
      <w:tr w:rsidR="00B41058" w:rsidRPr="00D55397" w14:paraId="18B4B6E7" w14:textId="77777777" w:rsidTr="005D37F1">
        <w:trPr>
          <w:trHeight w:val="269"/>
          <w:jc w:val="right"/>
        </w:trPr>
        <w:tc>
          <w:tcPr>
            <w:tcW w:w="846" w:type="dxa"/>
            <w:shd w:val="clear" w:color="auto" w:fill="auto"/>
            <w:tcMar>
              <w:top w:w="80" w:type="dxa"/>
              <w:left w:w="80" w:type="dxa"/>
              <w:bottom w:w="80" w:type="dxa"/>
              <w:right w:w="80" w:type="dxa"/>
            </w:tcMar>
          </w:tcPr>
          <w:p w14:paraId="62D59C56" w14:textId="77777777" w:rsidR="00B41058" w:rsidRPr="00D55397" w:rsidRDefault="00B41058" w:rsidP="005D37F1">
            <w:pPr>
              <w:spacing w:line="20" w:lineRule="atLeast"/>
              <w:rPr>
                <w:sz w:val="28"/>
                <w:szCs w:val="28"/>
              </w:rPr>
            </w:pPr>
          </w:p>
        </w:tc>
        <w:tc>
          <w:tcPr>
            <w:tcW w:w="7796" w:type="dxa"/>
            <w:shd w:val="clear" w:color="auto" w:fill="auto"/>
            <w:tcMar>
              <w:top w:w="80" w:type="dxa"/>
              <w:left w:w="80" w:type="dxa"/>
              <w:bottom w:w="80" w:type="dxa"/>
              <w:right w:w="80" w:type="dxa"/>
            </w:tcMar>
          </w:tcPr>
          <w:p w14:paraId="37DB71A0"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b/>
                <w:bCs/>
                <w:sz w:val="28"/>
                <w:szCs w:val="28"/>
                <w:lang w:val="kk-KZ"/>
              </w:rPr>
              <w:t>АНЫҚТАМАЛАР, БЕЛГІЛЕУЛЕР МЕН ҚЫСҚАРТУЛАР</w:t>
            </w:r>
            <w:r w:rsidRPr="00D55397">
              <w:rPr>
                <w:rFonts w:ascii="Times New Roman" w:hAnsi="Times New Roman" w:cs="Times New Roman"/>
                <w:sz w:val="28"/>
                <w:szCs w:val="28"/>
                <w:lang w:val="kk-KZ"/>
              </w:rPr>
              <w:t>.</w:t>
            </w:r>
          </w:p>
        </w:tc>
        <w:tc>
          <w:tcPr>
            <w:tcW w:w="705" w:type="dxa"/>
            <w:shd w:val="clear" w:color="auto" w:fill="auto"/>
            <w:tcMar>
              <w:top w:w="80" w:type="dxa"/>
              <w:left w:w="80" w:type="dxa"/>
              <w:bottom w:w="80" w:type="dxa"/>
              <w:right w:w="80" w:type="dxa"/>
            </w:tcMar>
          </w:tcPr>
          <w:p w14:paraId="78A2CD8E"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 xml:space="preserve">     6</w:t>
            </w:r>
          </w:p>
        </w:tc>
      </w:tr>
      <w:tr w:rsidR="00B41058" w:rsidRPr="00D55397" w14:paraId="0C143D1C" w14:textId="77777777" w:rsidTr="005D37F1">
        <w:trPr>
          <w:trHeight w:val="76"/>
          <w:jc w:val="right"/>
        </w:trPr>
        <w:tc>
          <w:tcPr>
            <w:tcW w:w="846" w:type="dxa"/>
            <w:shd w:val="clear" w:color="auto" w:fill="auto"/>
            <w:tcMar>
              <w:top w:w="80" w:type="dxa"/>
              <w:left w:w="80" w:type="dxa"/>
              <w:bottom w:w="80" w:type="dxa"/>
              <w:right w:w="80" w:type="dxa"/>
            </w:tcMar>
          </w:tcPr>
          <w:p w14:paraId="67D96833" w14:textId="77777777" w:rsidR="00B41058" w:rsidRPr="00D55397" w:rsidRDefault="00B41058" w:rsidP="005D37F1">
            <w:pPr>
              <w:spacing w:line="20" w:lineRule="atLeast"/>
              <w:rPr>
                <w:sz w:val="28"/>
                <w:szCs w:val="28"/>
              </w:rPr>
            </w:pPr>
          </w:p>
        </w:tc>
        <w:tc>
          <w:tcPr>
            <w:tcW w:w="7796" w:type="dxa"/>
            <w:shd w:val="clear" w:color="auto" w:fill="auto"/>
            <w:tcMar>
              <w:top w:w="80" w:type="dxa"/>
              <w:left w:w="80" w:type="dxa"/>
              <w:bottom w:w="80" w:type="dxa"/>
              <w:right w:w="80" w:type="dxa"/>
            </w:tcMar>
          </w:tcPr>
          <w:p w14:paraId="1A7F53C8"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b/>
                <w:bCs/>
                <w:sz w:val="28"/>
                <w:szCs w:val="28"/>
                <w:lang w:val="kk-KZ"/>
              </w:rPr>
              <w:t>КІРІСПЕ</w:t>
            </w:r>
            <w:r w:rsidRPr="00D55397">
              <w:rPr>
                <w:rFonts w:ascii="Times New Roman" w:hAnsi="Times New Roman" w:cs="Times New Roman"/>
                <w:sz w:val="28"/>
                <w:szCs w:val="28"/>
                <w:lang w:val="kk-KZ"/>
              </w:rPr>
              <w:t>...........................................................................................</w:t>
            </w:r>
          </w:p>
        </w:tc>
        <w:tc>
          <w:tcPr>
            <w:tcW w:w="705" w:type="dxa"/>
            <w:shd w:val="clear" w:color="auto" w:fill="auto"/>
            <w:tcMar>
              <w:top w:w="80" w:type="dxa"/>
              <w:left w:w="80" w:type="dxa"/>
              <w:bottom w:w="80" w:type="dxa"/>
              <w:right w:w="80" w:type="dxa"/>
            </w:tcMar>
          </w:tcPr>
          <w:p w14:paraId="21BDDEAC"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 xml:space="preserve">  7</w:t>
            </w:r>
          </w:p>
        </w:tc>
      </w:tr>
      <w:tr w:rsidR="00B41058" w:rsidRPr="00D55397" w14:paraId="31CB62D1" w14:textId="77777777" w:rsidTr="005D37F1">
        <w:trPr>
          <w:trHeight w:val="295"/>
          <w:jc w:val="right"/>
        </w:trPr>
        <w:tc>
          <w:tcPr>
            <w:tcW w:w="846" w:type="dxa"/>
            <w:shd w:val="clear" w:color="auto" w:fill="auto"/>
            <w:tcMar>
              <w:top w:w="80" w:type="dxa"/>
              <w:left w:w="80" w:type="dxa"/>
              <w:bottom w:w="80" w:type="dxa"/>
              <w:right w:w="80" w:type="dxa"/>
            </w:tcMar>
          </w:tcPr>
          <w:p w14:paraId="7F791FBA" w14:textId="77777777" w:rsidR="00B41058" w:rsidRPr="00D55397" w:rsidRDefault="00B41058" w:rsidP="005D37F1">
            <w:pPr>
              <w:spacing w:line="20" w:lineRule="atLeast"/>
              <w:rPr>
                <w:sz w:val="28"/>
                <w:szCs w:val="28"/>
              </w:rPr>
            </w:pPr>
          </w:p>
        </w:tc>
        <w:tc>
          <w:tcPr>
            <w:tcW w:w="7796" w:type="dxa"/>
            <w:shd w:val="clear" w:color="auto" w:fill="auto"/>
            <w:tcMar>
              <w:top w:w="80" w:type="dxa"/>
              <w:left w:w="80" w:type="dxa"/>
              <w:bottom w:w="80" w:type="dxa"/>
              <w:right w:w="80" w:type="dxa"/>
            </w:tcMar>
          </w:tcPr>
          <w:p w14:paraId="64C32A7D"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b/>
                <w:bCs/>
                <w:sz w:val="28"/>
                <w:szCs w:val="28"/>
                <w:lang w:val="kk-KZ"/>
              </w:rPr>
              <w:t>НЕГІЗГІ БӨЛІМ</w:t>
            </w:r>
            <w:r w:rsidRPr="00D55397">
              <w:rPr>
                <w:rFonts w:ascii="Times New Roman" w:hAnsi="Times New Roman" w:cs="Times New Roman"/>
                <w:sz w:val="28"/>
                <w:szCs w:val="28"/>
                <w:lang w:val="kk-KZ"/>
              </w:rPr>
              <w:t>.............................................................................</w:t>
            </w:r>
          </w:p>
        </w:tc>
        <w:tc>
          <w:tcPr>
            <w:tcW w:w="705" w:type="dxa"/>
            <w:shd w:val="clear" w:color="auto" w:fill="auto"/>
            <w:tcMar>
              <w:top w:w="80" w:type="dxa"/>
              <w:left w:w="80" w:type="dxa"/>
              <w:bottom w:w="80" w:type="dxa"/>
              <w:right w:w="80" w:type="dxa"/>
            </w:tcMar>
          </w:tcPr>
          <w:p w14:paraId="2E41EA6F"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11</w:t>
            </w:r>
          </w:p>
        </w:tc>
      </w:tr>
      <w:tr w:rsidR="00B41058" w:rsidRPr="00D55397" w14:paraId="7E26234D" w14:textId="77777777" w:rsidTr="005D37F1">
        <w:trPr>
          <w:trHeight w:val="328"/>
          <w:jc w:val="right"/>
        </w:trPr>
        <w:tc>
          <w:tcPr>
            <w:tcW w:w="846" w:type="dxa"/>
            <w:shd w:val="clear" w:color="auto" w:fill="auto"/>
            <w:tcMar>
              <w:top w:w="80" w:type="dxa"/>
              <w:left w:w="80" w:type="dxa"/>
              <w:bottom w:w="80" w:type="dxa"/>
              <w:right w:w="80" w:type="dxa"/>
            </w:tcMar>
          </w:tcPr>
          <w:p w14:paraId="629AB222"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b/>
                <w:bCs/>
                <w:sz w:val="28"/>
                <w:szCs w:val="28"/>
                <w:lang w:val="kk-KZ"/>
              </w:rPr>
              <w:t>1</w:t>
            </w:r>
          </w:p>
        </w:tc>
        <w:tc>
          <w:tcPr>
            <w:tcW w:w="7796" w:type="dxa"/>
            <w:shd w:val="clear" w:color="auto" w:fill="auto"/>
            <w:tcMar>
              <w:top w:w="80" w:type="dxa"/>
              <w:left w:w="80" w:type="dxa"/>
              <w:bottom w:w="80" w:type="dxa"/>
              <w:right w:w="80" w:type="dxa"/>
            </w:tcMar>
          </w:tcPr>
          <w:p w14:paraId="63B0A3C2"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b/>
                <w:bCs/>
                <w:sz w:val="28"/>
                <w:szCs w:val="28"/>
                <w:lang w:val="kk-KZ"/>
              </w:rPr>
              <w:t>ӘДЕБИЕТТЕРГЕ ШОЛУ</w:t>
            </w:r>
            <w:r w:rsidRPr="00D55397">
              <w:rPr>
                <w:rFonts w:ascii="Times New Roman" w:hAnsi="Times New Roman" w:cs="Times New Roman"/>
                <w:sz w:val="28"/>
                <w:szCs w:val="28"/>
                <w:lang w:val="kk-KZ"/>
              </w:rPr>
              <w:t>..............................................................</w:t>
            </w:r>
          </w:p>
        </w:tc>
        <w:tc>
          <w:tcPr>
            <w:tcW w:w="705" w:type="dxa"/>
            <w:shd w:val="clear" w:color="auto" w:fill="auto"/>
            <w:tcMar>
              <w:top w:w="80" w:type="dxa"/>
              <w:left w:w="80" w:type="dxa"/>
              <w:bottom w:w="80" w:type="dxa"/>
              <w:right w:w="80" w:type="dxa"/>
            </w:tcMar>
          </w:tcPr>
          <w:p w14:paraId="0A87286A"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11</w:t>
            </w:r>
          </w:p>
        </w:tc>
      </w:tr>
      <w:tr w:rsidR="00B41058" w:rsidRPr="00D55397" w14:paraId="199BA5DD" w14:textId="77777777" w:rsidTr="005D37F1">
        <w:trPr>
          <w:trHeight w:val="607"/>
          <w:jc w:val="right"/>
        </w:trPr>
        <w:tc>
          <w:tcPr>
            <w:tcW w:w="846" w:type="dxa"/>
            <w:shd w:val="clear" w:color="auto" w:fill="auto"/>
            <w:tcMar>
              <w:top w:w="80" w:type="dxa"/>
              <w:left w:w="80" w:type="dxa"/>
              <w:bottom w:w="80" w:type="dxa"/>
              <w:right w:w="80" w:type="dxa"/>
            </w:tcMar>
          </w:tcPr>
          <w:p w14:paraId="1825350A"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1.1</w:t>
            </w:r>
          </w:p>
        </w:tc>
        <w:tc>
          <w:tcPr>
            <w:tcW w:w="7796" w:type="dxa"/>
            <w:shd w:val="clear" w:color="auto" w:fill="auto"/>
            <w:tcMar>
              <w:top w:w="80" w:type="dxa"/>
              <w:left w:w="80" w:type="dxa"/>
              <w:bottom w:w="80" w:type="dxa"/>
              <w:right w:w="80" w:type="dxa"/>
            </w:tcMar>
          </w:tcPr>
          <w:p w14:paraId="6670820B"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Өсімдіктер қауымдастығының зерттелуі және оның экологиялық маңызы……………………………………………….</w:t>
            </w:r>
          </w:p>
        </w:tc>
        <w:tc>
          <w:tcPr>
            <w:tcW w:w="705" w:type="dxa"/>
            <w:shd w:val="clear" w:color="auto" w:fill="auto"/>
            <w:tcMar>
              <w:top w:w="80" w:type="dxa"/>
              <w:left w:w="80" w:type="dxa"/>
              <w:bottom w:w="80" w:type="dxa"/>
              <w:right w:w="80" w:type="dxa"/>
            </w:tcMar>
          </w:tcPr>
          <w:p w14:paraId="0539CFCB"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p>
          <w:p w14:paraId="15E55286"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11</w:t>
            </w:r>
          </w:p>
        </w:tc>
      </w:tr>
      <w:tr w:rsidR="00B41058" w:rsidRPr="00D55397" w14:paraId="3568D8BA" w14:textId="77777777" w:rsidTr="005D37F1">
        <w:trPr>
          <w:trHeight w:val="660"/>
          <w:jc w:val="right"/>
        </w:trPr>
        <w:tc>
          <w:tcPr>
            <w:tcW w:w="846" w:type="dxa"/>
            <w:shd w:val="clear" w:color="auto" w:fill="auto"/>
            <w:tcMar>
              <w:top w:w="80" w:type="dxa"/>
              <w:left w:w="80" w:type="dxa"/>
              <w:bottom w:w="80" w:type="dxa"/>
              <w:right w:w="80" w:type="dxa"/>
            </w:tcMar>
          </w:tcPr>
          <w:p w14:paraId="0336D832"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1.1.1</w:t>
            </w:r>
          </w:p>
        </w:tc>
        <w:tc>
          <w:tcPr>
            <w:tcW w:w="7796" w:type="dxa"/>
            <w:shd w:val="clear" w:color="auto" w:fill="auto"/>
            <w:tcMar>
              <w:top w:w="80" w:type="dxa"/>
              <w:left w:w="80" w:type="dxa"/>
              <w:bottom w:w="80" w:type="dxa"/>
              <w:right w:w="80" w:type="dxa"/>
            </w:tcMar>
          </w:tcPr>
          <w:p w14:paraId="6A109F86"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Қазақстандағы өсімдік популяциясын зерттеу тарихына қысқаша шолу………………………………………………………</w:t>
            </w:r>
          </w:p>
        </w:tc>
        <w:tc>
          <w:tcPr>
            <w:tcW w:w="705" w:type="dxa"/>
            <w:shd w:val="clear" w:color="auto" w:fill="auto"/>
            <w:tcMar>
              <w:top w:w="80" w:type="dxa"/>
              <w:left w:w="80" w:type="dxa"/>
              <w:bottom w:w="80" w:type="dxa"/>
              <w:right w:w="80" w:type="dxa"/>
            </w:tcMar>
          </w:tcPr>
          <w:p w14:paraId="1AC4BBB7"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p>
          <w:p w14:paraId="08621268"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13</w:t>
            </w:r>
          </w:p>
        </w:tc>
      </w:tr>
      <w:tr w:rsidR="00B41058" w:rsidRPr="00D55397" w14:paraId="0505BF85" w14:textId="77777777" w:rsidTr="005D37F1">
        <w:trPr>
          <w:trHeight w:val="328"/>
          <w:jc w:val="right"/>
        </w:trPr>
        <w:tc>
          <w:tcPr>
            <w:tcW w:w="846" w:type="dxa"/>
            <w:shd w:val="clear" w:color="auto" w:fill="auto"/>
            <w:tcMar>
              <w:top w:w="80" w:type="dxa"/>
              <w:left w:w="80" w:type="dxa"/>
              <w:bottom w:w="80" w:type="dxa"/>
              <w:right w:w="80" w:type="dxa"/>
            </w:tcMar>
          </w:tcPr>
          <w:p w14:paraId="124F3336"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1.1.2</w:t>
            </w:r>
          </w:p>
        </w:tc>
        <w:tc>
          <w:tcPr>
            <w:tcW w:w="7796" w:type="dxa"/>
            <w:shd w:val="clear" w:color="auto" w:fill="auto"/>
            <w:tcMar>
              <w:top w:w="80" w:type="dxa"/>
              <w:left w:w="80" w:type="dxa"/>
              <w:bottom w:w="80" w:type="dxa"/>
              <w:right w:w="80" w:type="dxa"/>
            </w:tcMar>
          </w:tcPr>
          <w:p w14:paraId="036C57B7"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Қазақстандағы дәрілік өсімдіктердің қазіргі жағдайы………......</w:t>
            </w:r>
          </w:p>
        </w:tc>
        <w:tc>
          <w:tcPr>
            <w:tcW w:w="705" w:type="dxa"/>
            <w:shd w:val="clear" w:color="auto" w:fill="auto"/>
            <w:tcMar>
              <w:top w:w="80" w:type="dxa"/>
              <w:left w:w="80" w:type="dxa"/>
              <w:bottom w:w="80" w:type="dxa"/>
              <w:right w:w="80" w:type="dxa"/>
            </w:tcMar>
          </w:tcPr>
          <w:p w14:paraId="6E6DCAB0"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15</w:t>
            </w:r>
          </w:p>
        </w:tc>
      </w:tr>
      <w:tr w:rsidR="00B41058" w:rsidRPr="00D55397" w14:paraId="59A6D82C" w14:textId="77777777" w:rsidTr="005D37F1">
        <w:trPr>
          <w:trHeight w:val="328"/>
          <w:jc w:val="right"/>
        </w:trPr>
        <w:tc>
          <w:tcPr>
            <w:tcW w:w="846" w:type="dxa"/>
            <w:shd w:val="clear" w:color="auto" w:fill="auto"/>
            <w:tcMar>
              <w:top w:w="80" w:type="dxa"/>
              <w:left w:w="80" w:type="dxa"/>
              <w:bottom w:w="80" w:type="dxa"/>
              <w:right w:w="80" w:type="dxa"/>
            </w:tcMar>
          </w:tcPr>
          <w:p w14:paraId="48911547"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 xml:space="preserve">1.1.3 </w:t>
            </w:r>
          </w:p>
        </w:tc>
        <w:tc>
          <w:tcPr>
            <w:tcW w:w="7796" w:type="dxa"/>
            <w:shd w:val="clear" w:color="auto" w:fill="auto"/>
            <w:tcMar>
              <w:top w:w="80" w:type="dxa"/>
              <w:left w:w="80" w:type="dxa"/>
              <w:bottom w:w="80" w:type="dxa"/>
              <w:right w:w="80" w:type="dxa"/>
            </w:tcMar>
          </w:tcPr>
          <w:p w14:paraId="00EA14F8"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 xml:space="preserve"> Дәрілік өсімдіктер популяциясын зерттеудің маңызы………….</w:t>
            </w:r>
          </w:p>
        </w:tc>
        <w:tc>
          <w:tcPr>
            <w:tcW w:w="705" w:type="dxa"/>
            <w:shd w:val="clear" w:color="auto" w:fill="auto"/>
            <w:tcMar>
              <w:top w:w="80" w:type="dxa"/>
              <w:left w:w="80" w:type="dxa"/>
              <w:bottom w:w="80" w:type="dxa"/>
              <w:right w:w="80" w:type="dxa"/>
            </w:tcMar>
          </w:tcPr>
          <w:p w14:paraId="2F332F35"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16</w:t>
            </w:r>
          </w:p>
        </w:tc>
      </w:tr>
      <w:tr w:rsidR="00B41058" w:rsidRPr="00D55397" w14:paraId="3456AAA4" w14:textId="77777777" w:rsidTr="005D37F1">
        <w:trPr>
          <w:trHeight w:val="559"/>
          <w:jc w:val="right"/>
        </w:trPr>
        <w:tc>
          <w:tcPr>
            <w:tcW w:w="846" w:type="dxa"/>
            <w:shd w:val="clear" w:color="auto" w:fill="auto"/>
            <w:tcMar>
              <w:top w:w="80" w:type="dxa"/>
              <w:left w:w="80" w:type="dxa"/>
              <w:bottom w:w="80" w:type="dxa"/>
              <w:right w:w="80" w:type="dxa"/>
            </w:tcMar>
          </w:tcPr>
          <w:p w14:paraId="70C0061B"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1.1.4</w:t>
            </w:r>
          </w:p>
        </w:tc>
        <w:tc>
          <w:tcPr>
            <w:tcW w:w="7796" w:type="dxa"/>
            <w:shd w:val="clear" w:color="auto" w:fill="auto"/>
            <w:tcMar>
              <w:top w:w="80" w:type="dxa"/>
              <w:left w:w="80" w:type="dxa"/>
              <w:bottom w:w="80" w:type="dxa"/>
              <w:right w:w="80" w:type="dxa"/>
            </w:tcMar>
          </w:tcPr>
          <w:p w14:paraId="11B7348B"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Қазақстанның сирек кездесетін дәрілік өсімдіктерін қорғау және тиімді пайдалану…………………………………………………...</w:t>
            </w:r>
          </w:p>
        </w:tc>
        <w:tc>
          <w:tcPr>
            <w:tcW w:w="705" w:type="dxa"/>
            <w:shd w:val="clear" w:color="auto" w:fill="auto"/>
            <w:tcMar>
              <w:top w:w="80" w:type="dxa"/>
              <w:left w:w="80" w:type="dxa"/>
              <w:bottom w:w="80" w:type="dxa"/>
              <w:right w:w="80" w:type="dxa"/>
            </w:tcMar>
          </w:tcPr>
          <w:p w14:paraId="3C67805A"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p>
          <w:p w14:paraId="69B3DDF3"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18</w:t>
            </w:r>
          </w:p>
        </w:tc>
      </w:tr>
      <w:tr w:rsidR="00B41058" w:rsidRPr="00D55397" w14:paraId="452EE4AD" w14:textId="77777777" w:rsidTr="005D37F1">
        <w:trPr>
          <w:trHeight w:val="613"/>
          <w:jc w:val="right"/>
        </w:trPr>
        <w:tc>
          <w:tcPr>
            <w:tcW w:w="846" w:type="dxa"/>
            <w:shd w:val="clear" w:color="auto" w:fill="auto"/>
            <w:tcMar>
              <w:top w:w="80" w:type="dxa"/>
              <w:left w:w="80" w:type="dxa"/>
              <w:bottom w:w="80" w:type="dxa"/>
              <w:right w:w="80" w:type="dxa"/>
            </w:tcMar>
          </w:tcPr>
          <w:p w14:paraId="7BDD169D"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 xml:space="preserve">1.2 </w:t>
            </w:r>
          </w:p>
        </w:tc>
        <w:tc>
          <w:tcPr>
            <w:tcW w:w="7796" w:type="dxa"/>
            <w:shd w:val="clear" w:color="auto" w:fill="auto"/>
            <w:tcMar>
              <w:top w:w="80" w:type="dxa"/>
              <w:left w:w="80" w:type="dxa"/>
              <w:bottom w:w="80" w:type="dxa"/>
              <w:right w:w="80" w:type="dxa"/>
            </w:tcMar>
          </w:tcPr>
          <w:p w14:paraId="6BB97859"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Gentiana (көкгүл) туысы: табиғи ерекшеліктері, таралуы және зерттелуі.............................................................................................</w:t>
            </w:r>
          </w:p>
        </w:tc>
        <w:tc>
          <w:tcPr>
            <w:tcW w:w="705" w:type="dxa"/>
            <w:shd w:val="clear" w:color="auto" w:fill="auto"/>
            <w:tcMar>
              <w:top w:w="80" w:type="dxa"/>
              <w:left w:w="80" w:type="dxa"/>
              <w:bottom w:w="80" w:type="dxa"/>
              <w:right w:w="80" w:type="dxa"/>
            </w:tcMar>
          </w:tcPr>
          <w:p w14:paraId="454ADD27"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p>
          <w:p w14:paraId="6412ED85"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20</w:t>
            </w:r>
          </w:p>
        </w:tc>
      </w:tr>
      <w:tr w:rsidR="00B41058" w:rsidRPr="00D55397" w14:paraId="53120FA3" w14:textId="77777777" w:rsidTr="005D37F1">
        <w:trPr>
          <w:trHeight w:val="648"/>
          <w:jc w:val="right"/>
        </w:trPr>
        <w:tc>
          <w:tcPr>
            <w:tcW w:w="846" w:type="dxa"/>
            <w:shd w:val="clear" w:color="auto" w:fill="auto"/>
            <w:tcMar>
              <w:top w:w="80" w:type="dxa"/>
              <w:left w:w="80" w:type="dxa"/>
              <w:bottom w:w="80" w:type="dxa"/>
              <w:right w:w="80" w:type="dxa"/>
            </w:tcMar>
          </w:tcPr>
          <w:p w14:paraId="3307A720"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1.2.1</w:t>
            </w:r>
          </w:p>
        </w:tc>
        <w:tc>
          <w:tcPr>
            <w:tcW w:w="7796" w:type="dxa"/>
            <w:shd w:val="clear" w:color="auto" w:fill="auto"/>
            <w:tcMar>
              <w:top w:w="80" w:type="dxa"/>
              <w:left w:w="80" w:type="dxa"/>
              <w:bottom w:w="80" w:type="dxa"/>
              <w:right w:w="80" w:type="dxa"/>
            </w:tcMar>
          </w:tcPr>
          <w:p w14:paraId="47A34E24"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Gentiana туысы өсімдіктерінің экологиясы және практикалық маңызы...............................................................................................</w:t>
            </w:r>
          </w:p>
        </w:tc>
        <w:tc>
          <w:tcPr>
            <w:tcW w:w="705" w:type="dxa"/>
            <w:shd w:val="clear" w:color="auto" w:fill="auto"/>
            <w:tcMar>
              <w:top w:w="80" w:type="dxa"/>
              <w:left w:w="80" w:type="dxa"/>
              <w:bottom w:w="80" w:type="dxa"/>
              <w:right w:w="80" w:type="dxa"/>
            </w:tcMar>
          </w:tcPr>
          <w:p w14:paraId="5EF99AE9"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p>
          <w:p w14:paraId="28B8C2B3"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21</w:t>
            </w:r>
          </w:p>
        </w:tc>
      </w:tr>
      <w:tr w:rsidR="00B41058" w:rsidRPr="00D55397" w14:paraId="53C76F6C" w14:textId="77777777" w:rsidTr="005D37F1">
        <w:trPr>
          <w:trHeight w:val="126"/>
          <w:jc w:val="right"/>
        </w:trPr>
        <w:tc>
          <w:tcPr>
            <w:tcW w:w="846" w:type="dxa"/>
            <w:shd w:val="clear" w:color="auto" w:fill="auto"/>
            <w:tcMar>
              <w:top w:w="80" w:type="dxa"/>
              <w:left w:w="80" w:type="dxa"/>
              <w:bottom w:w="80" w:type="dxa"/>
              <w:right w:w="80" w:type="dxa"/>
            </w:tcMar>
          </w:tcPr>
          <w:p w14:paraId="76EECC69"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1.2.2</w:t>
            </w:r>
          </w:p>
        </w:tc>
        <w:tc>
          <w:tcPr>
            <w:tcW w:w="7796" w:type="dxa"/>
            <w:shd w:val="clear" w:color="auto" w:fill="auto"/>
            <w:tcMar>
              <w:top w:w="80" w:type="dxa"/>
              <w:left w:w="80" w:type="dxa"/>
              <w:bottom w:w="80" w:type="dxa"/>
              <w:right w:w="80" w:type="dxa"/>
            </w:tcMar>
          </w:tcPr>
          <w:p w14:paraId="4224BD13"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Gentiana туысының өсімдіктерін қорғау шаралары.......................</w:t>
            </w:r>
          </w:p>
        </w:tc>
        <w:tc>
          <w:tcPr>
            <w:tcW w:w="705" w:type="dxa"/>
            <w:shd w:val="clear" w:color="auto" w:fill="auto"/>
            <w:tcMar>
              <w:top w:w="80" w:type="dxa"/>
              <w:left w:w="80" w:type="dxa"/>
              <w:bottom w:w="80" w:type="dxa"/>
              <w:right w:w="80" w:type="dxa"/>
            </w:tcMar>
          </w:tcPr>
          <w:p w14:paraId="16764F28"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22</w:t>
            </w:r>
          </w:p>
        </w:tc>
      </w:tr>
      <w:tr w:rsidR="00B41058" w:rsidRPr="00D55397" w14:paraId="540443DA" w14:textId="77777777" w:rsidTr="005D37F1">
        <w:trPr>
          <w:trHeight w:val="648"/>
          <w:jc w:val="right"/>
        </w:trPr>
        <w:tc>
          <w:tcPr>
            <w:tcW w:w="846" w:type="dxa"/>
            <w:shd w:val="clear" w:color="auto" w:fill="auto"/>
            <w:tcMar>
              <w:top w:w="80" w:type="dxa"/>
              <w:left w:w="80" w:type="dxa"/>
              <w:bottom w:w="80" w:type="dxa"/>
              <w:right w:w="80" w:type="dxa"/>
            </w:tcMar>
          </w:tcPr>
          <w:p w14:paraId="250A5D6D"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1.2.3</w:t>
            </w:r>
          </w:p>
        </w:tc>
        <w:tc>
          <w:tcPr>
            <w:tcW w:w="7796" w:type="dxa"/>
            <w:shd w:val="clear" w:color="auto" w:fill="auto"/>
            <w:tcMar>
              <w:top w:w="80" w:type="dxa"/>
              <w:left w:w="80" w:type="dxa"/>
              <w:bottom w:w="80" w:type="dxa"/>
              <w:right w:w="80" w:type="dxa"/>
            </w:tcMar>
          </w:tcPr>
          <w:p w14:paraId="19AED440"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2E66CA">
              <w:rPr>
                <w:rFonts w:ascii="Times New Roman" w:hAnsi="Times New Roman" w:cs="Times New Roman"/>
                <w:sz w:val="28"/>
                <w:szCs w:val="28"/>
                <w:lang w:val="kk-KZ"/>
              </w:rPr>
              <w:t>Көкгүл</w:t>
            </w:r>
            <w:r w:rsidRPr="00D55397">
              <w:rPr>
                <w:rFonts w:ascii="Times New Roman" w:hAnsi="Times New Roman" w:cs="Times New Roman"/>
                <w:sz w:val="28"/>
                <w:szCs w:val="28"/>
                <w:lang w:val="kk-KZ"/>
              </w:rPr>
              <w:t xml:space="preserve"> туысының генетикалық ерекшеліктері мен популяцияларын қалпына келтіру шаралары.................................</w:t>
            </w:r>
          </w:p>
        </w:tc>
        <w:tc>
          <w:tcPr>
            <w:tcW w:w="705" w:type="dxa"/>
            <w:shd w:val="clear" w:color="auto" w:fill="auto"/>
            <w:tcMar>
              <w:top w:w="80" w:type="dxa"/>
              <w:left w:w="80" w:type="dxa"/>
              <w:bottom w:w="80" w:type="dxa"/>
              <w:right w:w="80" w:type="dxa"/>
            </w:tcMar>
          </w:tcPr>
          <w:p w14:paraId="631150D2"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p>
          <w:p w14:paraId="2A56839F"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24</w:t>
            </w:r>
          </w:p>
        </w:tc>
      </w:tr>
      <w:tr w:rsidR="00B41058" w:rsidRPr="00D55397" w14:paraId="2E5DF296" w14:textId="77777777" w:rsidTr="005D37F1">
        <w:trPr>
          <w:trHeight w:val="257"/>
          <w:jc w:val="right"/>
        </w:trPr>
        <w:tc>
          <w:tcPr>
            <w:tcW w:w="846" w:type="dxa"/>
            <w:shd w:val="clear" w:color="auto" w:fill="auto"/>
            <w:tcMar>
              <w:top w:w="80" w:type="dxa"/>
              <w:left w:w="80" w:type="dxa"/>
              <w:bottom w:w="80" w:type="dxa"/>
              <w:right w:w="80" w:type="dxa"/>
            </w:tcMar>
          </w:tcPr>
          <w:p w14:paraId="42ABDAE9"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1.2.4</w:t>
            </w:r>
          </w:p>
        </w:tc>
        <w:tc>
          <w:tcPr>
            <w:tcW w:w="7796" w:type="dxa"/>
            <w:shd w:val="clear" w:color="auto" w:fill="auto"/>
            <w:tcMar>
              <w:top w:w="80" w:type="dxa"/>
              <w:left w:w="80" w:type="dxa"/>
              <w:bottom w:w="80" w:type="dxa"/>
              <w:right w:w="80" w:type="dxa"/>
            </w:tcMar>
          </w:tcPr>
          <w:p w14:paraId="55F9F8E1"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2E66CA">
              <w:rPr>
                <w:rFonts w:ascii="Times New Roman" w:hAnsi="Times New Roman" w:cs="Times New Roman"/>
                <w:sz w:val="28"/>
                <w:szCs w:val="28"/>
                <w:lang w:val="kk-KZ"/>
              </w:rPr>
              <w:t>Көкгүл</w:t>
            </w:r>
            <w:r w:rsidRPr="00D55397">
              <w:rPr>
                <w:rFonts w:ascii="Times New Roman" w:hAnsi="Times New Roman" w:cs="Times New Roman"/>
                <w:sz w:val="28"/>
                <w:szCs w:val="28"/>
                <w:lang w:val="kk-KZ"/>
              </w:rPr>
              <w:t xml:space="preserve"> туысының биохимиялық құрамы мен фармакологиялық маңызы................................................................</w:t>
            </w:r>
          </w:p>
        </w:tc>
        <w:tc>
          <w:tcPr>
            <w:tcW w:w="705" w:type="dxa"/>
            <w:shd w:val="clear" w:color="auto" w:fill="auto"/>
            <w:tcMar>
              <w:top w:w="80" w:type="dxa"/>
              <w:left w:w="80" w:type="dxa"/>
              <w:bottom w:w="80" w:type="dxa"/>
              <w:right w:w="80" w:type="dxa"/>
            </w:tcMar>
          </w:tcPr>
          <w:p w14:paraId="71CDC094"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p>
          <w:p w14:paraId="7D61DCBB"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25</w:t>
            </w:r>
          </w:p>
        </w:tc>
      </w:tr>
      <w:tr w:rsidR="00B41058" w:rsidRPr="00D55397" w14:paraId="77F73C36" w14:textId="77777777" w:rsidTr="005D37F1">
        <w:trPr>
          <w:trHeight w:val="595"/>
          <w:jc w:val="right"/>
        </w:trPr>
        <w:tc>
          <w:tcPr>
            <w:tcW w:w="846" w:type="dxa"/>
            <w:shd w:val="clear" w:color="auto" w:fill="auto"/>
            <w:tcMar>
              <w:top w:w="80" w:type="dxa"/>
              <w:left w:w="80" w:type="dxa"/>
              <w:bottom w:w="80" w:type="dxa"/>
              <w:right w:w="80" w:type="dxa"/>
            </w:tcMar>
          </w:tcPr>
          <w:p w14:paraId="653039AF"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1.3</w:t>
            </w:r>
          </w:p>
        </w:tc>
        <w:tc>
          <w:tcPr>
            <w:tcW w:w="7796" w:type="dxa"/>
            <w:shd w:val="clear" w:color="auto" w:fill="auto"/>
            <w:tcMar>
              <w:top w:w="80" w:type="dxa"/>
              <w:left w:w="80" w:type="dxa"/>
              <w:bottom w:w="80" w:type="dxa"/>
              <w:right w:w="80" w:type="dxa"/>
            </w:tcMar>
          </w:tcPr>
          <w:p w14:paraId="0621DC93"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Өсімдіктер қауымдастықтарын зерттеу әдістемесі және маңызы……………………………………………………………...</w:t>
            </w:r>
          </w:p>
        </w:tc>
        <w:tc>
          <w:tcPr>
            <w:tcW w:w="705" w:type="dxa"/>
            <w:shd w:val="clear" w:color="auto" w:fill="auto"/>
            <w:tcMar>
              <w:top w:w="80" w:type="dxa"/>
              <w:left w:w="80" w:type="dxa"/>
              <w:bottom w:w="80" w:type="dxa"/>
              <w:right w:w="80" w:type="dxa"/>
            </w:tcMar>
          </w:tcPr>
          <w:p w14:paraId="5C179964"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p>
          <w:p w14:paraId="10646EB1"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27</w:t>
            </w:r>
          </w:p>
        </w:tc>
      </w:tr>
      <w:tr w:rsidR="00B41058" w:rsidRPr="00D55397" w14:paraId="66DAB6B4" w14:textId="77777777" w:rsidTr="005D37F1">
        <w:trPr>
          <w:trHeight w:val="54"/>
          <w:jc w:val="right"/>
        </w:trPr>
        <w:tc>
          <w:tcPr>
            <w:tcW w:w="846" w:type="dxa"/>
            <w:shd w:val="clear" w:color="auto" w:fill="auto"/>
            <w:tcMar>
              <w:top w:w="80" w:type="dxa"/>
              <w:left w:w="80" w:type="dxa"/>
              <w:bottom w:w="80" w:type="dxa"/>
              <w:right w:w="80" w:type="dxa"/>
            </w:tcMar>
          </w:tcPr>
          <w:p w14:paraId="62CDE17F"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shd w:val="clear" w:color="auto" w:fill="FFFFFF"/>
                <w:lang w:val="kk-KZ"/>
              </w:rPr>
              <w:t>1.3.1</w:t>
            </w:r>
          </w:p>
        </w:tc>
        <w:tc>
          <w:tcPr>
            <w:tcW w:w="7796" w:type="dxa"/>
            <w:shd w:val="clear" w:color="auto" w:fill="auto"/>
            <w:tcMar>
              <w:top w:w="80" w:type="dxa"/>
              <w:left w:w="80" w:type="dxa"/>
              <w:bottom w:w="80" w:type="dxa"/>
              <w:right w:w="80" w:type="dxa"/>
            </w:tcMar>
          </w:tcPr>
          <w:p w14:paraId="0F50A4F9"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 xml:space="preserve">Оңтүстік-Шығыс Қазақстанның </w:t>
            </w:r>
            <w:r w:rsidRPr="00D55397">
              <w:rPr>
                <w:rFonts w:ascii="Times New Roman" w:hAnsi="Times New Roman" w:cs="Times New Roman"/>
                <w:sz w:val="28"/>
                <w:szCs w:val="28"/>
                <w:shd w:val="clear" w:color="auto" w:fill="FFFFFF"/>
                <w:lang w:val="kk-KZ"/>
              </w:rPr>
              <w:t>экологиялық және географиялық ерекшеліктері………………...…………………….</w:t>
            </w:r>
          </w:p>
        </w:tc>
        <w:tc>
          <w:tcPr>
            <w:tcW w:w="705" w:type="dxa"/>
            <w:shd w:val="clear" w:color="auto" w:fill="auto"/>
            <w:tcMar>
              <w:top w:w="80" w:type="dxa"/>
              <w:left w:w="80" w:type="dxa"/>
              <w:bottom w:w="80" w:type="dxa"/>
              <w:right w:w="80" w:type="dxa"/>
            </w:tcMar>
          </w:tcPr>
          <w:p w14:paraId="23D5A426" w14:textId="77777777" w:rsidR="00B41058" w:rsidRPr="00D55397" w:rsidRDefault="00B41058" w:rsidP="005D37F1">
            <w:pPr>
              <w:pStyle w:val="Ac"/>
              <w:spacing w:before="0" w:line="20" w:lineRule="atLeast"/>
              <w:jc w:val="right"/>
              <w:rPr>
                <w:rFonts w:ascii="Times New Roman" w:hAnsi="Times New Roman" w:cs="Times New Roman"/>
                <w:sz w:val="28"/>
                <w:szCs w:val="28"/>
                <w:lang w:val="kk-KZ"/>
              </w:rPr>
            </w:pPr>
          </w:p>
          <w:p w14:paraId="5607086A" w14:textId="77777777" w:rsidR="00B41058" w:rsidRPr="00D55397" w:rsidRDefault="00B41058" w:rsidP="005D37F1">
            <w:pPr>
              <w:pStyle w:val="Ac"/>
              <w:spacing w:before="0"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3</w:t>
            </w:r>
            <w:r>
              <w:rPr>
                <w:rFonts w:ascii="Times New Roman" w:hAnsi="Times New Roman" w:cs="Times New Roman"/>
                <w:sz w:val="28"/>
                <w:szCs w:val="28"/>
                <w:lang w:val="kk-KZ"/>
              </w:rPr>
              <w:t>1</w:t>
            </w:r>
          </w:p>
        </w:tc>
      </w:tr>
      <w:tr w:rsidR="00B41058" w:rsidRPr="00D55397" w14:paraId="1A605369" w14:textId="77777777" w:rsidTr="005D37F1">
        <w:trPr>
          <w:trHeight w:val="648"/>
          <w:jc w:val="right"/>
        </w:trPr>
        <w:tc>
          <w:tcPr>
            <w:tcW w:w="846" w:type="dxa"/>
            <w:shd w:val="clear" w:color="auto" w:fill="auto"/>
            <w:tcMar>
              <w:top w:w="80" w:type="dxa"/>
              <w:left w:w="80" w:type="dxa"/>
              <w:bottom w:w="80" w:type="dxa"/>
              <w:right w:w="80" w:type="dxa"/>
            </w:tcMar>
          </w:tcPr>
          <w:p w14:paraId="6F9FFC51"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1.3.2</w:t>
            </w:r>
          </w:p>
        </w:tc>
        <w:tc>
          <w:tcPr>
            <w:tcW w:w="7796" w:type="dxa"/>
            <w:shd w:val="clear" w:color="auto" w:fill="auto"/>
            <w:tcMar>
              <w:top w:w="80" w:type="dxa"/>
              <w:left w:w="80" w:type="dxa"/>
              <w:bottom w:w="80" w:type="dxa"/>
              <w:right w:w="80" w:type="dxa"/>
            </w:tcMar>
          </w:tcPr>
          <w:p w14:paraId="679FA2F7"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Оңтүстік-Шығыс Қазақстанның жер үсті және жер асты сулары................................................................................................</w:t>
            </w:r>
          </w:p>
        </w:tc>
        <w:tc>
          <w:tcPr>
            <w:tcW w:w="705" w:type="dxa"/>
            <w:shd w:val="clear" w:color="auto" w:fill="auto"/>
            <w:tcMar>
              <w:top w:w="80" w:type="dxa"/>
              <w:left w:w="80" w:type="dxa"/>
              <w:bottom w:w="80" w:type="dxa"/>
              <w:right w:w="80" w:type="dxa"/>
            </w:tcMar>
          </w:tcPr>
          <w:p w14:paraId="723BBB2A" w14:textId="77777777" w:rsidR="00B41058" w:rsidRPr="00D55397" w:rsidRDefault="00B41058" w:rsidP="005D37F1">
            <w:pPr>
              <w:pStyle w:val="Ac"/>
              <w:spacing w:before="0" w:line="20" w:lineRule="atLeast"/>
              <w:jc w:val="right"/>
              <w:rPr>
                <w:rFonts w:ascii="Times New Roman" w:hAnsi="Times New Roman" w:cs="Times New Roman"/>
                <w:sz w:val="28"/>
                <w:szCs w:val="28"/>
                <w:lang w:val="kk-KZ"/>
              </w:rPr>
            </w:pPr>
          </w:p>
          <w:p w14:paraId="78882780" w14:textId="77777777" w:rsidR="00B41058" w:rsidRPr="00D55397" w:rsidRDefault="00B41058" w:rsidP="005D37F1">
            <w:pPr>
              <w:pStyle w:val="Ac"/>
              <w:spacing w:before="0"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34</w:t>
            </w:r>
          </w:p>
        </w:tc>
      </w:tr>
      <w:tr w:rsidR="00B41058" w:rsidRPr="00D55397" w14:paraId="5869C786" w14:textId="77777777" w:rsidTr="005D37F1">
        <w:trPr>
          <w:trHeight w:val="587"/>
          <w:jc w:val="right"/>
        </w:trPr>
        <w:tc>
          <w:tcPr>
            <w:tcW w:w="846" w:type="dxa"/>
            <w:shd w:val="clear" w:color="auto" w:fill="auto"/>
            <w:tcMar>
              <w:top w:w="80" w:type="dxa"/>
              <w:left w:w="80" w:type="dxa"/>
              <w:bottom w:w="80" w:type="dxa"/>
              <w:right w:w="80" w:type="dxa"/>
            </w:tcMar>
          </w:tcPr>
          <w:p w14:paraId="7C6CAAFF"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1.3.3</w:t>
            </w:r>
          </w:p>
        </w:tc>
        <w:tc>
          <w:tcPr>
            <w:tcW w:w="7796" w:type="dxa"/>
            <w:shd w:val="clear" w:color="auto" w:fill="auto"/>
            <w:tcMar>
              <w:top w:w="80" w:type="dxa"/>
              <w:left w:w="80" w:type="dxa"/>
              <w:bottom w:w="80" w:type="dxa"/>
              <w:right w:w="80" w:type="dxa"/>
            </w:tcMar>
          </w:tcPr>
          <w:p w14:paraId="6FE90041"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Оңтүстік-Шығыс Қазақстанның өсімдік жамылғысы және ботаникалық-географиялық аудандастырылуы.............................</w:t>
            </w:r>
          </w:p>
        </w:tc>
        <w:tc>
          <w:tcPr>
            <w:tcW w:w="705" w:type="dxa"/>
            <w:shd w:val="clear" w:color="auto" w:fill="auto"/>
            <w:tcMar>
              <w:top w:w="80" w:type="dxa"/>
              <w:left w:w="80" w:type="dxa"/>
              <w:bottom w:w="80" w:type="dxa"/>
              <w:right w:w="80" w:type="dxa"/>
            </w:tcMar>
          </w:tcPr>
          <w:p w14:paraId="58BBB51F"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p>
          <w:p w14:paraId="34205BAD"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35</w:t>
            </w:r>
          </w:p>
        </w:tc>
      </w:tr>
      <w:tr w:rsidR="00B41058" w:rsidRPr="00D55397" w14:paraId="0CF692A6" w14:textId="77777777" w:rsidTr="005D37F1">
        <w:trPr>
          <w:trHeight w:val="343"/>
          <w:jc w:val="right"/>
        </w:trPr>
        <w:tc>
          <w:tcPr>
            <w:tcW w:w="846" w:type="dxa"/>
            <w:shd w:val="clear" w:color="auto" w:fill="auto"/>
            <w:tcMar>
              <w:top w:w="80" w:type="dxa"/>
              <w:left w:w="80" w:type="dxa"/>
              <w:bottom w:w="80" w:type="dxa"/>
              <w:right w:w="80" w:type="dxa"/>
            </w:tcMar>
          </w:tcPr>
          <w:p w14:paraId="6D184B0D"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b/>
                <w:bCs/>
                <w:sz w:val="28"/>
                <w:szCs w:val="28"/>
                <w:lang w:val="kk-KZ"/>
              </w:rPr>
              <w:t>2</w:t>
            </w:r>
          </w:p>
        </w:tc>
        <w:tc>
          <w:tcPr>
            <w:tcW w:w="7796" w:type="dxa"/>
            <w:shd w:val="clear" w:color="auto" w:fill="auto"/>
            <w:tcMar>
              <w:top w:w="80" w:type="dxa"/>
              <w:left w:w="80" w:type="dxa"/>
              <w:bottom w:w="80" w:type="dxa"/>
              <w:right w:w="80" w:type="dxa"/>
            </w:tcMar>
          </w:tcPr>
          <w:p w14:paraId="580416BA"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b/>
                <w:bCs/>
                <w:sz w:val="28"/>
                <w:szCs w:val="28"/>
                <w:lang w:val="kk-KZ"/>
              </w:rPr>
              <w:t>МАТЕРИАЛДАР МЕН ЗЕРТТЕУ ӘДІСТЕРІ</w:t>
            </w:r>
            <w:r w:rsidRPr="00D55397">
              <w:rPr>
                <w:rFonts w:ascii="Times New Roman" w:hAnsi="Times New Roman" w:cs="Times New Roman"/>
                <w:sz w:val="28"/>
                <w:szCs w:val="28"/>
                <w:lang w:val="kk-KZ"/>
              </w:rPr>
              <w:t>...........................</w:t>
            </w:r>
          </w:p>
        </w:tc>
        <w:tc>
          <w:tcPr>
            <w:tcW w:w="705" w:type="dxa"/>
            <w:shd w:val="clear" w:color="auto" w:fill="auto"/>
            <w:tcMar>
              <w:top w:w="80" w:type="dxa"/>
              <w:left w:w="80" w:type="dxa"/>
              <w:bottom w:w="80" w:type="dxa"/>
              <w:right w:w="80" w:type="dxa"/>
            </w:tcMar>
          </w:tcPr>
          <w:p w14:paraId="2FE8B1B7"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 xml:space="preserve"> 38</w:t>
            </w:r>
          </w:p>
        </w:tc>
      </w:tr>
      <w:tr w:rsidR="00B41058" w:rsidRPr="00D55397" w14:paraId="72810052" w14:textId="77777777" w:rsidTr="005D37F1">
        <w:trPr>
          <w:trHeight w:val="265"/>
          <w:jc w:val="right"/>
        </w:trPr>
        <w:tc>
          <w:tcPr>
            <w:tcW w:w="846" w:type="dxa"/>
            <w:shd w:val="clear" w:color="auto" w:fill="auto"/>
            <w:tcMar>
              <w:top w:w="80" w:type="dxa"/>
              <w:left w:w="80" w:type="dxa"/>
              <w:bottom w:w="80" w:type="dxa"/>
              <w:right w:w="80" w:type="dxa"/>
            </w:tcMar>
          </w:tcPr>
          <w:p w14:paraId="6A64A39F"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2.1</w:t>
            </w:r>
          </w:p>
        </w:tc>
        <w:tc>
          <w:tcPr>
            <w:tcW w:w="7796" w:type="dxa"/>
            <w:shd w:val="clear" w:color="auto" w:fill="auto"/>
            <w:tcMar>
              <w:top w:w="80" w:type="dxa"/>
              <w:left w:w="80" w:type="dxa"/>
              <w:bottom w:w="80" w:type="dxa"/>
              <w:right w:w="80" w:type="dxa"/>
            </w:tcMar>
          </w:tcPr>
          <w:p w14:paraId="31E6093E"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Зерттеу нысаны мен аймағы............................................................</w:t>
            </w:r>
          </w:p>
        </w:tc>
        <w:tc>
          <w:tcPr>
            <w:tcW w:w="705" w:type="dxa"/>
            <w:shd w:val="clear" w:color="auto" w:fill="auto"/>
            <w:tcMar>
              <w:top w:w="80" w:type="dxa"/>
              <w:left w:w="80" w:type="dxa"/>
              <w:bottom w:w="80" w:type="dxa"/>
              <w:right w:w="80" w:type="dxa"/>
            </w:tcMar>
          </w:tcPr>
          <w:p w14:paraId="60FD5A60"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38</w:t>
            </w:r>
          </w:p>
        </w:tc>
      </w:tr>
      <w:tr w:rsidR="00B41058" w:rsidRPr="00D55397" w14:paraId="59EEF0B4" w14:textId="77777777" w:rsidTr="005D37F1">
        <w:trPr>
          <w:trHeight w:val="328"/>
          <w:jc w:val="right"/>
        </w:trPr>
        <w:tc>
          <w:tcPr>
            <w:tcW w:w="846" w:type="dxa"/>
            <w:shd w:val="clear" w:color="auto" w:fill="auto"/>
            <w:tcMar>
              <w:top w:w="80" w:type="dxa"/>
              <w:left w:w="80" w:type="dxa"/>
              <w:bottom w:w="80" w:type="dxa"/>
              <w:right w:w="80" w:type="dxa"/>
            </w:tcMar>
          </w:tcPr>
          <w:p w14:paraId="59F635C2"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lastRenderedPageBreak/>
              <w:t xml:space="preserve">2.2 </w:t>
            </w:r>
          </w:p>
        </w:tc>
        <w:tc>
          <w:tcPr>
            <w:tcW w:w="7796" w:type="dxa"/>
            <w:shd w:val="clear" w:color="auto" w:fill="auto"/>
            <w:tcMar>
              <w:top w:w="80" w:type="dxa"/>
              <w:left w:w="80" w:type="dxa"/>
              <w:bottom w:w="80" w:type="dxa"/>
              <w:right w:w="80" w:type="dxa"/>
            </w:tcMar>
          </w:tcPr>
          <w:p w14:paraId="557949F0"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Зерттеу әдістері.................................................................................</w:t>
            </w:r>
          </w:p>
        </w:tc>
        <w:tc>
          <w:tcPr>
            <w:tcW w:w="705" w:type="dxa"/>
            <w:shd w:val="clear" w:color="auto" w:fill="auto"/>
            <w:tcMar>
              <w:top w:w="80" w:type="dxa"/>
              <w:left w:w="80" w:type="dxa"/>
              <w:bottom w:w="80" w:type="dxa"/>
              <w:right w:w="80" w:type="dxa"/>
            </w:tcMar>
          </w:tcPr>
          <w:p w14:paraId="29165CB2"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40</w:t>
            </w:r>
          </w:p>
        </w:tc>
      </w:tr>
      <w:tr w:rsidR="00B41058" w:rsidRPr="00D55397" w14:paraId="64C0ECAD" w14:textId="77777777" w:rsidTr="005D37F1">
        <w:trPr>
          <w:trHeight w:val="486"/>
          <w:jc w:val="right"/>
        </w:trPr>
        <w:tc>
          <w:tcPr>
            <w:tcW w:w="846" w:type="dxa"/>
            <w:shd w:val="clear" w:color="auto" w:fill="auto"/>
            <w:tcMar>
              <w:top w:w="80" w:type="dxa"/>
              <w:left w:w="80" w:type="dxa"/>
              <w:bottom w:w="80" w:type="dxa"/>
              <w:right w:w="80" w:type="dxa"/>
            </w:tcMar>
          </w:tcPr>
          <w:p w14:paraId="3E9513A4"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2.2.1</w:t>
            </w:r>
          </w:p>
        </w:tc>
        <w:tc>
          <w:tcPr>
            <w:tcW w:w="7796" w:type="dxa"/>
            <w:shd w:val="clear" w:color="auto" w:fill="auto"/>
            <w:tcMar>
              <w:top w:w="80" w:type="dxa"/>
              <w:left w:w="80" w:type="dxa"/>
              <w:bottom w:w="80" w:type="dxa"/>
              <w:right w:w="80" w:type="dxa"/>
            </w:tcMar>
          </w:tcPr>
          <w:p w14:paraId="781F43C8"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Өсімдіктерді гербарийлеу және түрлік құрамын анықтау әдістері……………………………………………………...………</w:t>
            </w:r>
          </w:p>
        </w:tc>
        <w:tc>
          <w:tcPr>
            <w:tcW w:w="705" w:type="dxa"/>
            <w:shd w:val="clear" w:color="auto" w:fill="auto"/>
            <w:tcMar>
              <w:top w:w="80" w:type="dxa"/>
              <w:left w:w="80" w:type="dxa"/>
              <w:bottom w:w="80" w:type="dxa"/>
              <w:right w:w="80" w:type="dxa"/>
            </w:tcMar>
          </w:tcPr>
          <w:p w14:paraId="62783B40"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p>
          <w:p w14:paraId="39860029"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41</w:t>
            </w:r>
          </w:p>
        </w:tc>
      </w:tr>
      <w:tr w:rsidR="00B41058" w:rsidRPr="00D55397" w14:paraId="20772A42" w14:textId="77777777" w:rsidTr="005D37F1">
        <w:trPr>
          <w:trHeight w:val="115"/>
          <w:jc w:val="right"/>
        </w:trPr>
        <w:tc>
          <w:tcPr>
            <w:tcW w:w="846" w:type="dxa"/>
            <w:shd w:val="clear" w:color="auto" w:fill="auto"/>
            <w:tcMar>
              <w:top w:w="80" w:type="dxa"/>
              <w:left w:w="80" w:type="dxa"/>
              <w:bottom w:w="80" w:type="dxa"/>
              <w:right w:w="80" w:type="dxa"/>
            </w:tcMar>
          </w:tcPr>
          <w:p w14:paraId="58448323"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2.2.2</w:t>
            </w:r>
          </w:p>
        </w:tc>
        <w:tc>
          <w:tcPr>
            <w:tcW w:w="7796" w:type="dxa"/>
            <w:shd w:val="clear" w:color="auto" w:fill="auto"/>
            <w:tcMar>
              <w:top w:w="80" w:type="dxa"/>
              <w:left w:w="80" w:type="dxa"/>
              <w:bottom w:w="80" w:type="dxa"/>
              <w:right w:w="80" w:type="dxa"/>
            </w:tcMar>
          </w:tcPr>
          <w:p w14:paraId="5767AAD5"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Картография және далалық зерттеулер...........................................</w:t>
            </w:r>
          </w:p>
        </w:tc>
        <w:tc>
          <w:tcPr>
            <w:tcW w:w="705" w:type="dxa"/>
            <w:shd w:val="clear" w:color="auto" w:fill="auto"/>
            <w:tcMar>
              <w:top w:w="80" w:type="dxa"/>
              <w:left w:w="80" w:type="dxa"/>
              <w:bottom w:w="80" w:type="dxa"/>
              <w:right w:w="80" w:type="dxa"/>
            </w:tcMar>
          </w:tcPr>
          <w:p w14:paraId="3F119468"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41</w:t>
            </w:r>
          </w:p>
        </w:tc>
      </w:tr>
      <w:tr w:rsidR="00B41058" w:rsidRPr="00D55397" w14:paraId="06414363" w14:textId="77777777" w:rsidTr="005D37F1">
        <w:trPr>
          <w:trHeight w:val="206"/>
          <w:jc w:val="right"/>
        </w:trPr>
        <w:tc>
          <w:tcPr>
            <w:tcW w:w="846" w:type="dxa"/>
            <w:shd w:val="clear" w:color="auto" w:fill="auto"/>
            <w:tcMar>
              <w:top w:w="80" w:type="dxa"/>
              <w:left w:w="80" w:type="dxa"/>
              <w:bottom w:w="80" w:type="dxa"/>
              <w:right w:w="80" w:type="dxa"/>
            </w:tcMar>
          </w:tcPr>
          <w:p w14:paraId="169CDC9A"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2.2.3</w:t>
            </w:r>
          </w:p>
        </w:tc>
        <w:tc>
          <w:tcPr>
            <w:tcW w:w="7796" w:type="dxa"/>
            <w:shd w:val="clear" w:color="auto" w:fill="auto"/>
            <w:tcMar>
              <w:top w:w="80" w:type="dxa"/>
              <w:left w:w="80" w:type="dxa"/>
              <w:bottom w:w="80" w:type="dxa"/>
              <w:right w:w="80" w:type="dxa"/>
            </w:tcMar>
          </w:tcPr>
          <w:p w14:paraId="1AC7C362"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u w:color="FF0000"/>
                <w:lang w:val="kk-KZ"/>
              </w:rPr>
              <w:t>Геоботаникалық әдістер...................................................................</w:t>
            </w:r>
          </w:p>
        </w:tc>
        <w:tc>
          <w:tcPr>
            <w:tcW w:w="705" w:type="dxa"/>
            <w:shd w:val="clear" w:color="auto" w:fill="auto"/>
            <w:tcMar>
              <w:top w:w="80" w:type="dxa"/>
              <w:left w:w="80" w:type="dxa"/>
              <w:bottom w:w="80" w:type="dxa"/>
              <w:right w:w="80" w:type="dxa"/>
            </w:tcMar>
          </w:tcPr>
          <w:p w14:paraId="7C9F4C5B"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4</w:t>
            </w:r>
            <w:r>
              <w:rPr>
                <w:rFonts w:ascii="Times New Roman" w:hAnsi="Times New Roman" w:cs="Times New Roman"/>
                <w:sz w:val="28"/>
                <w:szCs w:val="28"/>
                <w:lang w:val="kk-KZ"/>
              </w:rPr>
              <w:t>1</w:t>
            </w:r>
          </w:p>
        </w:tc>
      </w:tr>
      <w:tr w:rsidR="00B41058" w:rsidRPr="00D55397" w14:paraId="4113CF19" w14:textId="77777777" w:rsidTr="005D37F1">
        <w:trPr>
          <w:trHeight w:val="270"/>
          <w:jc w:val="right"/>
        </w:trPr>
        <w:tc>
          <w:tcPr>
            <w:tcW w:w="846" w:type="dxa"/>
            <w:shd w:val="clear" w:color="auto" w:fill="auto"/>
            <w:tcMar>
              <w:top w:w="80" w:type="dxa"/>
              <w:left w:w="80" w:type="dxa"/>
              <w:bottom w:w="80" w:type="dxa"/>
              <w:right w:w="80" w:type="dxa"/>
            </w:tcMar>
          </w:tcPr>
          <w:p w14:paraId="10C2D80D"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2.2.4</w:t>
            </w:r>
          </w:p>
        </w:tc>
        <w:tc>
          <w:tcPr>
            <w:tcW w:w="7796" w:type="dxa"/>
            <w:shd w:val="clear" w:color="auto" w:fill="auto"/>
            <w:tcMar>
              <w:top w:w="80" w:type="dxa"/>
              <w:left w:w="80" w:type="dxa"/>
              <w:bottom w:w="80" w:type="dxa"/>
              <w:right w:w="80" w:type="dxa"/>
            </w:tcMar>
          </w:tcPr>
          <w:p w14:paraId="1DE72F36"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Морфо-анатомиялық зерттеу әдістері.............................................</w:t>
            </w:r>
          </w:p>
        </w:tc>
        <w:tc>
          <w:tcPr>
            <w:tcW w:w="705" w:type="dxa"/>
            <w:shd w:val="clear" w:color="auto" w:fill="auto"/>
            <w:tcMar>
              <w:top w:w="80" w:type="dxa"/>
              <w:left w:w="80" w:type="dxa"/>
              <w:bottom w:w="80" w:type="dxa"/>
              <w:right w:w="80" w:type="dxa"/>
            </w:tcMar>
          </w:tcPr>
          <w:p w14:paraId="490ADED8"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43</w:t>
            </w:r>
          </w:p>
        </w:tc>
      </w:tr>
      <w:tr w:rsidR="00B41058" w:rsidRPr="00D55397" w14:paraId="57D3CE49" w14:textId="77777777" w:rsidTr="005D37F1">
        <w:trPr>
          <w:trHeight w:val="77"/>
          <w:jc w:val="right"/>
        </w:trPr>
        <w:tc>
          <w:tcPr>
            <w:tcW w:w="846" w:type="dxa"/>
            <w:shd w:val="clear" w:color="auto" w:fill="auto"/>
            <w:tcMar>
              <w:top w:w="80" w:type="dxa"/>
              <w:left w:w="80" w:type="dxa"/>
              <w:bottom w:w="80" w:type="dxa"/>
              <w:right w:w="80" w:type="dxa"/>
            </w:tcMar>
          </w:tcPr>
          <w:p w14:paraId="2FFCC8A0"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 xml:space="preserve">2.2.5 </w:t>
            </w:r>
          </w:p>
        </w:tc>
        <w:tc>
          <w:tcPr>
            <w:tcW w:w="7796" w:type="dxa"/>
            <w:shd w:val="clear" w:color="auto" w:fill="auto"/>
            <w:tcMar>
              <w:top w:w="80" w:type="dxa"/>
              <w:left w:w="80" w:type="dxa"/>
              <w:bottom w:w="80" w:type="dxa"/>
              <w:right w:w="80" w:type="dxa"/>
            </w:tcMar>
          </w:tcPr>
          <w:p w14:paraId="0FA9741A"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Фитохимиялық зерттеу әдістері.......................................................</w:t>
            </w:r>
          </w:p>
        </w:tc>
        <w:tc>
          <w:tcPr>
            <w:tcW w:w="705" w:type="dxa"/>
            <w:shd w:val="clear" w:color="auto" w:fill="auto"/>
            <w:tcMar>
              <w:top w:w="80" w:type="dxa"/>
              <w:left w:w="80" w:type="dxa"/>
              <w:bottom w:w="80" w:type="dxa"/>
              <w:right w:w="80" w:type="dxa"/>
            </w:tcMar>
          </w:tcPr>
          <w:p w14:paraId="72D7B1FB"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44</w:t>
            </w:r>
          </w:p>
        </w:tc>
      </w:tr>
      <w:tr w:rsidR="00B41058" w:rsidRPr="00D55397" w14:paraId="27EEC2E4" w14:textId="77777777" w:rsidTr="005D37F1">
        <w:trPr>
          <w:trHeight w:val="328"/>
          <w:jc w:val="right"/>
        </w:trPr>
        <w:tc>
          <w:tcPr>
            <w:tcW w:w="846" w:type="dxa"/>
            <w:shd w:val="clear" w:color="auto" w:fill="auto"/>
            <w:tcMar>
              <w:top w:w="80" w:type="dxa"/>
              <w:left w:w="80" w:type="dxa"/>
              <w:bottom w:w="80" w:type="dxa"/>
              <w:right w:w="80" w:type="dxa"/>
            </w:tcMar>
          </w:tcPr>
          <w:p w14:paraId="739DBA22"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 xml:space="preserve">2.2.6 </w:t>
            </w:r>
          </w:p>
        </w:tc>
        <w:tc>
          <w:tcPr>
            <w:tcW w:w="7796" w:type="dxa"/>
            <w:shd w:val="clear" w:color="auto" w:fill="auto"/>
            <w:tcMar>
              <w:top w:w="80" w:type="dxa"/>
              <w:left w:w="80" w:type="dxa"/>
              <w:bottom w:w="80" w:type="dxa"/>
              <w:right w:w="80" w:type="dxa"/>
            </w:tcMar>
          </w:tcPr>
          <w:p w14:paraId="04FA8E9C"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Топырақ үлгілерін анықтау әдістері................................................</w:t>
            </w:r>
          </w:p>
        </w:tc>
        <w:tc>
          <w:tcPr>
            <w:tcW w:w="705" w:type="dxa"/>
            <w:shd w:val="clear" w:color="auto" w:fill="auto"/>
            <w:tcMar>
              <w:top w:w="80" w:type="dxa"/>
              <w:left w:w="80" w:type="dxa"/>
              <w:bottom w:w="80" w:type="dxa"/>
              <w:right w:w="80" w:type="dxa"/>
            </w:tcMar>
          </w:tcPr>
          <w:p w14:paraId="1B3DABA6"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4</w:t>
            </w:r>
            <w:r>
              <w:rPr>
                <w:rFonts w:ascii="Times New Roman" w:hAnsi="Times New Roman" w:cs="Times New Roman"/>
                <w:sz w:val="28"/>
                <w:szCs w:val="28"/>
                <w:lang w:val="kk-KZ"/>
              </w:rPr>
              <w:t>6</w:t>
            </w:r>
          </w:p>
        </w:tc>
      </w:tr>
      <w:tr w:rsidR="00B41058" w:rsidRPr="00D55397" w14:paraId="3A74890C" w14:textId="77777777" w:rsidTr="005D37F1">
        <w:trPr>
          <w:trHeight w:val="531"/>
          <w:jc w:val="right"/>
        </w:trPr>
        <w:tc>
          <w:tcPr>
            <w:tcW w:w="846" w:type="dxa"/>
            <w:shd w:val="clear" w:color="auto" w:fill="auto"/>
            <w:tcMar>
              <w:top w:w="80" w:type="dxa"/>
              <w:left w:w="80" w:type="dxa"/>
              <w:bottom w:w="80" w:type="dxa"/>
              <w:right w:w="80" w:type="dxa"/>
            </w:tcMar>
          </w:tcPr>
          <w:p w14:paraId="0DB77887"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 xml:space="preserve">2.2.7 </w:t>
            </w:r>
          </w:p>
        </w:tc>
        <w:tc>
          <w:tcPr>
            <w:tcW w:w="7796" w:type="dxa"/>
            <w:shd w:val="clear" w:color="auto" w:fill="auto"/>
            <w:tcMar>
              <w:top w:w="80" w:type="dxa"/>
              <w:left w:w="80" w:type="dxa"/>
              <w:bottom w:w="80" w:type="dxa"/>
              <w:right w:w="80" w:type="dxa"/>
            </w:tcMar>
          </w:tcPr>
          <w:p w14:paraId="52978266"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және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ө</w:t>
            </w:r>
            <w:r w:rsidRPr="00D55397">
              <w:rPr>
                <w:rFonts w:ascii="Times New Roman" w:hAnsi="Times New Roman" w:cs="Times New Roman"/>
                <w:sz w:val="28"/>
                <w:szCs w:val="28"/>
                <w:lang w:val="kk-KZ"/>
              </w:rPr>
              <w:t>сімдіктерінің тұқым өнгіштігін зерттеу әдісі.......................................................................................</w:t>
            </w:r>
          </w:p>
        </w:tc>
        <w:tc>
          <w:tcPr>
            <w:tcW w:w="705" w:type="dxa"/>
            <w:shd w:val="clear" w:color="auto" w:fill="auto"/>
            <w:tcMar>
              <w:top w:w="80" w:type="dxa"/>
              <w:left w:w="80" w:type="dxa"/>
              <w:bottom w:w="80" w:type="dxa"/>
              <w:right w:w="80" w:type="dxa"/>
            </w:tcMar>
          </w:tcPr>
          <w:p w14:paraId="1972551B"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p>
          <w:p w14:paraId="52379C50"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46</w:t>
            </w:r>
          </w:p>
        </w:tc>
      </w:tr>
      <w:tr w:rsidR="00B41058" w:rsidRPr="00D55397" w14:paraId="52031A8B" w14:textId="77777777" w:rsidTr="005D37F1">
        <w:trPr>
          <w:trHeight w:val="328"/>
          <w:jc w:val="right"/>
        </w:trPr>
        <w:tc>
          <w:tcPr>
            <w:tcW w:w="846" w:type="dxa"/>
            <w:shd w:val="clear" w:color="auto" w:fill="auto"/>
            <w:tcMar>
              <w:top w:w="80" w:type="dxa"/>
              <w:left w:w="80" w:type="dxa"/>
              <w:bottom w:w="80" w:type="dxa"/>
              <w:right w:w="80" w:type="dxa"/>
            </w:tcMar>
          </w:tcPr>
          <w:p w14:paraId="23BA5EFD"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2.2.8</w:t>
            </w:r>
          </w:p>
        </w:tc>
        <w:tc>
          <w:tcPr>
            <w:tcW w:w="7796" w:type="dxa"/>
            <w:shd w:val="clear" w:color="auto" w:fill="auto"/>
            <w:tcMar>
              <w:top w:w="80" w:type="dxa"/>
              <w:left w:w="80" w:type="dxa"/>
              <w:bottom w:w="80" w:type="dxa"/>
              <w:right w:w="80" w:type="dxa"/>
            </w:tcMar>
          </w:tcPr>
          <w:p w14:paraId="3FDACA48"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Статистикалық талдау әдістері........................................................</w:t>
            </w:r>
          </w:p>
        </w:tc>
        <w:tc>
          <w:tcPr>
            <w:tcW w:w="705" w:type="dxa"/>
            <w:shd w:val="clear" w:color="auto" w:fill="auto"/>
            <w:tcMar>
              <w:top w:w="80" w:type="dxa"/>
              <w:left w:w="80" w:type="dxa"/>
              <w:bottom w:w="80" w:type="dxa"/>
              <w:right w:w="80" w:type="dxa"/>
            </w:tcMar>
          </w:tcPr>
          <w:p w14:paraId="478EF2BD" w14:textId="77777777" w:rsidR="00B41058" w:rsidRPr="00D55397" w:rsidRDefault="00B41058" w:rsidP="005D37F1">
            <w:pPr>
              <w:pStyle w:val="Ac"/>
              <w:spacing w:before="0"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47</w:t>
            </w:r>
          </w:p>
        </w:tc>
      </w:tr>
      <w:tr w:rsidR="00B41058" w:rsidRPr="00D55397" w14:paraId="48D49B20" w14:textId="77777777" w:rsidTr="005D37F1">
        <w:trPr>
          <w:trHeight w:val="328"/>
          <w:jc w:val="right"/>
        </w:trPr>
        <w:tc>
          <w:tcPr>
            <w:tcW w:w="846" w:type="dxa"/>
            <w:shd w:val="clear" w:color="auto" w:fill="auto"/>
            <w:tcMar>
              <w:top w:w="80" w:type="dxa"/>
              <w:left w:w="80" w:type="dxa"/>
              <w:bottom w:w="80" w:type="dxa"/>
              <w:right w:w="80" w:type="dxa"/>
            </w:tcMar>
          </w:tcPr>
          <w:p w14:paraId="5C1E3730"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 xml:space="preserve"> </w:t>
            </w:r>
            <w:r w:rsidRPr="00D55397">
              <w:rPr>
                <w:rFonts w:ascii="Times New Roman" w:hAnsi="Times New Roman" w:cs="Times New Roman"/>
                <w:b/>
                <w:bCs/>
                <w:sz w:val="28"/>
                <w:szCs w:val="28"/>
                <w:lang w:val="kk-KZ"/>
              </w:rPr>
              <w:t xml:space="preserve">3 </w:t>
            </w:r>
          </w:p>
        </w:tc>
        <w:tc>
          <w:tcPr>
            <w:tcW w:w="7796" w:type="dxa"/>
            <w:shd w:val="clear" w:color="auto" w:fill="auto"/>
            <w:tcMar>
              <w:top w:w="80" w:type="dxa"/>
              <w:left w:w="80" w:type="dxa"/>
              <w:bottom w:w="80" w:type="dxa"/>
              <w:right w:w="80" w:type="dxa"/>
            </w:tcMar>
          </w:tcPr>
          <w:p w14:paraId="0E380D79"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b/>
                <w:bCs/>
                <w:sz w:val="28"/>
                <w:szCs w:val="28"/>
                <w:lang w:val="kk-KZ"/>
              </w:rPr>
              <w:t>ЗЕРТТЕУ НӘТИЖЕЛЕРІН ТАЛДАУ</w:t>
            </w:r>
            <w:r w:rsidRPr="00D55397">
              <w:rPr>
                <w:rFonts w:ascii="Times New Roman" w:hAnsi="Times New Roman" w:cs="Times New Roman"/>
                <w:sz w:val="28"/>
                <w:szCs w:val="28"/>
                <w:lang w:val="kk-KZ"/>
              </w:rPr>
              <w:t>…………………..……..</w:t>
            </w:r>
          </w:p>
        </w:tc>
        <w:tc>
          <w:tcPr>
            <w:tcW w:w="705" w:type="dxa"/>
            <w:shd w:val="clear" w:color="auto" w:fill="auto"/>
            <w:tcMar>
              <w:top w:w="80" w:type="dxa"/>
              <w:left w:w="80" w:type="dxa"/>
              <w:bottom w:w="80" w:type="dxa"/>
              <w:right w:w="80" w:type="dxa"/>
            </w:tcMar>
          </w:tcPr>
          <w:p w14:paraId="1769970D"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48</w:t>
            </w:r>
          </w:p>
        </w:tc>
      </w:tr>
      <w:tr w:rsidR="00B41058" w:rsidRPr="00D55397" w14:paraId="76D972D8" w14:textId="77777777" w:rsidTr="005D37F1">
        <w:trPr>
          <w:trHeight w:val="584"/>
          <w:jc w:val="right"/>
        </w:trPr>
        <w:tc>
          <w:tcPr>
            <w:tcW w:w="846" w:type="dxa"/>
            <w:shd w:val="clear" w:color="auto" w:fill="auto"/>
            <w:tcMar>
              <w:top w:w="80" w:type="dxa"/>
              <w:left w:w="80" w:type="dxa"/>
              <w:bottom w:w="80" w:type="dxa"/>
              <w:right w:w="80" w:type="dxa"/>
            </w:tcMar>
          </w:tcPr>
          <w:p w14:paraId="1F4FE674"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3.1</w:t>
            </w:r>
          </w:p>
        </w:tc>
        <w:tc>
          <w:tcPr>
            <w:tcW w:w="7796" w:type="dxa"/>
            <w:shd w:val="clear" w:color="auto" w:fill="auto"/>
            <w:tcMar>
              <w:top w:w="80" w:type="dxa"/>
              <w:left w:w="80" w:type="dxa"/>
              <w:bottom w:w="80" w:type="dxa"/>
              <w:right w:w="80" w:type="dxa"/>
            </w:tcMar>
          </w:tcPr>
          <w:p w14:paraId="5748C316"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Зерттеу нысанына қатысты өсімдік қауымдастығына сипаттама…………………………………………………………...</w:t>
            </w:r>
          </w:p>
        </w:tc>
        <w:tc>
          <w:tcPr>
            <w:tcW w:w="705" w:type="dxa"/>
            <w:shd w:val="clear" w:color="auto" w:fill="auto"/>
            <w:tcMar>
              <w:top w:w="80" w:type="dxa"/>
              <w:left w:w="80" w:type="dxa"/>
              <w:bottom w:w="80" w:type="dxa"/>
              <w:right w:w="80" w:type="dxa"/>
            </w:tcMar>
          </w:tcPr>
          <w:p w14:paraId="1D70FFC1"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p>
          <w:p w14:paraId="13106403"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48</w:t>
            </w:r>
          </w:p>
        </w:tc>
      </w:tr>
      <w:tr w:rsidR="00B41058" w:rsidRPr="00D55397" w14:paraId="1C6A4E16" w14:textId="77777777" w:rsidTr="005D37F1">
        <w:trPr>
          <w:trHeight w:val="200"/>
          <w:jc w:val="right"/>
        </w:trPr>
        <w:tc>
          <w:tcPr>
            <w:tcW w:w="846" w:type="dxa"/>
            <w:shd w:val="clear" w:color="auto" w:fill="auto"/>
            <w:tcMar>
              <w:top w:w="80" w:type="dxa"/>
              <w:left w:w="80" w:type="dxa"/>
              <w:bottom w:w="80" w:type="dxa"/>
              <w:right w:w="80" w:type="dxa"/>
            </w:tcMar>
          </w:tcPr>
          <w:p w14:paraId="0F17CBAC"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3.1.1</w:t>
            </w:r>
          </w:p>
        </w:tc>
        <w:tc>
          <w:tcPr>
            <w:tcW w:w="7796" w:type="dxa"/>
            <w:shd w:val="clear" w:color="auto" w:fill="auto"/>
            <w:tcMar>
              <w:top w:w="80" w:type="dxa"/>
              <w:left w:w="80" w:type="dxa"/>
              <w:bottom w:w="80" w:type="dxa"/>
              <w:right w:w="80" w:type="dxa"/>
            </w:tcMar>
          </w:tcPr>
          <w:p w14:paraId="1EED3B0F" w14:textId="77777777" w:rsidR="00B41058" w:rsidRPr="00E842EB" w:rsidRDefault="00B41058" w:rsidP="005D37F1">
            <w:pPr>
              <w:pStyle w:val="aa"/>
              <w:jc w:val="both"/>
              <w:rPr>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Іле Алатауы флорасындағы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түрінің зерттеу аймақтарының сипаттамасы</w:t>
            </w:r>
            <w:r w:rsidRPr="00D55397">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705" w:type="dxa"/>
            <w:shd w:val="clear" w:color="auto" w:fill="auto"/>
            <w:tcMar>
              <w:top w:w="80" w:type="dxa"/>
              <w:left w:w="80" w:type="dxa"/>
              <w:bottom w:w="80" w:type="dxa"/>
              <w:right w:w="80" w:type="dxa"/>
            </w:tcMar>
          </w:tcPr>
          <w:p w14:paraId="0DFF836C" w14:textId="77777777" w:rsidR="00B41058" w:rsidRDefault="00B41058" w:rsidP="005D37F1">
            <w:pPr>
              <w:pStyle w:val="Ad"/>
              <w:spacing w:line="20" w:lineRule="atLeast"/>
              <w:jc w:val="right"/>
              <w:rPr>
                <w:rFonts w:ascii="Times New Roman" w:hAnsi="Times New Roman" w:cs="Times New Roman"/>
                <w:sz w:val="28"/>
                <w:szCs w:val="28"/>
                <w:lang w:val="kk-KZ"/>
              </w:rPr>
            </w:pPr>
          </w:p>
          <w:p w14:paraId="1E6178F7"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48</w:t>
            </w:r>
          </w:p>
        </w:tc>
      </w:tr>
      <w:tr w:rsidR="00B41058" w:rsidRPr="00D55397" w14:paraId="4AFA4979" w14:textId="77777777" w:rsidTr="005D37F1">
        <w:trPr>
          <w:trHeight w:val="648"/>
          <w:jc w:val="right"/>
        </w:trPr>
        <w:tc>
          <w:tcPr>
            <w:tcW w:w="846" w:type="dxa"/>
            <w:shd w:val="clear" w:color="auto" w:fill="auto"/>
            <w:tcMar>
              <w:top w:w="80" w:type="dxa"/>
              <w:left w:w="80" w:type="dxa"/>
              <w:bottom w:w="80" w:type="dxa"/>
              <w:right w:w="80" w:type="dxa"/>
            </w:tcMar>
          </w:tcPr>
          <w:p w14:paraId="354257DE"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3.1.2</w:t>
            </w:r>
          </w:p>
        </w:tc>
        <w:tc>
          <w:tcPr>
            <w:tcW w:w="7796" w:type="dxa"/>
            <w:shd w:val="clear" w:color="auto" w:fill="auto"/>
            <w:tcMar>
              <w:top w:w="80" w:type="dxa"/>
              <w:left w:w="80" w:type="dxa"/>
              <w:bottom w:w="80" w:type="dxa"/>
              <w:right w:w="80" w:type="dxa"/>
            </w:tcMar>
          </w:tcPr>
          <w:p w14:paraId="4D31AA20" w14:textId="77777777" w:rsidR="00B41058" w:rsidRPr="00E842EB" w:rsidRDefault="00B41058" w:rsidP="005D37F1">
            <w:pPr>
              <w:pStyle w:val="B"/>
              <w:jc w:val="both"/>
              <w:rPr>
                <w:rFonts w:ascii="Times New Roman" w:eastAsia="Times New Roman" w:hAnsi="Times New Roman" w:cs="Times New Roman"/>
                <w:sz w:val="28"/>
                <w:szCs w:val="28"/>
                <w:shd w:val="clear" w:color="auto" w:fill="FFFFFF"/>
                <w:lang w:val="kk-KZ"/>
              </w:rPr>
            </w:pP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shd w:val="clear" w:color="auto" w:fill="FFFFFF"/>
                <w:lang w:val="kk-KZ"/>
              </w:rPr>
              <w:t xml:space="preserve"> популяцияларының жас құрылымдық ерекшеліктері және онтогенетикалық даму кезеңдері</w:t>
            </w:r>
            <w:r>
              <w:rPr>
                <w:rStyle w:val="af0"/>
                <w:rFonts w:ascii="Times New Roman" w:hAnsi="Times New Roman" w:cs="Times New Roman"/>
                <w:sz w:val="28"/>
                <w:szCs w:val="28"/>
                <w:shd w:val="clear" w:color="auto" w:fill="FFFFFF"/>
                <w:lang w:val="kk-KZ"/>
              </w:rPr>
              <w:t>.............</w:t>
            </w:r>
            <w:r w:rsidRPr="00D55397">
              <w:rPr>
                <w:rFonts w:ascii="Times New Roman" w:hAnsi="Times New Roman" w:cs="Times New Roman"/>
                <w:sz w:val="28"/>
                <w:szCs w:val="28"/>
                <w:lang w:val="kk-KZ"/>
              </w:rPr>
              <w:t>......</w:t>
            </w:r>
          </w:p>
        </w:tc>
        <w:tc>
          <w:tcPr>
            <w:tcW w:w="705" w:type="dxa"/>
            <w:shd w:val="clear" w:color="auto" w:fill="auto"/>
            <w:tcMar>
              <w:top w:w="80" w:type="dxa"/>
              <w:left w:w="80" w:type="dxa"/>
              <w:bottom w:w="80" w:type="dxa"/>
              <w:right w:w="80" w:type="dxa"/>
            </w:tcMar>
          </w:tcPr>
          <w:p w14:paraId="05587C99"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p>
          <w:p w14:paraId="2EB0AD6F"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Pr>
                <w:rFonts w:ascii="Times New Roman" w:hAnsi="Times New Roman" w:cs="Times New Roman"/>
                <w:sz w:val="28"/>
                <w:szCs w:val="28"/>
                <w:lang w:val="kk-KZ"/>
              </w:rPr>
              <w:t>7</w:t>
            </w:r>
            <w:r w:rsidRPr="00D55397">
              <w:rPr>
                <w:rFonts w:ascii="Times New Roman" w:hAnsi="Times New Roman" w:cs="Times New Roman"/>
                <w:sz w:val="28"/>
                <w:szCs w:val="28"/>
                <w:lang w:val="kk-KZ"/>
              </w:rPr>
              <w:t>1</w:t>
            </w:r>
          </w:p>
        </w:tc>
      </w:tr>
      <w:tr w:rsidR="00B41058" w:rsidRPr="00D55397" w14:paraId="7A29495F" w14:textId="77777777" w:rsidTr="005D37F1">
        <w:trPr>
          <w:trHeight w:val="487"/>
          <w:jc w:val="right"/>
        </w:trPr>
        <w:tc>
          <w:tcPr>
            <w:tcW w:w="846" w:type="dxa"/>
            <w:shd w:val="clear" w:color="auto" w:fill="auto"/>
            <w:tcMar>
              <w:top w:w="80" w:type="dxa"/>
              <w:left w:w="80" w:type="dxa"/>
              <w:bottom w:w="80" w:type="dxa"/>
              <w:right w:w="80" w:type="dxa"/>
            </w:tcMar>
          </w:tcPr>
          <w:p w14:paraId="7EE1921A"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 xml:space="preserve">3.1.3 </w:t>
            </w:r>
          </w:p>
        </w:tc>
        <w:tc>
          <w:tcPr>
            <w:tcW w:w="7796" w:type="dxa"/>
            <w:shd w:val="clear" w:color="auto" w:fill="auto"/>
            <w:tcMar>
              <w:top w:w="80" w:type="dxa"/>
              <w:left w:w="80" w:type="dxa"/>
              <w:bottom w:w="80" w:type="dxa"/>
              <w:right w:w="80" w:type="dxa"/>
            </w:tcMar>
          </w:tcPr>
          <w:p w14:paraId="2EAEE5E9" w14:textId="77777777" w:rsidR="00B41058" w:rsidRPr="0068622A" w:rsidRDefault="00B41058" w:rsidP="005D37F1">
            <w:pPr>
              <w:pStyle w:val="B"/>
              <w:jc w:val="both"/>
              <w:rPr>
                <w:rFonts w:ascii="Times New Roman" w:eastAsia="Times New Roman" w:hAnsi="Times New Roman" w:cs="Times New Roman"/>
                <w:sz w:val="28"/>
                <w:szCs w:val="28"/>
                <w:shd w:val="clear" w:color="auto" w:fill="FFFFFF"/>
                <w:lang w:val="kk-KZ"/>
              </w:rPr>
            </w:pPr>
            <w:r w:rsidRPr="00D55397">
              <w:rPr>
                <w:rStyle w:val="af0"/>
                <w:rFonts w:ascii="Times New Roman" w:hAnsi="Times New Roman" w:cs="Times New Roman"/>
                <w:sz w:val="28"/>
                <w:szCs w:val="28"/>
                <w:lang w:val="kk-KZ"/>
              </w:rPr>
              <w:t>Популяциялар арасындағы флоралық ұқсастық және экологиялық ерекшеліктер</w:t>
            </w:r>
            <w:r>
              <w:rPr>
                <w:rStyle w:val="af0"/>
                <w:rFonts w:ascii="Times New Roman" w:hAnsi="Times New Roman" w:cs="Times New Roman"/>
                <w:sz w:val="28"/>
                <w:szCs w:val="28"/>
                <w:lang w:val="kk-KZ"/>
              </w:rPr>
              <w:t>............</w:t>
            </w:r>
            <w:r w:rsidRPr="00D55397">
              <w:rPr>
                <w:rFonts w:ascii="Times New Roman" w:hAnsi="Times New Roman" w:cs="Times New Roman"/>
                <w:sz w:val="28"/>
                <w:szCs w:val="28"/>
                <w:lang w:val="kk-KZ"/>
              </w:rPr>
              <w:t>...................................................</w:t>
            </w:r>
          </w:p>
        </w:tc>
        <w:tc>
          <w:tcPr>
            <w:tcW w:w="705" w:type="dxa"/>
            <w:shd w:val="clear" w:color="auto" w:fill="auto"/>
            <w:tcMar>
              <w:top w:w="80" w:type="dxa"/>
              <w:left w:w="80" w:type="dxa"/>
              <w:bottom w:w="80" w:type="dxa"/>
              <w:right w:w="80" w:type="dxa"/>
            </w:tcMar>
          </w:tcPr>
          <w:p w14:paraId="06B6D5DE"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p>
          <w:p w14:paraId="2F375E4C"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Pr>
                <w:rFonts w:ascii="Times New Roman" w:hAnsi="Times New Roman" w:cs="Times New Roman"/>
                <w:sz w:val="28"/>
                <w:szCs w:val="28"/>
                <w:lang w:val="kk-KZ"/>
              </w:rPr>
              <w:t>7</w:t>
            </w:r>
            <w:r w:rsidRPr="00D55397">
              <w:rPr>
                <w:rFonts w:ascii="Times New Roman" w:hAnsi="Times New Roman" w:cs="Times New Roman"/>
                <w:sz w:val="28"/>
                <w:szCs w:val="28"/>
                <w:lang w:val="kk-KZ"/>
              </w:rPr>
              <w:t>6</w:t>
            </w:r>
          </w:p>
        </w:tc>
      </w:tr>
      <w:tr w:rsidR="00B41058" w:rsidRPr="00D55397" w14:paraId="41752782" w14:textId="77777777" w:rsidTr="005D37F1">
        <w:trPr>
          <w:trHeight w:val="668"/>
          <w:jc w:val="right"/>
        </w:trPr>
        <w:tc>
          <w:tcPr>
            <w:tcW w:w="846" w:type="dxa"/>
            <w:shd w:val="clear" w:color="auto" w:fill="auto"/>
            <w:tcMar>
              <w:top w:w="80" w:type="dxa"/>
              <w:left w:w="80" w:type="dxa"/>
              <w:bottom w:w="80" w:type="dxa"/>
              <w:right w:w="80" w:type="dxa"/>
            </w:tcMar>
          </w:tcPr>
          <w:p w14:paraId="1CF0B175"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3.1.4</w:t>
            </w:r>
          </w:p>
        </w:tc>
        <w:tc>
          <w:tcPr>
            <w:tcW w:w="7796" w:type="dxa"/>
            <w:shd w:val="clear" w:color="auto" w:fill="auto"/>
            <w:tcMar>
              <w:top w:w="80" w:type="dxa"/>
              <w:left w:w="80" w:type="dxa"/>
              <w:bottom w:w="80" w:type="dxa"/>
              <w:right w:w="80" w:type="dxa"/>
            </w:tcMar>
          </w:tcPr>
          <w:p w14:paraId="58D4975D"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Style w:val="af0"/>
                <w:rFonts w:ascii="Times New Roman" w:hAnsi="Times New Roman" w:cs="Times New Roman"/>
                <w:sz w:val="28"/>
                <w:szCs w:val="28"/>
                <w:lang w:val="kk-KZ"/>
              </w:rPr>
              <w:t>Іле Алатауының пайдалы өсімдіктері және олардың шаруашылықтағы</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маңызы</w:t>
            </w:r>
            <w:r w:rsidRPr="00D55397">
              <w:rPr>
                <w:rFonts w:ascii="Times New Roman" w:hAnsi="Times New Roman" w:cs="Times New Roman"/>
                <w:sz w:val="28"/>
                <w:szCs w:val="28"/>
                <w:lang w:val="kk-KZ"/>
              </w:rPr>
              <w:t>...............................................................</w:t>
            </w:r>
          </w:p>
        </w:tc>
        <w:tc>
          <w:tcPr>
            <w:tcW w:w="705" w:type="dxa"/>
            <w:shd w:val="clear" w:color="auto" w:fill="auto"/>
            <w:tcMar>
              <w:top w:w="80" w:type="dxa"/>
              <w:left w:w="80" w:type="dxa"/>
              <w:bottom w:w="80" w:type="dxa"/>
              <w:right w:w="80" w:type="dxa"/>
            </w:tcMar>
          </w:tcPr>
          <w:p w14:paraId="6EBFBE06"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p>
          <w:p w14:paraId="4CE9D3F4"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Pr>
                <w:rFonts w:ascii="Times New Roman" w:hAnsi="Times New Roman" w:cs="Times New Roman"/>
                <w:sz w:val="28"/>
                <w:szCs w:val="28"/>
                <w:lang w:val="kk-KZ"/>
              </w:rPr>
              <w:t>83</w:t>
            </w:r>
          </w:p>
        </w:tc>
      </w:tr>
      <w:tr w:rsidR="00B41058" w:rsidRPr="00D55397" w14:paraId="319E4E5F" w14:textId="77777777" w:rsidTr="005D37F1">
        <w:trPr>
          <w:trHeight w:val="411"/>
          <w:jc w:val="right"/>
        </w:trPr>
        <w:tc>
          <w:tcPr>
            <w:tcW w:w="846" w:type="dxa"/>
            <w:shd w:val="clear" w:color="auto" w:fill="auto"/>
            <w:tcMar>
              <w:top w:w="80" w:type="dxa"/>
              <w:left w:w="80" w:type="dxa"/>
              <w:bottom w:w="80" w:type="dxa"/>
              <w:right w:w="80" w:type="dxa"/>
            </w:tcMar>
          </w:tcPr>
          <w:p w14:paraId="46798755"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3.1.5</w:t>
            </w:r>
          </w:p>
        </w:tc>
        <w:tc>
          <w:tcPr>
            <w:tcW w:w="7796" w:type="dxa"/>
            <w:shd w:val="clear" w:color="auto" w:fill="auto"/>
            <w:tcMar>
              <w:top w:w="80" w:type="dxa"/>
              <w:left w:w="80" w:type="dxa"/>
              <w:bottom w:w="80" w:type="dxa"/>
              <w:right w:w="80" w:type="dxa"/>
            </w:tcMar>
          </w:tcPr>
          <w:p w14:paraId="3F49B14E"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68622A">
              <w:rPr>
                <w:rFonts w:ascii="Times New Roman" w:hAnsi="Times New Roman" w:cs="Times New Roman"/>
                <w:i/>
                <w:iCs/>
                <w:sz w:val="28"/>
                <w:szCs w:val="28"/>
                <w:lang w:val="kk-KZ"/>
              </w:rPr>
              <w:t>G. olivieri</w:t>
            </w:r>
            <w:r w:rsidRPr="0068622A">
              <w:rPr>
                <w:rFonts w:ascii="Times New Roman" w:hAnsi="Times New Roman" w:cs="Times New Roman"/>
                <w:sz w:val="28"/>
                <w:szCs w:val="28"/>
                <w:lang w:val="kk-KZ"/>
              </w:rPr>
              <w:t xml:space="preserve"> өсімдігінің аймақтары және популяциялардың таралуы</w:t>
            </w:r>
            <w:r>
              <w:rPr>
                <w:rFonts w:ascii="Times New Roman" w:hAnsi="Times New Roman" w:cs="Times New Roman"/>
                <w:sz w:val="28"/>
                <w:szCs w:val="28"/>
                <w:lang w:val="kk-KZ"/>
              </w:rPr>
              <w:t>............</w:t>
            </w:r>
            <w:r w:rsidRPr="00D55397">
              <w:rPr>
                <w:rFonts w:ascii="Times New Roman" w:hAnsi="Times New Roman" w:cs="Times New Roman"/>
                <w:sz w:val="28"/>
                <w:szCs w:val="28"/>
                <w:lang w:val="kk-KZ"/>
              </w:rPr>
              <w:t>……………………………………………………...</w:t>
            </w:r>
          </w:p>
        </w:tc>
        <w:tc>
          <w:tcPr>
            <w:tcW w:w="705" w:type="dxa"/>
            <w:shd w:val="clear" w:color="auto" w:fill="auto"/>
            <w:tcMar>
              <w:top w:w="80" w:type="dxa"/>
              <w:left w:w="80" w:type="dxa"/>
              <w:bottom w:w="80" w:type="dxa"/>
              <w:right w:w="80" w:type="dxa"/>
            </w:tcMar>
          </w:tcPr>
          <w:p w14:paraId="0923C69F"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p>
          <w:p w14:paraId="3C87679A"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Pr>
                <w:rFonts w:ascii="Times New Roman" w:hAnsi="Times New Roman" w:cs="Times New Roman"/>
                <w:sz w:val="28"/>
                <w:szCs w:val="28"/>
                <w:lang w:val="kk-KZ"/>
              </w:rPr>
              <w:t>86</w:t>
            </w:r>
          </w:p>
        </w:tc>
      </w:tr>
      <w:tr w:rsidR="00B41058" w:rsidRPr="00D55397" w14:paraId="28424EF7" w14:textId="77777777" w:rsidTr="005D37F1">
        <w:trPr>
          <w:trHeight w:val="451"/>
          <w:jc w:val="right"/>
        </w:trPr>
        <w:tc>
          <w:tcPr>
            <w:tcW w:w="846" w:type="dxa"/>
            <w:shd w:val="clear" w:color="auto" w:fill="auto"/>
            <w:tcMar>
              <w:top w:w="80" w:type="dxa"/>
              <w:left w:w="80" w:type="dxa"/>
              <w:bottom w:w="80" w:type="dxa"/>
              <w:right w:w="80" w:type="dxa"/>
            </w:tcMar>
          </w:tcPr>
          <w:p w14:paraId="21315AAB"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3.1.6</w:t>
            </w:r>
          </w:p>
        </w:tc>
        <w:tc>
          <w:tcPr>
            <w:tcW w:w="7796" w:type="dxa"/>
            <w:shd w:val="clear" w:color="auto" w:fill="auto"/>
            <w:tcMar>
              <w:top w:w="80" w:type="dxa"/>
              <w:left w:w="80" w:type="dxa"/>
              <w:bottom w:w="80" w:type="dxa"/>
              <w:right w:w="80" w:type="dxa"/>
            </w:tcMar>
          </w:tcPr>
          <w:p w14:paraId="7D7028E2" w14:textId="77777777" w:rsidR="00B41058" w:rsidRPr="00D55397" w:rsidRDefault="00B41058" w:rsidP="005D37F1">
            <w:pPr>
              <w:pStyle w:val="Ac"/>
              <w:spacing w:before="0" w:line="240" w:lineRule="auto"/>
              <w:jc w:val="both"/>
              <w:rPr>
                <w:rFonts w:ascii="Times New Roman" w:hAnsi="Times New Roman" w:cs="Times New Roman"/>
                <w:sz w:val="28"/>
                <w:szCs w:val="28"/>
                <w:lang w:val="kk-KZ"/>
              </w:rPr>
            </w:pP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популяцияларының эколого-фитоценотикалық сипаттамасы</w:t>
            </w:r>
            <w:r w:rsidRPr="00D55397">
              <w:rPr>
                <w:rFonts w:ascii="Times New Roman" w:hAnsi="Times New Roman" w:cs="Times New Roman"/>
                <w:sz w:val="28"/>
                <w:szCs w:val="28"/>
                <w:lang w:val="kk-KZ"/>
              </w:rPr>
              <w:t>………………………</w:t>
            </w:r>
            <w:r>
              <w:rPr>
                <w:rFonts w:ascii="Times New Roman" w:hAnsi="Times New Roman" w:cs="Times New Roman"/>
                <w:sz w:val="28"/>
                <w:szCs w:val="28"/>
                <w:lang w:val="kk-KZ"/>
              </w:rPr>
              <w:t>........</w:t>
            </w:r>
            <w:r w:rsidRPr="00D55397">
              <w:rPr>
                <w:rFonts w:ascii="Times New Roman" w:hAnsi="Times New Roman" w:cs="Times New Roman"/>
                <w:sz w:val="28"/>
                <w:szCs w:val="28"/>
                <w:lang w:val="kk-KZ"/>
              </w:rPr>
              <w:t>…………………….......…</w:t>
            </w:r>
          </w:p>
        </w:tc>
        <w:tc>
          <w:tcPr>
            <w:tcW w:w="705" w:type="dxa"/>
            <w:shd w:val="clear" w:color="auto" w:fill="auto"/>
            <w:tcMar>
              <w:top w:w="80" w:type="dxa"/>
              <w:left w:w="80" w:type="dxa"/>
              <w:bottom w:w="80" w:type="dxa"/>
              <w:right w:w="80" w:type="dxa"/>
            </w:tcMar>
          </w:tcPr>
          <w:p w14:paraId="52DD7357"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p>
          <w:p w14:paraId="149EB995"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Pr>
                <w:rFonts w:ascii="Times New Roman" w:hAnsi="Times New Roman" w:cs="Times New Roman"/>
                <w:sz w:val="28"/>
                <w:szCs w:val="28"/>
                <w:lang w:val="kk-KZ"/>
              </w:rPr>
              <w:t>88</w:t>
            </w:r>
          </w:p>
        </w:tc>
      </w:tr>
      <w:tr w:rsidR="00B41058" w:rsidRPr="00D55397" w14:paraId="1D67EC95" w14:textId="77777777" w:rsidTr="005D37F1">
        <w:trPr>
          <w:trHeight w:val="648"/>
          <w:jc w:val="right"/>
        </w:trPr>
        <w:tc>
          <w:tcPr>
            <w:tcW w:w="846" w:type="dxa"/>
            <w:shd w:val="clear" w:color="auto" w:fill="auto"/>
            <w:tcMar>
              <w:top w:w="80" w:type="dxa"/>
              <w:left w:w="80" w:type="dxa"/>
              <w:bottom w:w="80" w:type="dxa"/>
              <w:right w:w="80" w:type="dxa"/>
            </w:tcMar>
          </w:tcPr>
          <w:p w14:paraId="12DC184C"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3.1.7</w:t>
            </w:r>
          </w:p>
        </w:tc>
        <w:tc>
          <w:tcPr>
            <w:tcW w:w="7796" w:type="dxa"/>
            <w:shd w:val="clear" w:color="auto" w:fill="auto"/>
            <w:tcMar>
              <w:top w:w="80" w:type="dxa"/>
              <w:left w:w="80" w:type="dxa"/>
              <w:bottom w:w="80" w:type="dxa"/>
              <w:right w:w="80" w:type="dxa"/>
            </w:tcMar>
          </w:tcPr>
          <w:p w14:paraId="209CE8CA"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Style w:val="af0"/>
                <w:rFonts w:ascii="Times New Roman" w:hAnsi="Times New Roman" w:cs="Times New Roman"/>
                <w:sz w:val="28"/>
                <w:szCs w:val="28"/>
                <w:lang w:val="kk-KZ"/>
              </w:rPr>
              <w:t>Популяциялардың морфометриялық және онтогенетикалық сипаттамасы</w:t>
            </w:r>
            <w:r w:rsidRPr="00D55397">
              <w:rPr>
                <w:rFonts w:ascii="Times New Roman" w:hAnsi="Times New Roman" w:cs="Times New Roman"/>
                <w:sz w:val="28"/>
                <w:szCs w:val="28"/>
                <w:lang w:val="kk-KZ"/>
              </w:rPr>
              <w:t>………………………………………………………</w:t>
            </w:r>
          </w:p>
        </w:tc>
        <w:tc>
          <w:tcPr>
            <w:tcW w:w="705" w:type="dxa"/>
            <w:shd w:val="clear" w:color="auto" w:fill="auto"/>
            <w:tcMar>
              <w:top w:w="80" w:type="dxa"/>
              <w:left w:w="80" w:type="dxa"/>
              <w:bottom w:w="80" w:type="dxa"/>
              <w:right w:w="80" w:type="dxa"/>
            </w:tcMar>
          </w:tcPr>
          <w:p w14:paraId="3E9B444E"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p>
          <w:p w14:paraId="659843A5"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Pr>
                <w:rFonts w:ascii="Times New Roman" w:hAnsi="Times New Roman" w:cs="Times New Roman"/>
                <w:sz w:val="28"/>
                <w:szCs w:val="28"/>
                <w:lang w:val="kk-KZ"/>
              </w:rPr>
              <w:t>103</w:t>
            </w:r>
          </w:p>
        </w:tc>
      </w:tr>
      <w:tr w:rsidR="00B41058" w:rsidRPr="00D55397" w14:paraId="0C8175EB" w14:textId="77777777" w:rsidTr="005D37F1">
        <w:trPr>
          <w:trHeight w:val="648"/>
          <w:jc w:val="right"/>
        </w:trPr>
        <w:tc>
          <w:tcPr>
            <w:tcW w:w="846" w:type="dxa"/>
            <w:shd w:val="clear" w:color="auto" w:fill="auto"/>
            <w:tcMar>
              <w:top w:w="80" w:type="dxa"/>
              <w:left w:w="80" w:type="dxa"/>
              <w:bottom w:w="80" w:type="dxa"/>
              <w:right w:w="80" w:type="dxa"/>
            </w:tcMar>
          </w:tcPr>
          <w:p w14:paraId="36EBC93A"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3.1.8</w:t>
            </w:r>
          </w:p>
        </w:tc>
        <w:tc>
          <w:tcPr>
            <w:tcW w:w="7796" w:type="dxa"/>
            <w:shd w:val="clear" w:color="auto" w:fill="auto"/>
            <w:tcMar>
              <w:top w:w="80" w:type="dxa"/>
              <w:left w:w="80" w:type="dxa"/>
              <w:bottom w:w="80" w:type="dxa"/>
              <w:right w:w="80" w:type="dxa"/>
            </w:tcMar>
          </w:tcPr>
          <w:p w14:paraId="0E937949"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68622A">
              <w:rPr>
                <w:rFonts w:ascii="Times New Roman" w:hAnsi="Times New Roman" w:cs="Times New Roman"/>
                <w:sz w:val="28"/>
                <w:szCs w:val="28"/>
                <w:lang w:val="kk-KZ"/>
              </w:rPr>
              <w:t xml:space="preserve">Жаккар индексі бойынша популяциялардың флоралық ұқсастық деңгейі </w:t>
            </w:r>
            <w:r>
              <w:rPr>
                <w:rFonts w:ascii="Times New Roman" w:hAnsi="Times New Roman" w:cs="Times New Roman"/>
                <w:sz w:val="28"/>
                <w:szCs w:val="28"/>
                <w:lang w:val="kk-KZ"/>
              </w:rPr>
              <w:t>...................................</w:t>
            </w:r>
            <w:r w:rsidRPr="00D55397">
              <w:rPr>
                <w:rFonts w:ascii="Times New Roman" w:hAnsi="Times New Roman" w:cs="Times New Roman"/>
                <w:sz w:val="28"/>
                <w:szCs w:val="28"/>
                <w:lang w:val="kk-KZ"/>
              </w:rPr>
              <w:t>……………………………………....</w:t>
            </w:r>
          </w:p>
        </w:tc>
        <w:tc>
          <w:tcPr>
            <w:tcW w:w="705" w:type="dxa"/>
            <w:shd w:val="clear" w:color="auto" w:fill="auto"/>
            <w:tcMar>
              <w:top w:w="80" w:type="dxa"/>
              <w:left w:w="80" w:type="dxa"/>
              <w:bottom w:w="80" w:type="dxa"/>
              <w:right w:w="80" w:type="dxa"/>
            </w:tcMar>
          </w:tcPr>
          <w:p w14:paraId="4AA0965F"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p>
          <w:p w14:paraId="0DB5A4D7"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Pr>
                <w:rFonts w:ascii="Times New Roman" w:hAnsi="Times New Roman" w:cs="Times New Roman"/>
                <w:sz w:val="28"/>
                <w:szCs w:val="28"/>
                <w:lang w:val="kk-KZ"/>
              </w:rPr>
              <w:t>107</w:t>
            </w:r>
          </w:p>
        </w:tc>
      </w:tr>
      <w:tr w:rsidR="00B41058" w:rsidRPr="00D55397" w14:paraId="1BAEC705" w14:textId="77777777" w:rsidTr="005D37F1">
        <w:trPr>
          <w:trHeight w:val="710"/>
          <w:jc w:val="right"/>
        </w:trPr>
        <w:tc>
          <w:tcPr>
            <w:tcW w:w="846" w:type="dxa"/>
            <w:shd w:val="clear" w:color="auto" w:fill="auto"/>
            <w:tcMar>
              <w:top w:w="80" w:type="dxa"/>
              <w:left w:w="80" w:type="dxa"/>
              <w:bottom w:w="80" w:type="dxa"/>
              <w:right w:w="80" w:type="dxa"/>
            </w:tcMar>
          </w:tcPr>
          <w:p w14:paraId="5D95797B"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3.1.9</w:t>
            </w:r>
          </w:p>
        </w:tc>
        <w:tc>
          <w:tcPr>
            <w:tcW w:w="7796" w:type="dxa"/>
            <w:shd w:val="clear" w:color="auto" w:fill="auto"/>
            <w:tcMar>
              <w:top w:w="80" w:type="dxa"/>
              <w:left w:w="80" w:type="dxa"/>
              <w:bottom w:w="80" w:type="dxa"/>
              <w:right w:w="80" w:type="dxa"/>
            </w:tcMar>
          </w:tcPr>
          <w:p w14:paraId="4A625DF7"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Style w:val="af0"/>
                <w:rFonts w:ascii="Times New Roman" w:hAnsi="Times New Roman" w:cs="Times New Roman"/>
                <w:sz w:val="28"/>
                <w:szCs w:val="28"/>
                <w:lang w:val="kk-KZ"/>
              </w:rPr>
              <w:t>Популяциялардың динамикасы және олардың таралу заңдылықтары</w:t>
            </w:r>
            <w:r w:rsidRPr="00D55397">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w:t>
            </w:r>
            <w:r w:rsidRPr="00D55397">
              <w:rPr>
                <w:rFonts w:ascii="Times New Roman" w:hAnsi="Times New Roman" w:cs="Times New Roman"/>
                <w:sz w:val="28"/>
                <w:szCs w:val="28"/>
                <w:shd w:val="clear" w:color="auto" w:fill="FFFFFF"/>
                <w:lang w:val="kk-KZ"/>
              </w:rPr>
              <w:t>………...</w:t>
            </w:r>
          </w:p>
        </w:tc>
        <w:tc>
          <w:tcPr>
            <w:tcW w:w="705" w:type="dxa"/>
            <w:shd w:val="clear" w:color="auto" w:fill="auto"/>
            <w:tcMar>
              <w:top w:w="80" w:type="dxa"/>
              <w:left w:w="80" w:type="dxa"/>
              <w:bottom w:w="80" w:type="dxa"/>
              <w:right w:w="80" w:type="dxa"/>
            </w:tcMar>
          </w:tcPr>
          <w:p w14:paraId="3ABBB75B" w14:textId="77777777" w:rsidR="00B41058" w:rsidRPr="00D55397" w:rsidRDefault="00B41058" w:rsidP="005D37F1">
            <w:pPr>
              <w:pStyle w:val="Ac"/>
              <w:spacing w:before="0" w:line="20" w:lineRule="atLeast"/>
              <w:jc w:val="right"/>
              <w:rPr>
                <w:rFonts w:ascii="Times New Roman" w:hAnsi="Times New Roman" w:cs="Times New Roman"/>
                <w:sz w:val="28"/>
                <w:szCs w:val="28"/>
                <w:lang w:val="kk-KZ"/>
              </w:rPr>
            </w:pPr>
          </w:p>
          <w:p w14:paraId="4E75E3BE" w14:textId="77777777" w:rsidR="00B41058" w:rsidRPr="00D55397" w:rsidRDefault="00B41058" w:rsidP="005D37F1">
            <w:pPr>
              <w:pStyle w:val="Ac"/>
              <w:spacing w:before="0"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10</w:t>
            </w:r>
            <w:r>
              <w:rPr>
                <w:rFonts w:ascii="Times New Roman" w:hAnsi="Times New Roman" w:cs="Times New Roman"/>
                <w:sz w:val="28"/>
                <w:szCs w:val="28"/>
                <w:lang w:val="kk-KZ"/>
              </w:rPr>
              <w:t>8</w:t>
            </w:r>
          </w:p>
        </w:tc>
      </w:tr>
      <w:tr w:rsidR="00B41058" w:rsidRPr="00D55397" w14:paraId="6C733428" w14:textId="77777777" w:rsidTr="005D37F1">
        <w:trPr>
          <w:trHeight w:val="648"/>
          <w:jc w:val="right"/>
        </w:trPr>
        <w:tc>
          <w:tcPr>
            <w:tcW w:w="846" w:type="dxa"/>
            <w:shd w:val="clear" w:color="auto" w:fill="auto"/>
            <w:tcMar>
              <w:top w:w="80" w:type="dxa"/>
              <w:left w:w="80" w:type="dxa"/>
              <w:bottom w:w="80" w:type="dxa"/>
              <w:right w:w="80" w:type="dxa"/>
            </w:tcMar>
          </w:tcPr>
          <w:p w14:paraId="1B15B9E0"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3.1.10</w:t>
            </w:r>
          </w:p>
        </w:tc>
        <w:tc>
          <w:tcPr>
            <w:tcW w:w="7796" w:type="dxa"/>
            <w:shd w:val="clear" w:color="auto" w:fill="auto"/>
            <w:tcMar>
              <w:top w:w="80" w:type="dxa"/>
              <w:left w:w="80" w:type="dxa"/>
              <w:bottom w:w="80" w:type="dxa"/>
              <w:right w:w="80" w:type="dxa"/>
            </w:tcMar>
          </w:tcPr>
          <w:p w14:paraId="2B887C8D"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Style w:val="af0"/>
                <w:rFonts w:ascii="Times New Roman" w:hAnsi="Times New Roman" w:cs="Times New Roman"/>
                <w:sz w:val="28"/>
                <w:szCs w:val="28"/>
                <w:lang w:val="kk-KZ"/>
              </w:rPr>
              <w:t>Популяциялардың экологиялық бейімделуі және өсу ерекшеліктері</w:t>
            </w:r>
            <w:r w:rsidRPr="00D55397">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55397">
              <w:rPr>
                <w:rFonts w:ascii="Times New Roman" w:hAnsi="Times New Roman" w:cs="Times New Roman"/>
                <w:sz w:val="28"/>
                <w:szCs w:val="28"/>
                <w:lang w:val="kk-KZ"/>
              </w:rPr>
              <w:t>………………………………..……….</w:t>
            </w:r>
          </w:p>
        </w:tc>
        <w:tc>
          <w:tcPr>
            <w:tcW w:w="705" w:type="dxa"/>
            <w:shd w:val="clear" w:color="auto" w:fill="auto"/>
            <w:tcMar>
              <w:top w:w="80" w:type="dxa"/>
              <w:left w:w="80" w:type="dxa"/>
              <w:bottom w:w="80" w:type="dxa"/>
              <w:right w:w="80" w:type="dxa"/>
            </w:tcMar>
          </w:tcPr>
          <w:p w14:paraId="2E1EED36" w14:textId="77777777" w:rsidR="00B41058" w:rsidRPr="00D55397" w:rsidRDefault="00B41058" w:rsidP="005D37F1">
            <w:pPr>
              <w:pStyle w:val="Ac"/>
              <w:spacing w:before="0" w:line="20" w:lineRule="atLeast"/>
              <w:jc w:val="right"/>
              <w:rPr>
                <w:rFonts w:ascii="Times New Roman" w:hAnsi="Times New Roman" w:cs="Times New Roman"/>
                <w:sz w:val="28"/>
                <w:szCs w:val="28"/>
                <w:lang w:val="kk-KZ"/>
              </w:rPr>
            </w:pPr>
          </w:p>
          <w:p w14:paraId="737F0F19" w14:textId="77777777" w:rsidR="00B41058" w:rsidRPr="00D55397" w:rsidRDefault="00B41058" w:rsidP="005D37F1">
            <w:pPr>
              <w:pStyle w:val="Ac"/>
              <w:spacing w:before="0"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110</w:t>
            </w:r>
          </w:p>
        </w:tc>
      </w:tr>
      <w:tr w:rsidR="00B41058" w:rsidRPr="00D55397" w14:paraId="28D5F774" w14:textId="77777777" w:rsidTr="005D37F1">
        <w:trPr>
          <w:trHeight w:val="648"/>
          <w:jc w:val="right"/>
        </w:trPr>
        <w:tc>
          <w:tcPr>
            <w:tcW w:w="846" w:type="dxa"/>
            <w:shd w:val="clear" w:color="auto" w:fill="auto"/>
            <w:tcMar>
              <w:top w:w="80" w:type="dxa"/>
              <w:left w:w="80" w:type="dxa"/>
              <w:bottom w:w="80" w:type="dxa"/>
              <w:right w:w="80" w:type="dxa"/>
            </w:tcMar>
          </w:tcPr>
          <w:p w14:paraId="1AA4C8F6"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lastRenderedPageBreak/>
              <w:t>3.1.11</w:t>
            </w:r>
          </w:p>
        </w:tc>
        <w:tc>
          <w:tcPr>
            <w:tcW w:w="7796" w:type="dxa"/>
            <w:shd w:val="clear" w:color="auto" w:fill="auto"/>
            <w:tcMar>
              <w:top w:w="80" w:type="dxa"/>
              <w:left w:w="80" w:type="dxa"/>
              <w:bottom w:w="80" w:type="dxa"/>
              <w:right w:w="80" w:type="dxa"/>
            </w:tcMar>
          </w:tcPr>
          <w:p w14:paraId="3EBE4488" w14:textId="77777777" w:rsidR="00B41058" w:rsidRPr="00923924" w:rsidRDefault="00B41058" w:rsidP="005D37F1">
            <w:pPr>
              <w:pStyle w:val="B"/>
              <w:jc w:val="both"/>
              <w:rPr>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популяцияларының шаруашылық және экологиялық маңызы</w:t>
            </w:r>
            <w:r>
              <w:rPr>
                <w:rStyle w:val="af0"/>
                <w:rFonts w:ascii="Times New Roman" w:hAnsi="Times New Roman" w:cs="Times New Roman"/>
                <w:sz w:val="28"/>
                <w:szCs w:val="28"/>
                <w:lang w:val="kk-KZ"/>
              </w:rPr>
              <w:t>.......................................</w:t>
            </w:r>
            <w:r w:rsidRPr="00D55397">
              <w:rPr>
                <w:rFonts w:ascii="Times New Roman" w:hAnsi="Times New Roman" w:cs="Times New Roman"/>
                <w:sz w:val="28"/>
                <w:szCs w:val="28"/>
                <w:lang w:val="kk-KZ"/>
              </w:rPr>
              <w:t>…………………………...……….</w:t>
            </w:r>
          </w:p>
        </w:tc>
        <w:tc>
          <w:tcPr>
            <w:tcW w:w="705" w:type="dxa"/>
            <w:shd w:val="clear" w:color="auto" w:fill="auto"/>
            <w:tcMar>
              <w:top w:w="80" w:type="dxa"/>
              <w:left w:w="80" w:type="dxa"/>
              <w:bottom w:w="80" w:type="dxa"/>
              <w:right w:w="80" w:type="dxa"/>
            </w:tcMar>
          </w:tcPr>
          <w:p w14:paraId="2457F3F8" w14:textId="77777777" w:rsidR="00B41058" w:rsidRPr="00D55397" w:rsidRDefault="00B41058" w:rsidP="005D37F1">
            <w:pPr>
              <w:pStyle w:val="Ac"/>
              <w:spacing w:before="0" w:line="20" w:lineRule="atLeast"/>
              <w:jc w:val="right"/>
              <w:rPr>
                <w:rFonts w:ascii="Times New Roman" w:hAnsi="Times New Roman" w:cs="Times New Roman"/>
                <w:sz w:val="28"/>
                <w:szCs w:val="28"/>
                <w:lang w:val="kk-KZ"/>
              </w:rPr>
            </w:pPr>
          </w:p>
          <w:p w14:paraId="5D372D69" w14:textId="77777777" w:rsidR="00B41058" w:rsidRPr="00D55397" w:rsidRDefault="00B41058" w:rsidP="005D37F1">
            <w:pPr>
              <w:pStyle w:val="Ac"/>
              <w:spacing w:before="0"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11</w:t>
            </w:r>
            <w:r>
              <w:rPr>
                <w:rFonts w:ascii="Times New Roman" w:hAnsi="Times New Roman" w:cs="Times New Roman"/>
                <w:sz w:val="28"/>
                <w:szCs w:val="28"/>
                <w:lang w:val="kk-KZ"/>
              </w:rPr>
              <w:t>4</w:t>
            </w:r>
          </w:p>
        </w:tc>
      </w:tr>
      <w:tr w:rsidR="00B41058" w:rsidRPr="00D55397" w14:paraId="47F8F062" w14:textId="77777777" w:rsidTr="005D37F1">
        <w:trPr>
          <w:trHeight w:val="968"/>
          <w:jc w:val="right"/>
        </w:trPr>
        <w:tc>
          <w:tcPr>
            <w:tcW w:w="846" w:type="dxa"/>
            <w:shd w:val="clear" w:color="auto" w:fill="auto"/>
            <w:tcMar>
              <w:top w:w="80" w:type="dxa"/>
              <w:left w:w="80" w:type="dxa"/>
              <w:bottom w:w="80" w:type="dxa"/>
              <w:right w:w="80" w:type="dxa"/>
            </w:tcMar>
          </w:tcPr>
          <w:p w14:paraId="3382DC9B"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3.1.12</w:t>
            </w:r>
          </w:p>
        </w:tc>
        <w:tc>
          <w:tcPr>
            <w:tcW w:w="7796" w:type="dxa"/>
            <w:shd w:val="clear" w:color="auto" w:fill="auto"/>
            <w:tcMar>
              <w:top w:w="80" w:type="dxa"/>
              <w:left w:w="80" w:type="dxa"/>
              <w:bottom w:w="80" w:type="dxa"/>
              <w:right w:w="80" w:type="dxa"/>
            </w:tcMar>
          </w:tcPr>
          <w:p w14:paraId="3E55FA61"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және </w:t>
            </w:r>
            <w:r w:rsidRPr="00D55397">
              <w:rPr>
                <w:rStyle w:val="af0"/>
                <w:rFonts w:ascii="Times New Roman" w:hAnsi="Times New Roman" w:cs="Times New Roman"/>
                <w:i/>
                <w:iCs/>
                <w:sz w:val="28"/>
                <w:szCs w:val="28"/>
                <w:lang w:val="kk-KZ"/>
              </w:rPr>
              <w:t>G.tianschanica</w:t>
            </w:r>
            <w:r w:rsidRPr="00D55397">
              <w:rPr>
                <w:rStyle w:val="af0"/>
                <w:rFonts w:ascii="Times New Roman" w:hAnsi="Times New Roman" w:cs="Times New Roman"/>
                <w:sz w:val="28"/>
                <w:szCs w:val="28"/>
                <w:lang w:val="kk-KZ"/>
              </w:rPr>
              <w:t xml:space="preserve"> популяцияларының экологиялық-фитоценозды ерекшеліктері және олардың таралуы</w:t>
            </w:r>
            <w:r w:rsidRPr="00D55397">
              <w:rPr>
                <w:rFonts w:ascii="Times New Roman" w:hAnsi="Times New Roman" w:cs="Times New Roman"/>
                <w:sz w:val="28"/>
                <w:szCs w:val="28"/>
                <w:lang w:val="kk-KZ"/>
              </w:rPr>
              <w:t xml:space="preserve"> ……………………………………………………………..</w:t>
            </w:r>
            <w:r>
              <w:rPr>
                <w:rFonts w:ascii="Times New Roman" w:hAnsi="Times New Roman" w:cs="Times New Roman"/>
                <w:sz w:val="28"/>
                <w:szCs w:val="28"/>
                <w:lang w:val="kk-KZ"/>
              </w:rPr>
              <w:t>..............</w:t>
            </w:r>
          </w:p>
        </w:tc>
        <w:tc>
          <w:tcPr>
            <w:tcW w:w="705" w:type="dxa"/>
            <w:shd w:val="clear" w:color="auto" w:fill="auto"/>
            <w:tcMar>
              <w:top w:w="80" w:type="dxa"/>
              <w:left w:w="80" w:type="dxa"/>
              <w:bottom w:w="80" w:type="dxa"/>
              <w:right w:w="80" w:type="dxa"/>
            </w:tcMar>
          </w:tcPr>
          <w:p w14:paraId="03732D70" w14:textId="77777777" w:rsidR="00B41058" w:rsidRPr="00D55397" w:rsidRDefault="00B41058" w:rsidP="005D37F1">
            <w:pPr>
              <w:pStyle w:val="Ac"/>
              <w:spacing w:before="0" w:line="20" w:lineRule="atLeast"/>
              <w:jc w:val="right"/>
              <w:rPr>
                <w:rFonts w:ascii="Times New Roman" w:eastAsia="Times New Roman" w:hAnsi="Times New Roman" w:cs="Times New Roman"/>
                <w:sz w:val="28"/>
                <w:szCs w:val="28"/>
                <w:lang w:val="kk-KZ"/>
              </w:rPr>
            </w:pPr>
          </w:p>
          <w:p w14:paraId="74A2DF20" w14:textId="77777777" w:rsidR="00B41058" w:rsidRPr="00D55397" w:rsidRDefault="00B41058" w:rsidP="005D37F1">
            <w:pPr>
              <w:pStyle w:val="Ac"/>
              <w:spacing w:before="0" w:line="20" w:lineRule="atLeast"/>
              <w:jc w:val="right"/>
              <w:rPr>
                <w:rFonts w:ascii="Times New Roman" w:eastAsia="Times New Roman" w:hAnsi="Times New Roman" w:cs="Times New Roman"/>
                <w:sz w:val="28"/>
                <w:szCs w:val="28"/>
                <w:lang w:val="kk-KZ"/>
              </w:rPr>
            </w:pPr>
          </w:p>
          <w:p w14:paraId="2756CCBB" w14:textId="77777777" w:rsidR="00B41058" w:rsidRPr="00D55397" w:rsidRDefault="00B41058" w:rsidP="005D37F1">
            <w:pPr>
              <w:pStyle w:val="Ac"/>
              <w:spacing w:before="0"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1</w:t>
            </w:r>
            <w:r>
              <w:rPr>
                <w:rFonts w:ascii="Times New Roman" w:hAnsi="Times New Roman" w:cs="Times New Roman"/>
                <w:sz w:val="28"/>
                <w:szCs w:val="28"/>
                <w:lang w:val="kk-KZ"/>
              </w:rPr>
              <w:t>19</w:t>
            </w:r>
          </w:p>
        </w:tc>
      </w:tr>
      <w:tr w:rsidR="00B41058" w:rsidRPr="00D55397" w14:paraId="419EB988" w14:textId="77777777" w:rsidTr="005D37F1">
        <w:trPr>
          <w:trHeight w:val="710"/>
          <w:jc w:val="right"/>
        </w:trPr>
        <w:tc>
          <w:tcPr>
            <w:tcW w:w="846" w:type="dxa"/>
            <w:shd w:val="clear" w:color="auto" w:fill="auto"/>
            <w:tcMar>
              <w:top w:w="80" w:type="dxa"/>
              <w:left w:w="80" w:type="dxa"/>
              <w:bottom w:w="80" w:type="dxa"/>
              <w:right w:w="80" w:type="dxa"/>
            </w:tcMar>
          </w:tcPr>
          <w:p w14:paraId="342AC043"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3.1.13</w:t>
            </w:r>
          </w:p>
        </w:tc>
        <w:tc>
          <w:tcPr>
            <w:tcW w:w="7796" w:type="dxa"/>
            <w:shd w:val="clear" w:color="auto" w:fill="auto"/>
            <w:tcMar>
              <w:top w:w="80" w:type="dxa"/>
              <w:left w:w="80" w:type="dxa"/>
              <w:bottom w:w="80" w:type="dxa"/>
              <w:right w:w="80" w:type="dxa"/>
            </w:tcMar>
          </w:tcPr>
          <w:p w14:paraId="671E89F4"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i/>
                <w:iCs/>
                <w:sz w:val="28"/>
                <w:szCs w:val="28"/>
                <w:lang w:val="kk-KZ"/>
              </w:rPr>
              <w:t xml:space="preserve">G. olivieri </w:t>
            </w:r>
            <w:r w:rsidRPr="00D55397">
              <w:rPr>
                <w:rFonts w:ascii="Times New Roman" w:hAnsi="Times New Roman" w:cs="Times New Roman"/>
                <w:sz w:val="28"/>
                <w:szCs w:val="28"/>
                <w:lang w:val="kk-KZ"/>
              </w:rPr>
              <w:t xml:space="preserve">және </w:t>
            </w:r>
            <w:r w:rsidRPr="00D55397">
              <w:rPr>
                <w:rFonts w:ascii="Times New Roman" w:hAnsi="Times New Roman" w:cs="Times New Roman"/>
                <w:i/>
                <w:iCs/>
                <w:sz w:val="28"/>
                <w:szCs w:val="28"/>
                <w:lang w:val="kk-KZ"/>
              </w:rPr>
              <w:t>G. tianschanica</w:t>
            </w:r>
            <w:r w:rsidRPr="00D55397">
              <w:rPr>
                <w:rFonts w:ascii="Times New Roman" w:hAnsi="Times New Roman" w:cs="Times New Roman"/>
                <w:sz w:val="28"/>
                <w:szCs w:val="28"/>
                <w:lang w:val="kk-KZ"/>
              </w:rPr>
              <w:t xml:space="preserve"> өсімдіктерінің популяцияларының жылдық NDVI динамикасын талдау.………</w:t>
            </w:r>
          </w:p>
        </w:tc>
        <w:tc>
          <w:tcPr>
            <w:tcW w:w="705" w:type="dxa"/>
            <w:shd w:val="clear" w:color="auto" w:fill="auto"/>
            <w:tcMar>
              <w:top w:w="80" w:type="dxa"/>
              <w:left w:w="80" w:type="dxa"/>
              <w:bottom w:w="80" w:type="dxa"/>
              <w:right w:w="80" w:type="dxa"/>
            </w:tcMar>
          </w:tcPr>
          <w:p w14:paraId="199F37A6" w14:textId="77777777" w:rsidR="00B41058" w:rsidRPr="00D55397" w:rsidRDefault="00B41058" w:rsidP="005D37F1">
            <w:pPr>
              <w:pStyle w:val="Ac"/>
              <w:spacing w:before="0" w:line="20" w:lineRule="atLeast"/>
              <w:jc w:val="right"/>
              <w:rPr>
                <w:rFonts w:ascii="Times New Roman" w:eastAsia="Times New Roman" w:hAnsi="Times New Roman" w:cs="Times New Roman"/>
                <w:sz w:val="28"/>
                <w:szCs w:val="28"/>
                <w:lang w:val="kk-KZ"/>
              </w:rPr>
            </w:pPr>
          </w:p>
          <w:p w14:paraId="0C26A543" w14:textId="77777777" w:rsidR="00B41058" w:rsidRPr="00D55397" w:rsidRDefault="00B41058" w:rsidP="005D37F1">
            <w:pPr>
              <w:pStyle w:val="Ac"/>
              <w:spacing w:before="0"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12</w:t>
            </w:r>
            <w:r>
              <w:rPr>
                <w:rFonts w:ascii="Times New Roman" w:hAnsi="Times New Roman" w:cs="Times New Roman"/>
                <w:sz w:val="28"/>
                <w:szCs w:val="28"/>
                <w:lang w:val="kk-KZ"/>
              </w:rPr>
              <w:t>0</w:t>
            </w:r>
          </w:p>
        </w:tc>
      </w:tr>
      <w:tr w:rsidR="00B41058" w:rsidRPr="00D55397" w14:paraId="7B8BE439" w14:textId="77777777" w:rsidTr="005D37F1">
        <w:trPr>
          <w:trHeight w:val="613"/>
          <w:jc w:val="right"/>
        </w:trPr>
        <w:tc>
          <w:tcPr>
            <w:tcW w:w="846" w:type="dxa"/>
            <w:shd w:val="clear" w:color="auto" w:fill="auto"/>
            <w:tcMar>
              <w:top w:w="80" w:type="dxa"/>
              <w:left w:w="80" w:type="dxa"/>
              <w:bottom w:w="80" w:type="dxa"/>
              <w:right w:w="80" w:type="dxa"/>
            </w:tcMar>
          </w:tcPr>
          <w:p w14:paraId="0140671C"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 xml:space="preserve">3.2 </w:t>
            </w:r>
          </w:p>
        </w:tc>
        <w:tc>
          <w:tcPr>
            <w:tcW w:w="7796" w:type="dxa"/>
            <w:shd w:val="clear" w:color="auto" w:fill="auto"/>
            <w:tcMar>
              <w:top w:w="80" w:type="dxa"/>
              <w:left w:w="80" w:type="dxa"/>
              <w:bottom w:w="80" w:type="dxa"/>
              <w:right w:w="80" w:type="dxa"/>
            </w:tcMar>
          </w:tcPr>
          <w:p w14:paraId="1EC04257" w14:textId="77777777" w:rsidR="00B41058" w:rsidRPr="00923924" w:rsidRDefault="00B41058" w:rsidP="005D37F1">
            <w:pPr>
              <w:pStyle w:val="Ac"/>
              <w:spacing w:before="0" w:line="20" w:lineRule="atLeast"/>
              <w:jc w:val="both"/>
              <w:rPr>
                <w:rFonts w:ascii="Times New Roman" w:hAnsi="Times New Roman" w:cs="Times New Roman"/>
                <w:sz w:val="28"/>
                <w:szCs w:val="28"/>
                <w:lang w:val="kk-KZ"/>
              </w:rPr>
            </w:pPr>
            <w:r w:rsidRPr="00923924">
              <w:rPr>
                <w:rFonts w:ascii="Times New Roman" w:eastAsia="Times New Roman" w:hAnsi="Times New Roman" w:cs="Times New Roman"/>
                <w:i/>
                <w:iCs/>
                <w:sz w:val="28"/>
                <w:szCs w:val="28"/>
                <w:lang w:val="kk-KZ"/>
              </w:rPr>
              <w:t>G. tianschanica</w:t>
            </w:r>
            <w:r w:rsidRPr="00923924">
              <w:rPr>
                <w:rFonts w:ascii="Times New Roman" w:eastAsia="Times New Roman" w:hAnsi="Times New Roman" w:cs="Times New Roman"/>
                <w:sz w:val="28"/>
                <w:szCs w:val="28"/>
                <w:lang w:val="kk-KZ"/>
              </w:rPr>
              <w:t xml:space="preserve"> популяциясының топырағының морфологиялық сипаттамасы</w:t>
            </w:r>
            <w:r w:rsidRPr="00923924">
              <w:rPr>
                <w:rFonts w:ascii="Times New Roman" w:hAnsi="Times New Roman" w:cs="Times New Roman"/>
                <w:sz w:val="28"/>
                <w:szCs w:val="28"/>
                <w:lang w:val="kk-KZ"/>
              </w:rPr>
              <w:t>......</w:t>
            </w:r>
            <w:r>
              <w:rPr>
                <w:rFonts w:ascii="Times New Roman" w:hAnsi="Times New Roman" w:cs="Times New Roman"/>
                <w:sz w:val="28"/>
                <w:szCs w:val="28"/>
                <w:lang w:val="kk-KZ"/>
              </w:rPr>
              <w:t>.................................</w:t>
            </w:r>
            <w:r w:rsidRPr="00923924">
              <w:rPr>
                <w:rFonts w:ascii="Times New Roman" w:hAnsi="Times New Roman" w:cs="Times New Roman"/>
                <w:sz w:val="28"/>
                <w:szCs w:val="28"/>
                <w:lang w:val="kk-KZ"/>
              </w:rPr>
              <w:t>................................................</w:t>
            </w:r>
          </w:p>
        </w:tc>
        <w:tc>
          <w:tcPr>
            <w:tcW w:w="705" w:type="dxa"/>
            <w:shd w:val="clear" w:color="auto" w:fill="auto"/>
            <w:tcMar>
              <w:top w:w="80" w:type="dxa"/>
              <w:left w:w="80" w:type="dxa"/>
              <w:bottom w:w="80" w:type="dxa"/>
              <w:right w:w="80" w:type="dxa"/>
            </w:tcMar>
          </w:tcPr>
          <w:p w14:paraId="50BDBAAE"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p>
          <w:p w14:paraId="19AF7799"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12</w:t>
            </w:r>
            <w:r>
              <w:rPr>
                <w:rFonts w:ascii="Times New Roman" w:hAnsi="Times New Roman" w:cs="Times New Roman"/>
                <w:sz w:val="28"/>
                <w:szCs w:val="28"/>
                <w:lang w:val="kk-KZ"/>
              </w:rPr>
              <w:t>6</w:t>
            </w:r>
          </w:p>
        </w:tc>
      </w:tr>
      <w:tr w:rsidR="00B41058" w:rsidRPr="00D55397" w14:paraId="2B7A7FF9" w14:textId="77777777" w:rsidTr="005D37F1">
        <w:trPr>
          <w:trHeight w:val="648"/>
          <w:jc w:val="right"/>
        </w:trPr>
        <w:tc>
          <w:tcPr>
            <w:tcW w:w="846" w:type="dxa"/>
            <w:shd w:val="clear" w:color="auto" w:fill="auto"/>
            <w:tcMar>
              <w:top w:w="80" w:type="dxa"/>
              <w:left w:w="80" w:type="dxa"/>
              <w:bottom w:w="80" w:type="dxa"/>
              <w:right w:w="80" w:type="dxa"/>
            </w:tcMar>
          </w:tcPr>
          <w:p w14:paraId="40BF4F06"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8D0DF1">
              <w:rPr>
                <w:rStyle w:val="af0"/>
                <w:rFonts w:ascii="Times New Roman" w:hAnsi="Times New Roman" w:cs="Times New Roman"/>
                <w:sz w:val="28"/>
                <w:szCs w:val="28"/>
                <w:lang w:val="kk-KZ"/>
              </w:rPr>
              <w:t xml:space="preserve">3.2.1 </w:t>
            </w:r>
          </w:p>
        </w:tc>
        <w:tc>
          <w:tcPr>
            <w:tcW w:w="7796" w:type="dxa"/>
            <w:shd w:val="clear" w:color="auto" w:fill="auto"/>
            <w:tcMar>
              <w:top w:w="80" w:type="dxa"/>
              <w:left w:w="80" w:type="dxa"/>
              <w:bottom w:w="80" w:type="dxa"/>
              <w:right w:w="80" w:type="dxa"/>
            </w:tcMar>
          </w:tcPr>
          <w:p w14:paraId="06477DD0" w14:textId="77777777" w:rsidR="00B41058" w:rsidRPr="00923924" w:rsidRDefault="00B41058" w:rsidP="005D37F1">
            <w:pPr>
              <w:pStyle w:val="B"/>
              <w:jc w:val="both"/>
              <w:rPr>
                <w:rFonts w:ascii="Times New Roman" w:eastAsia="Times New Roman" w:hAnsi="Times New Roman" w:cs="Times New Roman"/>
                <w:sz w:val="28"/>
                <w:szCs w:val="28"/>
                <w:lang w:val="kk-KZ"/>
              </w:rPr>
            </w:pPr>
            <w:r w:rsidRPr="008D0DF1">
              <w:rPr>
                <w:rStyle w:val="af0"/>
                <w:rFonts w:ascii="Times New Roman" w:hAnsi="Times New Roman" w:cs="Times New Roman"/>
                <w:i/>
                <w:iCs/>
                <w:sz w:val="28"/>
                <w:szCs w:val="28"/>
                <w:lang w:val="kk-KZ"/>
              </w:rPr>
              <w:t xml:space="preserve">G. olivieri популяциясының </w:t>
            </w:r>
            <w:r w:rsidRPr="008D0DF1">
              <w:rPr>
                <w:rStyle w:val="af0"/>
                <w:rFonts w:ascii="Times New Roman" w:hAnsi="Times New Roman" w:cs="Times New Roman"/>
                <w:sz w:val="28"/>
                <w:szCs w:val="28"/>
                <w:lang w:val="kk-KZ"/>
              </w:rPr>
              <w:t>топырағының морфологиялық сипаттамасы</w:t>
            </w:r>
            <w:r>
              <w:rPr>
                <w:rStyle w:val="af0"/>
                <w:rFonts w:ascii="Times New Roman" w:hAnsi="Times New Roman" w:cs="Times New Roman"/>
                <w:sz w:val="28"/>
                <w:szCs w:val="28"/>
                <w:lang w:val="kk-KZ"/>
              </w:rPr>
              <w:t>.......................................................................................</w:t>
            </w:r>
          </w:p>
        </w:tc>
        <w:tc>
          <w:tcPr>
            <w:tcW w:w="705" w:type="dxa"/>
            <w:shd w:val="clear" w:color="auto" w:fill="auto"/>
            <w:tcMar>
              <w:top w:w="80" w:type="dxa"/>
              <w:left w:w="80" w:type="dxa"/>
              <w:bottom w:w="80" w:type="dxa"/>
              <w:right w:w="80" w:type="dxa"/>
            </w:tcMar>
          </w:tcPr>
          <w:p w14:paraId="7FB245DD"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p>
          <w:p w14:paraId="752F1D0D"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134</w:t>
            </w:r>
          </w:p>
        </w:tc>
      </w:tr>
      <w:tr w:rsidR="00B41058" w:rsidRPr="00D55397" w14:paraId="450BAFBB" w14:textId="77777777" w:rsidTr="005D37F1">
        <w:trPr>
          <w:trHeight w:val="648"/>
          <w:jc w:val="right"/>
        </w:trPr>
        <w:tc>
          <w:tcPr>
            <w:tcW w:w="846" w:type="dxa"/>
            <w:shd w:val="clear" w:color="auto" w:fill="auto"/>
            <w:tcMar>
              <w:top w:w="80" w:type="dxa"/>
              <w:left w:w="80" w:type="dxa"/>
              <w:bottom w:w="80" w:type="dxa"/>
              <w:right w:w="80" w:type="dxa"/>
            </w:tcMar>
          </w:tcPr>
          <w:p w14:paraId="158C3DDD"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3.</w:t>
            </w:r>
            <w:r>
              <w:rPr>
                <w:rFonts w:ascii="Times New Roman" w:hAnsi="Times New Roman" w:cs="Times New Roman"/>
                <w:sz w:val="28"/>
                <w:szCs w:val="28"/>
                <w:lang w:val="kk-KZ"/>
              </w:rPr>
              <w:t>3</w:t>
            </w:r>
          </w:p>
        </w:tc>
        <w:tc>
          <w:tcPr>
            <w:tcW w:w="7796" w:type="dxa"/>
            <w:shd w:val="clear" w:color="auto" w:fill="auto"/>
            <w:tcMar>
              <w:top w:w="80" w:type="dxa"/>
              <w:left w:w="80" w:type="dxa"/>
              <w:bottom w:w="80" w:type="dxa"/>
              <w:right w:w="80" w:type="dxa"/>
            </w:tcMar>
          </w:tcPr>
          <w:p w14:paraId="402E08EC"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923924">
              <w:rPr>
                <w:rFonts w:ascii="Times New Roman" w:hAnsi="Times New Roman" w:cs="Times New Roman"/>
                <w:i/>
                <w:iCs/>
                <w:sz w:val="28"/>
                <w:szCs w:val="28"/>
                <w:lang w:val="kk-KZ"/>
              </w:rPr>
              <w:t xml:space="preserve">G. tianschanica </w:t>
            </w:r>
            <w:r w:rsidRPr="00923924">
              <w:rPr>
                <w:rFonts w:ascii="Times New Roman" w:hAnsi="Times New Roman" w:cs="Times New Roman"/>
                <w:sz w:val="28"/>
                <w:szCs w:val="28"/>
                <w:lang w:val="kk-KZ"/>
              </w:rPr>
              <w:t>және</w:t>
            </w:r>
            <w:r w:rsidRPr="00923924">
              <w:rPr>
                <w:rFonts w:ascii="Times New Roman" w:hAnsi="Times New Roman" w:cs="Times New Roman"/>
                <w:i/>
                <w:iCs/>
                <w:sz w:val="28"/>
                <w:szCs w:val="28"/>
                <w:lang w:val="kk-KZ"/>
              </w:rPr>
              <w:t xml:space="preserve"> G. olivieri </w:t>
            </w:r>
            <w:r w:rsidRPr="00923924">
              <w:rPr>
                <w:rFonts w:ascii="Times New Roman" w:hAnsi="Times New Roman" w:cs="Times New Roman"/>
                <w:sz w:val="28"/>
                <w:szCs w:val="28"/>
                <w:lang w:val="kk-KZ"/>
              </w:rPr>
              <w:t>өсімдіктерінің анатомиялық ерекшеліктер</w:t>
            </w:r>
            <w:r w:rsidRPr="00923924">
              <w:rPr>
                <w:rFonts w:ascii="Times New Roman" w:hAnsi="Times New Roman" w:cs="Times New Roman"/>
                <w:b/>
                <w:bCs/>
                <w:i/>
                <w:iCs/>
                <w:sz w:val="28"/>
                <w:szCs w:val="28"/>
                <w:lang w:val="kk-KZ"/>
              </w:rPr>
              <w:t xml:space="preserve"> </w:t>
            </w:r>
            <w:r w:rsidRPr="00D55397">
              <w:rPr>
                <w:rFonts w:ascii="Times New Roman" w:hAnsi="Times New Roman" w:cs="Times New Roman"/>
                <w:sz w:val="28"/>
                <w:szCs w:val="28"/>
                <w:lang w:val="kk-KZ"/>
              </w:rPr>
              <w:t>………</w:t>
            </w:r>
            <w:r>
              <w:rPr>
                <w:rFonts w:ascii="Times New Roman" w:hAnsi="Times New Roman" w:cs="Times New Roman"/>
                <w:sz w:val="28"/>
                <w:szCs w:val="28"/>
                <w:lang w:val="kk-KZ"/>
              </w:rPr>
              <w:t>.....</w:t>
            </w:r>
            <w:r w:rsidRPr="00D55397">
              <w:rPr>
                <w:rFonts w:ascii="Times New Roman" w:hAnsi="Times New Roman" w:cs="Times New Roman"/>
                <w:sz w:val="28"/>
                <w:szCs w:val="28"/>
                <w:lang w:val="kk-KZ"/>
              </w:rPr>
              <w:t>…………………………………………...</w:t>
            </w:r>
          </w:p>
        </w:tc>
        <w:tc>
          <w:tcPr>
            <w:tcW w:w="705" w:type="dxa"/>
            <w:shd w:val="clear" w:color="auto" w:fill="auto"/>
            <w:tcMar>
              <w:top w:w="80" w:type="dxa"/>
              <w:left w:w="80" w:type="dxa"/>
              <w:bottom w:w="80" w:type="dxa"/>
              <w:right w:w="80" w:type="dxa"/>
            </w:tcMar>
          </w:tcPr>
          <w:p w14:paraId="41192412"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p>
          <w:p w14:paraId="7C899450"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14</w:t>
            </w:r>
            <w:r>
              <w:rPr>
                <w:rFonts w:ascii="Times New Roman" w:hAnsi="Times New Roman" w:cs="Times New Roman"/>
                <w:sz w:val="28"/>
                <w:szCs w:val="28"/>
                <w:lang w:val="kk-KZ"/>
              </w:rPr>
              <w:t>2</w:t>
            </w:r>
          </w:p>
        </w:tc>
      </w:tr>
      <w:tr w:rsidR="00B41058" w:rsidRPr="00D55397" w14:paraId="648E6017" w14:textId="77777777" w:rsidTr="005D37F1">
        <w:trPr>
          <w:trHeight w:val="605"/>
          <w:jc w:val="right"/>
        </w:trPr>
        <w:tc>
          <w:tcPr>
            <w:tcW w:w="846" w:type="dxa"/>
            <w:shd w:val="clear" w:color="auto" w:fill="auto"/>
            <w:tcMar>
              <w:top w:w="80" w:type="dxa"/>
              <w:left w:w="80" w:type="dxa"/>
              <w:bottom w:w="80" w:type="dxa"/>
              <w:right w:w="80" w:type="dxa"/>
            </w:tcMar>
          </w:tcPr>
          <w:p w14:paraId="6C617DB6"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3.4</w:t>
            </w:r>
          </w:p>
        </w:tc>
        <w:tc>
          <w:tcPr>
            <w:tcW w:w="7796" w:type="dxa"/>
            <w:shd w:val="clear" w:color="auto" w:fill="auto"/>
            <w:tcMar>
              <w:top w:w="80" w:type="dxa"/>
              <w:left w:w="80" w:type="dxa"/>
              <w:bottom w:w="80" w:type="dxa"/>
              <w:right w:w="80" w:type="dxa"/>
            </w:tcMar>
          </w:tcPr>
          <w:p w14:paraId="732094B8"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923924">
              <w:rPr>
                <w:rStyle w:val="af0"/>
                <w:rFonts w:ascii="Times New Roman" w:hAnsi="Times New Roman" w:cs="Times New Roman"/>
                <w:i/>
                <w:iCs/>
                <w:sz w:val="28"/>
                <w:szCs w:val="28"/>
                <w:lang w:val="kk-KZ"/>
              </w:rPr>
              <w:t xml:space="preserve">G. tianschanica </w:t>
            </w:r>
            <w:r w:rsidRPr="00923924">
              <w:rPr>
                <w:rStyle w:val="af0"/>
                <w:rFonts w:ascii="Times New Roman" w:hAnsi="Times New Roman" w:cs="Times New Roman"/>
                <w:sz w:val="28"/>
                <w:szCs w:val="28"/>
                <w:lang w:val="kk-KZ"/>
              </w:rPr>
              <w:t xml:space="preserve">және </w:t>
            </w:r>
            <w:r w:rsidRPr="00923924">
              <w:rPr>
                <w:rStyle w:val="af0"/>
                <w:rFonts w:ascii="Times New Roman" w:hAnsi="Times New Roman" w:cs="Times New Roman"/>
                <w:i/>
                <w:iCs/>
                <w:sz w:val="28"/>
                <w:szCs w:val="28"/>
                <w:lang w:val="kk-KZ"/>
              </w:rPr>
              <w:t>G. olivieri</w:t>
            </w:r>
            <w:r w:rsidRPr="00923924">
              <w:rPr>
                <w:rStyle w:val="af0"/>
                <w:rFonts w:ascii="Times New Roman" w:hAnsi="Times New Roman" w:cs="Times New Roman"/>
                <w:sz w:val="28"/>
                <w:szCs w:val="28"/>
                <w:lang w:val="kk-KZ"/>
              </w:rPr>
              <w:t xml:space="preserve"> өсімдіктерін фитохимиялық талдау және олардың негізгі химиялық компоненттері</w:t>
            </w:r>
            <w:r w:rsidRPr="00D55397">
              <w:rPr>
                <w:rFonts w:ascii="Times New Roman" w:hAnsi="Times New Roman" w:cs="Times New Roman"/>
                <w:sz w:val="28"/>
                <w:szCs w:val="28"/>
                <w:lang w:val="kk-KZ"/>
              </w:rPr>
              <w:t xml:space="preserve"> …………</w:t>
            </w:r>
          </w:p>
        </w:tc>
        <w:tc>
          <w:tcPr>
            <w:tcW w:w="705" w:type="dxa"/>
            <w:shd w:val="clear" w:color="auto" w:fill="auto"/>
            <w:tcMar>
              <w:top w:w="80" w:type="dxa"/>
              <w:left w:w="80" w:type="dxa"/>
              <w:bottom w:w="80" w:type="dxa"/>
              <w:right w:w="80" w:type="dxa"/>
            </w:tcMar>
          </w:tcPr>
          <w:p w14:paraId="43F63C5F" w14:textId="77777777" w:rsidR="00B41058" w:rsidRPr="00D55397" w:rsidRDefault="00B41058" w:rsidP="005D37F1">
            <w:pPr>
              <w:pStyle w:val="Ac"/>
              <w:spacing w:before="0" w:line="20" w:lineRule="atLeast"/>
              <w:jc w:val="right"/>
              <w:rPr>
                <w:rFonts w:ascii="Times New Roman" w:hAnsi="Times New Roman" w:cs="Times New Roman"/>
                <w:sz w:val="28"/>
                <w:szCs w:val="28"/>
                <w:lang w:val="kk-KZ"/>
              </w:rPr>
            </w:pPr>
          </w:p>
          <w:p w14:paraId="5876E725" w14:textId="77777777" w:rsidR="00B41058" w:rsidRPr="00D55397" w:rsidRDefault="00B41058" w:rsidP="005D37F1">
            <w:pPr>
              <w:pStyle w:val="Ac"/>
              <w:spacing w:before="0"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1</w:t>
            </w:r>
            <w:r>
              <w:rPr>
                <w:rFonts w:ascii="Times New Roman" w:hAnsi="Times New Roman" w:cs="Times New Roman"/>
                <w:sz w:val="28"/>
                <w:szCs w:val="28"/>
                <w:lang w:val="kk-KZ"/>
              </w:rPr>
              <w:t>49</w:t>
            </w:r>
          </w:p>
        </w:tc>
      </w:tr>
      <w:tr w:rsidR="00B41058" w:rsidRPr="00D55397" w14:paraId="7D4A4CEB" w14:textId="77777777" w:rsidTr="005D37F1">
        <w:trPr>
          <w:trHeight w:val="433"/>
          <w:jc w:val="right"/>
        </w:trPr>
        <w:tc>
          <w:tcPr>
            <w:tcW w:w="846" w:type="dxa"/>
            <w:shd w:val="clear" w:color="auto" w:fill="auto"/>
            <w:tcMar>
              <w:top w:w="80" w:type="dxa"/>
              <w:left w:w="80" w:type="dxa"/>
              <w:bottom w:w="80" w:type="dxa"/>
              <w:right w:w="80" w:type="dxa"/>
            </w:tcMar>
          </w:tcPr>
          <w:p w14:paraId="4509308A"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3.5</w:t>
            </w:r>
          </w:p>
        </w:tc>
        <w:tc>
          <w:tcPr>
            <w:tcW w:w="7796" w:type="dxa"/>
            <w:shd w:val="clear" w:color="auto" w:fill="auto"/>
            <w:tcMar>
              <w:top w:w="80" w:type="dxa"/>
              <w:left w:w="80" w:type="dxa"/>
              <w:bottom w:w="80" w:type="dxa"/>
              <w:right w:w="80" w:type="dxa"/>
            </w:tcMar>
          </w:tcPr>
          <w:p w14:paraId="0C980457"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i/>
                <w:iCs/>
                <w:sz w:val="28"/>
                <w:szCs w:val="28"/>
                <w:lang w:val="kk-KZ"/>
              </w:rPr>
              <w:t>G. olivieri</w:t>
            </w:r>
            <w:r w:rsidRPr="00D55397">
              <w:rPr>
                <w:rFonts w:ascii="Times New Roman" w:hAnsi="Times New Roman" w:cs="Times New Roman"/>
                <w:sz w:val="28"/>
                <w:szCs w:val="28"/>
                <w:lang w:val="kk-KZ"/>
              </w:rPr>
              <w:t xml:space="preserve"> және </w:t>
            </w:r>
            <w:r w:rsidRPr="00D55397">
              <w:rPr>
                <w:rFonts w:ascii="Times New Roman" w:hAnsi="Times New Roman" w:cs="Times New Roman"/>
                <w:i/>
                <w:iCs/>
                <w:sz w:val="28"/>
                <w:szCs w:val="28"/>
                <w:lang w:val="kk-KZ"/>
              </w:rPr>
              <w:t>G.tianschanica</w:t>
            </w:r>
            <w:r w:rsidRPr="00D55397">
              <w:rPr>
                <w:rFonts w:ascii="Times New Roman" w:hAnsi="Times New Roman" w:cs="Times New Roman"/>
                <w:sz w:val="28"/>
                <w:szCs w:val="28"/>
                <w:lang w:val="kk-KZ"/>
              </w:rPr>
              <w:t xml:space="preserve"> өсімдіктерінің тұқым өнгіштігін бағалау……………………………………........................................</w:t>
            </w:r>
          </w:p>
        </w:tc>
        <w:tc>
          <w:tcPr>
            <w:tcW w:w="705" w:type="dxa"/>
            <w:shd w:val="clear" w:color="auto" w:fill="auto"/>
            <w:tcMar>
              <w:top w:w="80" w:type="dxa"/>
              <w:left w:w="80" w:type="dxa"/>
              <w:bottom w:w="80" w:type="dxa"/>
              <w:right w:w="80" w:type="dxa"/>
            </w:tcMar>
          </w:tcPr>
          <w:p w14:paraId="3EEB27CA" w14:textId="77777777" w:rsidR="00B41058" w:rsidRPr="00D55397" w:rsidRDefault="00B41058" w:rsidP="005D37F1">
            <w:pPr>
              <w:pStyle w:val="Ac"/>
              <w:spacing w:before="0" w:line="20" w:lineRule="atLeast"/>
              <w:jc w:val="right"/>
              <w:rPr>
                <w:rFonts w:ascii="Times New Roman" w:hAnsi="Times New Roman" w:cs="Times New Roman"/>
                <w:sz w:val="28"/>
                <w:szCs w:val="28"/>
                <w:lang w:val="kk-KZ"/>
              </w:rPr>
            </w:pPr>
          </w:p>
          <w:p w14:paraId="5E625456" w14:textId="77777777" w:rsidR="00B41058" w:rsidRPr="00D55397" w:rsidRDefault="00B41058" w:rsidP="005D37F1">
            <w:pPr>
              <w:pStyle w:val="Ac"/>
              <w:spacing w:before="0"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157</w:t>
            </w:r>
          </w:p>
        </w:tc>
      </w:tr>
      <w:tr w:rsidR="00B41058" w:rsidRPr="00D55397" w14:paraId="0687D026" w14:textId="77777777" w:rsidTr="005D37F1">
        <w:trPr>
          <w:trHeight w:val="328"/>
          <w:jc w:val="right"/>
        </w:trPr>
        <w:tc>
          <w:tcPr>
            <w:tcW w:w="846" w:type="dxa"/>
            <w:shd w:val="clear" w:color="auto" w:fill="auto"/>
            <w:tcMar>
              <w:top w:w="80" w:type="dxa"/>
              <w:left w:w="80" w:type="dxa"/>
              <w:bottom w:w="80" w:type="dxa"/>
              <w:right w:w="80" w:type="dxa"/>
            </w:tcMar>
          </w:tcPr>
          <w:p w14:paraId="2675BFDF"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3.6</w:t>
            </w:r>
          </w:p>
        </w:tc>
        <w:tc>
          <w:tcPr>
            <w:tcW w:w="7796" w:type="dxa"/>
            <w:shd w:val="clear" w:color="auto" w:fill="auto"/>
            <w:tcMar>
              <w:top w:w="80" w:type="dxa"/>
              <w:left w:w="80" w:type="dxa"/>
              <w:bottom w:w="80" w:type="dxa"/>
              <w:right w:w="80" w:type="dxa"/>
            </w:tcMar>
          </w:tcPr>
          <w:p w14:paraId="0E4E8217" w14:textId="77777777" w:rsidR="00B41058" w:rsidRPr="00D55397" w:rsidRDefault="00B41058" w:rsidP="005D37F1">
            <w:pPr>
              <w:pStyle w:val="Ac"/>
              <w:spacing w:before="0"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Зерттеу нәтижелерiн талқылау.........................................................</w:t>
            </w:r>
          </w:p>
        </w:tc>
        <w:tc>
          <w:tcPr>
            <w:tcW w:w="705" w:type="dxa"/>
            <w:shd w:val="clear" w:color="auto" w:fill="auto"/>
            <w:tcMar>
              <w:top w:w="80" w:type="dxa"/>
              <w:left w:w="80" w:type="dxa"/>
              <w:bottom w:w="80" w:type="dxa"/>
              <w:right w:w="80" w:type="dxa"/>
            </w:tcMar>
          </w:tcPr>
          <w:p w14:paraId="74E1690B" w14:textId="77777777" w:rsidR="00B41058" w:rsidRPr="00D55397" w:rsidRDefault="00B41058" w:rsidP="005D37F1">
            <w:pPr>
              <w:spacing w:line="20" w:lineRule="atLeast"/>
              <w:jc w:val="right"/>
              <w:rPr>
                <w:sz w:val="28"/>
                <w:szCs w:val="28"/>
              </w:rPr>
            </w:pPr>
            <w:r w:rsidRPr="00D55397">
              <w:rPr>
                <w:sz w:val="28"/>
                <w:szCs w:val="28"/>
              </w:rPr>
              <w:t>16</w:t>
            </w:r>
            <w:r>
              <w:rPr>
                <w:sz w:val="28"/>
                <w:szCs w:val="28"/>
              </w:rPr>
              <w:t>0</w:t>
            </w:r>
          </w:p>
        </w:tc>
      </w:tr>
      <w:tr w:rsidR="00B41058" w:rsidRPr="00D55397" w14:paraId="18968EE5" w14:textId="77777777" w:rsidTr="005D37F1">
        <w:trPr>
          <w:trHeight w:val="328"/>
          <w:jc w:val="right"/>
        </w:trPr>
        <w:tc>
          <w:tcPr>
            <w:tcW w:w="846" w:type="dxa"/>
            <w:shd w:val="clear" w:color="auto" w:fill="auto"/>
            <w:tcMar>
              <w:top w:w="80" w:type="dxa"/>
              <w:left w:w="80" w:type="dxa"/>
              <w:bottom w:w="80" w:type="dxa"/>
              <w:right w:w="80" w:type="dxa"/>
            </w:tcMar>
          </w:tcPr>
          <w:p w14:paraId="2348ECBE" w14:textId="77777777" w:rsidR="00B41058" w:rsidRPr="00D55397" w:rsidRDefault="00B41058" w:rsidP="005D37F1">
            <w:pPr>
              <w:spacing w:line="20" w:lineRule="atLeast"/>
              <w:rPr>
                <w:sz w:val="28"/>
                <w:szCs w:val="28"/>
              </w:rPr>
            </w:pPr>
          </w:p>
        </w:tc>
        <w:tc>
          <w:tcPr>
            <w:tcW w:w="7796" w:type="dxa"/>
            <w:shd w:val="clear" w:color="auto" w:fill="auto"/>
            <w:tcMar>
              <w:top w:w="80" w:type="dxa"/>
              <w:left w:w="80" w:type="dxa"/>
              <w:bottom w:w="80" w:type="dxa"/>
              <w:right w:w="80" w:type="dxa"/>
            </w:tcMar>
          </w:tcPr>
          <w:p w14:paraId="3FAEEB92"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b/>
                <w:bCs/>
                <w:sz w:val="28"/>
                <w:szCs w:val="28"/>
                <w:lang w:val="kk-KZ"/>
              </w:rPr>
              <w:t>ҚОРЫТЫНДЫ</w:t>
            </w:r>
            <w:r w:rsidRPr="00D55397">
              <w:rPr>
                <w:rFonts w:ascii="Times New Roman" w:hAnsi="Times New Roman" w:cs="Times New Roman"/>
                <w:sz w:val="28"/>
                <w:szCs w:val="28"/>
                <w:lang w:val="kk-KZ"/>
              </w:rPr>
              <w:t>................................................................................</w:t>
            </w:r>
          </w:p>
        </w:tc>
        <w:tc>
          <w:tcPr>
            <w:tcW w:w="705" w:type="dxa"/>
            <w:shd w:val="clear" w:color="auto" w:fill="auto"/>
            <w:tcMar>
              <w:top w:w="80" w:type="dxa"/>
              <w:left w:w="80" w:type="dxa"/>
              <w:bottom w:w="80" w:type="dxa"/>
              <w:right w:w="80" w:type="dxa"/>
            </w:tcMar>
          </w:tcPr>
          <w:p w14:paraId="349022DF"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16</w:t>
            </w:r>
          </w:p>
        </w:tc>
      </w:tr>
      <w:tr w:rsidR="00B41058" w:rsidRPr="00D55397" w14:paraId="01A28315" w14:textId="77777777" w:rsidTr="005D37F1">
        <w:trPr>
          <w:trHeight w:val="328"/>
          <w:jc w:val="right"/>
        </w:trPr>
        <w:tc>
          <w:tcPr>
            <w:tcW w:w="846" w:type="dxa"/>
            <w:shd w:val="clear" w:color="auto" w:fill="auto"/>
            <w:tcMar>
              <w:top w:w="80" w:type="dxa"/>
              <w:left w:w="80" w:type="dxa"/>
              <w:bottom w:w="80" w:type="dxa"/>
              <w:right w:w="80" w:type="dxa"/>
            </w:tcMar>
          </w:tcPr>
          <w:p w14:paraId="62F49E69" w14:textId="77777777" w:rsidR="00B41058" w:rsidRPr="00D55397" w:rsidRDefault="00B41058" w:rsidP="005D37F1">
            <w:pPr>
              <w:spacing w:line="20" w:lineRule="atLeast"/>
              <w:rPr>
                <w:sz w:val="28"/>
                <w:szCs w:val="28"/>
              </w:rPr>
            </w:pPr>
          </w:p>
        </w:tc>
        <w:tc>
          <w:tcPr>
            <w:tcW w:w="7796" w:type="dxa"/>
            <w:shd w:val="clear" w:color="auto" w:fill="auto"/>
            <w:tcMar>
              <w:top w:w="80" w:type="dxa"/>
              <w:left w:w="80" w:type="dxa"/>
              <w:bottom w:w="80" w:type="dxa"/>
              <w:right w:w="80" w:type="dxa"/>
            </w:tcMar>
          </w:tcPr>
          <w:p w14:paraId="5D6E1D53"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ҰСЫНЫСТАР...................................................................................</w:t>
            </w:r>
          </w:p>
        </w:tc>
        <w:tc>
          <w:tcPr>
            <w:tcW w:w="705" w:type="dxa"/>
            <w:shd w:val="clear" w:color="auto" w:fill="auto"/>
            <w:tcMar>
              <w:top w:w="80" w:type="dxa"/>
              <w:left w:w="80" w:type="dxa"/>
              <w:bottom w:w="80" w:type="dxa"/>
              <w:right w:w="80" w:type="dxa"/>
            </w:tcMar>
          </w:tcPr>
          <w:p w14:paraId="6467EAAB"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166</w:t>
            </w:r>
          </w:p>
        </w:tc>
      </w:tr>
      <w:tr w:rsidR="00B41058" w:rsidRPr="00D55397" w14:paraId="570334CD" w14:textId="77777777" w:rsidTr="005D37F1">
        <w:trPr>
          <w:trHeight w:val="328"/>
          <w:jc w:val="right"/>
        </w:trPr>
        <w:tc>
          <w:tcPr>
            <w:tcW w:w="846" w:type="dxa"/>
            <w:shd w:val="clear" w:color="auto" w:fill="auto"/>
            <w:tcMar>
              <w:top w:w="80" w:type="dxa"/>
              <w:left w:w="80" w:type="dxa"/>
              <w:bottom w:w="80" w:type="dxa"/>
              <w:right w:w="80" w:type="dxa"/>
            </w:tcMar>
          </w:tcPr>
          <w:p w14:paraId="528B71C1" w14:textId="77777777" w:rsidR="00B41058" w:rsidRPr="00D55397" w:rsidRDefault="00B41058" w:rsidP="005D37F1">
            <w:pPr>
              <w:spacing w:line="20" w:lineRule="atLeast"/>
              <w:rPr>
                <w:sz w:val="28"/>
                <w:szCs w:val="28"/>
              </w:rPr>
            </w:pPr>
          </w:p>
        </w:tc>
        <w:tc>
          <w:tcPr>
            <w:tcW w:w="7796" w:type="dxa"/>
            <w:shd w:val="clear" w:color="auto" w:fill="auto"/>
            <w:tcMar>
              <w:top w:w="80" w:type="dxa"/>
              <w:left w:w="80" w:type="dxa"/>
              <w:bottom w:w="80" w:type="dxa"/>
              <w:right w:w="80" w:type="dxa"/>
            </w:tcMar>
          </w:tcPr>
          <w:p w14:paraId="4A97CAA3"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 xml:space="preserve">ПАЙДАЛАНЫЛҒАН ӘДЕБИЕТТЕР </w:t>
            </w:r>
            <w:r>
              <w:rPr>
                <w:rFonts w:ascii="Times New Roman" w:hAnsi="Times New Roman" w:cs="Times New Roman"/>
                <w:sz w:val="28"/>
                <w:szCs w:val="28"/>
                <w:lang w:val="kk-KZ"/>
              </w:rPr>
              <w:t>............</w:t>
            </w:r>
            <w:r w:rsidRPr="00D55397">
              <w:rPr>
                <w:rFonts w:ascii="Times New Roman" w:hAnsi="Times New Roman" w:cs="Times New Roman"/>
                <w:sz w:val="28"/>
                <w:szCs w:val="28"/>
                <w:lang w:val="kk-KZ"/>
              </w:rPr>
              <w:t>................................</w:t>
            </w:r>
          </w:p>
        </w:tc>
        <w:tc>
          <w:tcPr>
            <w:tcW w:w="705" w:type="dxa"/>
            <w:shd w:val="clear" w:color="auto" w:fill="auto"/>
            <w:tcMar>
              <w:top w:w="80" w:type="dxa"/>
              <w:left w:w="80" w:type="dxa"/>
              <w:bottom w:w="80" w:type="dxa"/>
              <w:right w:w="80" w:type="dxa"/>
            </w:tcMar>
          </w:tcPr>
          <w:p w14:paraId="3C45A622" w14:textId="77777777" w:rsidR="00B41058" w:rsidRPr="00D55397" w:rsidRDefault="00B41058" w:rsidP="005D37F1">
            <w:pPr>
              <w:pStyle w:val="Ad"/>
              <w:spacing w:line="20" w:lineRule="atLeast"/>
              <w:jc w:val="right"/>
              <w:rPr>
                <w:rFonts w:ascii="Times New Roman" w:hAnsi="Times New Roman" w:cs="Times New Roman"/>
                <w:sz w:val="28"/>
                <w:szCs w:val="28"/>
                <w:lang w:val="kk-KZ"/>
              </w:rPr>
            </w:pPr>
            <w:r w:rsidRPr="00D55397">
              <w:rPr>
                <w:rFonts w:ascii="Times New Roman" w:hAnsi="Times New Roman" w:cs="Times New Roman"/>
                <w:sz w:val="28"/>
                <w:szCs w:val="28"/>
                <w:lang w:val="kk-KZ"/>
              </w:rPr>
              <w:t>168</w:t>
            </w:r>
          </w:p>
        </w:tc>
      </w:tr>
      <w:tr w:rsidR="00B41058" w:rsidRPr="00D55397" w14:paraId="3FEF8D9D" w14:textId="77777777" w:rsidTr="005D37F1">
        <w:trPr>
          <w:trHeight w:val="328"/>
          <w:jc w:val="right"/>
        </w:trPr>
        <w:tc>
          <w:tcPr>
            <w:tcW w:w="846" w:type="dxa"/>
            <w:shd w:val="clear" w:color="auto" w:fill="auto"/>
            <w:tcMar>
              <w:top w:w="80" w:type="dxa"/>
              <w:left w:w="80" w:type="dxa"/>
              <w:bottom w:w="80" w:type="dxa"/>
              <w:right w:w="80" w:type="dxa"/>
            </w:tcMar>
          </w:tcPr>
          <w:p w14:paraId="310D7D22" w14:textId="77777777" w:rsidR="00B41058" w:rsidRPr="00D55397" w:rsidRDefault="00B41058" w:rsidP="005D37F1">
            <w:pPr>
              <w:spacing w:line="20" w:lineRule="atLeast"/>
              <w:rPr>
                <w:sz w:val="28"/>
                <w:szCs w:val="28"/>
              </w:rPr>
            </w:pPr>
          </w:p>
        </w:tc>
        <w:tc>
          <w:tcPr>
            <w:tcW w:w="7796" w:type="dxa"/>
            <w:shd w:val="clear" w:color="auto" w:fill="auto"/>
            <w:tcMar>
              <w:top w:w="80" w:type="dxa"/>
              <w:left w:w="80" w:type="dxa"/>
              <w:bottom w:w="80" w:type="dxa"/>
              <w:right w:w="80" w:type="dxa"/>
            </w:tcMar>
          </w:tcPr>
          <w:p w14:paraId="6D8640F7" w14:textId="77777777" w:rsidR="00B41058" w:rsidRPr="00D55397" w:rsidRDefault="00B41058" w:rsidP="005D37F1">
            <w:pPr>
              <w:pStyle w:val="Ad"/>
              <w:spacing w:line="20" w:lineRule="atLeast"/>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ҚОСЫМША......................................................................................</w:t>
            </w:r>
          </w:p>
        </w:tc>
        <w:tc>
          <w:tcPr>
            <w:tcW w:w="705" w:type="dxa"/>
            <w:shd w:val="clear" w:color="auto" w:fill="auto"/>
            <w:tcMar>
              <w:top w:w="80" w:type="dxa"/>
              <w:left w:w="80" w:type="dxa"/>
              <w:bottom w:w="80" w:type="dxa"/>
              <w:right w:w="80" w:type="dxa"/>
            </w:tcMar>
          </w:tcPr>
          <w:p w14:paraId="527725BC" w14:textId="77777777" w:rsidR="00B41058" w:rsidRPr="00D55397" w:rsidRDefault="00B41058" w:rsidP="005D37F1">
            <w:pPr>
              <w:spacing w:line="20" w:lineRule="atLeast"/>
              <w:jc w:val="right"/>
              <w:rPr>
                <w:sz w:val="28"/>
                <w:szCs w:val="28"/>
              </w:rPr>
            </w:pPr>
            <w:r w:rsidRPr="00D55397">
              <w:rPr>
                <w:sz w:val="28"/>
                <w:szCs w:val="28"/>
              </w:rPr>
              <w:t>184</w:t>
            </w:r>
          </w:p>
        </w:tc>
      </w:tr>
      <w:bookmarkEnd w:id="3"/>
    </w:tbl>
    <w:p w14:paraId="4DDFBD01" w14:textId="77777777" w:rsidR="00D80E6A" w:rsidRPr="00D55397" w:rsidRDefault="00D80E6A">
      <w:pPr>
        <w:pStyle w:val="Ac"/>
        <w:widowControl w:val="0"/>
        <w:spacing w:before="0" w:line="240" w:lineRule="auto"/>
        <w:jc w:val="right"/>
        <w:rPr>
          <w:rFonts w:ascii="Times New Roman" w:eastAsia="Times New Roman" w:hAnsi="Times New Roman" w:cs="Times New Roman"/>
          <w:sz w:val="28"/>
          <w:szCs w:val="28"/>
          <w:lang w:val="kk-KZ"/>
        </w:rPr>
      </w:pPr>
    </w:p>
    <w:p w14:paraId="1B629FEA" w14:textId="77777777" w:rsidR="00D80E6A" w:rsidRPr="00D55397" w:rsidRDefault="00D80E6A">
      <w:pPr>
        <w:pStyle w:val="Ac"/>
        <w:widowControl w:val="0"/>
        <w:spacing w:before="0" w:line="240" w:lineRule="auto"/>
        <w:ind w:firstLine="709"/>
        <w:jc w:val="center"/>
        <w:rPr>
          <w:rFonts w:ascii="Times New Roman" w:eastAsia="Times New Roman" w:hAnsi="Times New Roman" w:cs="Times New Roman"/>
          <w:sz w:val="28"/>
          <w:szCs w:val="28"/>
          <w:lang w:val="kk-KZ"/>
        </w:rPr>
      </w:pPr>
    </w:p>
    <w:p w14:paraId="4CF24B06" w14:textId="0635161A" w:rsidR="00672E42" w:rsidRPr="00D55397" w:rsidRDefault="00672E42">
      <w:pPr>
        <w:rPr>
          <w:sz w:val="28"/>
          <w:szCs w:val="28"/>
        </w:rPr>
      </w:pPr>
      <w:r w:rsidRPr="00D55397">
        <w:rPr>
          <w:sz w:val="28"/>
          <w:szCs w:val="28"/>
        </w:rPr>
        <w:br w:type="page"/>
      </w:r>
    </w:p>
    <w:p w14:paraId="2065C4EA" w14:textId="77777777" w:rsidR="00875400" w:rsidRPr="00D55397" w:rsidRDefault="00875400" w:rsidP="00875400">
      <w:pPr>
        <w:pBdr>
          <w:top w:val="none" w:sz="0" w:space="0" w:color="auto"/>
          <w:left w:val="none" w:sz="0" w:space="0" w:color="auto"/>
          <w:bottom w:val="none" w:sz="0" w:space="0" w:color="auto"/>
          <w:right w:val="none" w:sz="0" w:space="0" w:color="auto"/>
          <w:between w:val="none" w:sz="0" w:space="0" w:color="auto"/>
          <w:bar w:val="none" w:sz="0" w:color="auto"/>
        </w:pBdr>
        <w:jc w:val="center"/>
        <w:rPr>
          <w:b/>
          <w:bCs/>
          <w:color w:val="404040"/>
          <w:sz w:val="27"/>
          <w:szCs w:val="27"/>
          <w:bdr w:val="none" w:sz="0" w:space="0" w:color="auto"/>
          <w:lang w:val="ru-KZ"/>
          <w14:textOutline w14:w="0" w14:cap="rnd" w14:cmpd="sng" w14:algn="ctr">
            <w14:noFill/>
            <w14:prstDash w14:val="solid"/>
            <w14:bevel/>
          </w14:textOutline>
        </w:rPr>
      </w:pPr>
      <w:r w:rsidRPr="00D55397">
        <w:rPr>
          <w:b/>
          <w:bCs/>
          <w:color w:val="404040"/>
          <w:sz w:val="27"/>
          <w:szCs w:val="27"/>
          <w:bdr w:val="none" w:sz="0" w:space="0" w:color="auto"/>
          <w:lang w:val="ru-KZ"/>
          <w14:textOutline w14:w="0" w14:cap="rnd" w14:cmpd="sng" w14:algn="ctr">
            <w14:noFill/>
            <w14:prstDash w14:val="solid"/>
            <w14:bevel/>
          </w14:textOutline>
        </w:rPr>
        <w:lastRenderedPageBreak/>
        <w:t>НОРМАТИВТІ СІЛТЕМЕЛЕР</w:t>
      </w:r>
    </w:p>
    <w:p w14:paraId="4EC175ED" w14:textId="77777777" w:rsidR="00875400" w:rsidRPr="00D55397" w:rsidRDefault="00875400" w:rsidP="00875400">
      <w:pPr>
        <w:pBdr>
          <w:top w:val="none" w:sz="0" w:space="0" w:color="auto"/>
          <w:left w:val="none" w:sz="0" w:space="0" w:color="auto"/>
          <w:bottom w:val="none" w:sz="0" w:space="0" w:color="auto"/>
          <w:right w:val="none" w:sz="0" w:space="0" w:color="auto"/>
          <w:between w:val="none" w:sz="0" w:space="0" w:color="auto"/>
          <w:bar w:val="none" w:sz="0" w:color="auto"/>
        </w:pBdr>
        <w:jc w:val="center"/>
        <w:rPr>
          <w:b/>
          <w:bCs/>
          <w:color w:val="404040"/>
          <w:sz w:val="27"/>
          <w:szCs w:val="27"/>
          <w:bdr w:val="none" w:sz="0" w:space="0" w:color="auto"/>
          <w:lang w:val="ru-KZ"/>
          <w14:textOutline w14:w="0" w14:cap="rnd" w14:cmpd="sng" w14:algn="ctr">
            <w14:noFill/>
            <w14:prstDash w14:val="solid"/>
            <w14:bevel/>
          </w14:textOutline>
        </w:rPr>
      </w:pPr>
    </w:p>
    <w:p w14:paraId="7B4015DA" w14:textId="3531B46D" w:rsidR="00875400" w:rsidRPr="00D55397" w:rsidRDefault="00875400" w:rsidP="00875400">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color w:val="404040"/>
          <w:sz w:val="28"/>
          <w:szCs w:val="28"/>
          <w:bdr w:val="none" w:sz="0" w:space="0" w:color="auto"/>
          <w:lang w:val="ru-KZ"/>
          <w14:textOutline w14:w="0" w14:cap="rnd" w14:cmpd="sng" w14:algn="ctr">
            <w14:noFill/>
            <w14:prstDash w14:val="solid"/>
            <w14:bevel/>
          </w14:textOutline>
        </w:rPr>
      </w:pPr>
      <w:r w:rsidRPr="00D55397">
        <w:rPr>
          <w:color w:val="404040"/>
          <w:sz w:val="28"/>
          <w:szCs w:val="28"/>
          <w:bdr w:val="none" w:sz="0" w:space="0" w:color="auto"/>
          <w:lang w:val="ru-KZ"/>
          <w14:textOutline w14:w="0" w14:cap="rnd" w14:cmpd="sng" w14:algn="ctr">
            <w14:noFill/>
            <w14:prstDash w14:val="solid"/>
            <w14:bevel/>
          </w14:textOutline>
        </w:rPr>
        <w:t xml:space="preserve">Осы </w:t>
      </w:r>
      <w:proofErr w:type="spellStart"/>
      <w:r w:rsidRPr="00D55397">
        <w:rPr>
          <w:color w:val="404040"/>
          <w:sz w:val="28"/>
          <w:szCs w:val="28"/>
          <w:bdr w:val="none" w:sz="0" w:space="0" w:color="auto"/>
          <w:lang w:val="ru-KZ"/>
          <w14:textOutline w14:w="0" w14:cap="rnd" w14:cmpd="sng" w14:algn="ctr">
            <w14:noFill/>
            <w14:prstDash w14:val="solid"/>
            <w14:bevel/>
          </w14:textOutline>
        </w:rPr>
        <w:t>диссертацияда</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009933A7">
        <w:rPr>
          <w:color w:val="404040"/>
          <w:sz w:val="28"/>
          <w:szCs w:val="28"/>
          <w:bdr w:val="none" w:sz="0" w:space="0" w:color="auto"/>
          <w:lang w:val="ru-KZ"/>
          <w14:textOutline w14:w="0" w14:cap="rnd" w14:cmpd="sng" w14:algn="ctr">
            <w14:noFill/>
            <w14:prstDash w14:val="solid"/>
            <w14:bevel/>
          </w14:textOutline>
        </w:rPr>
        <w:t>төмендегі</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стандарттарға</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сілтемелер</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қолданылды</w:t>
      </w:r>
      <w:proofErr w:type="spellEnd"/>
      <w:r w:rsidRPr="00D55397">
        <w:rPr>
          <w:color w:val="404040"/>
          <w:sz w:val="28"/>
          <w:szCs w:val="28"/>
          <w:bdr w:val="none" w:sz="0" w:space="0" w:color="auto"/>
          <w:lang w:val="ru-KZ"/>
          <w14:textOutline w14:w="0" w14:cap="rnd" w14:cmpd="sng" w14:algn="ctr">
            <w14:noFill/>
            <w14:prstDash w14:val="solid"/>
            <w14:bevel/>
          </w14:textOutline>
        </w:rPr>
        <w:t>:</w:t>
      </w:r>
    </w:p>
    <w:p w14:paraId="64934C05" w14:textId="1593247B" w:rsidR="00875400" w:rsidRPr="00D55397" w:rsidRDefault="00875400" w:rsidP="00875400">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color w:val="404040"/>
          <w:sz w:val="28"/>
          <w:szCs w:val="28"/>
          <w:bdr w:val="none" w:sz="0" w:space="0" w:color="auto"/>
          <w:lang w:val="ru-KZ"/>
          <w14:textOutline w14:w="0" w14:cap="rnd" w14:cmpd="sng" w14:algn="ctr">
            <w14:noFill/>
            <w14:prstDash w14:val="solid"/>
            <w14:bevel/>
          </w14:textOutline>
        </w:rPr>
      </w:pPr>
      <w:proofErr w:type="spellStart"/>
      <w:r w:rsidRPr="00D55397">
        <w:rPr>
          <w:color w:val="404040"/>
          <w:sz w:val="28"/>
          <w:szCs w:val="28"/>
          <w:bdr w:val="none" w:sz="0" w:space="0" w:color="auto"/>
          <w:lang w:val="ru-KZ"/>
          <w14:textOutline w14:w="0" w14:cap="rnd" w14:cmpd="sng" w14:algn="ctr">
            <w14:noFill/>
            <w14:prstDash w14:val="solid"/>
            <w14:bevel/>
          </w14:textOutline>
        </w:rPr>
        <w:t>Қазақстан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Республикасының</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Ғылым</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туралы</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Заңы</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(18.02.2011 ж. №407-IV ЗРК) </w:t>
      </w:r>
      <w:proofErr w:type="spellStart"/>
      <w:r w:rsidRPr="00D55397">
        <w:rPr>
          <w:color w:val="404040"/>
          <w:sz w:val="28"/>
          <w:szCs w:val="28"/>
          <w:bdr w:val="none" w:sz="0" w:space="0" w:color="auto"/>
          <w:lang w:val="ru-KZ"/>
          <w14:textOutline w14:w="0" w14:cap="rnd" w14:cmpd="sng" w14:algn="ctr">
            <w14:noFill/>
            <w14:prstDash w14:val="solid"/>
            <w14:bevel/>
          </w14:textOutline>
        </w:rPr>
        <w:t>Бұл</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заң</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ғылыми</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зерттеулерді</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жүргізу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тәртібін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ғылыми</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нәтижелерді</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қолдануды</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және</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оларды</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қаржыландыру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механизмдерін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реттейді</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Қазақстан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Республикасындағы</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ғылыми</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қызметтің</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құқықтық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негізін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қамтамасыз</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ететін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негізгі</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нормативтік</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құжат</w:t>
      </w:r>
      <w:proofErr w:type="spellEnd"/>
      <w:r w:rsidRPr="00D55397">
        <w:rPr>
          <w:color w:val="404040"/>
          <w:sz w:val="28"/>
          <w:szCs w:val="28"/>
          <w:bdr w:val="none" w:sz="0" w:space="0" w:color="auto"/>
          <w:lang w:val="ru-KZ"/>
          <w14:textOutline w14:w="0" w14:cap="rnd" w14:cmpd="sng" w14:algn="ctr">
            <w14:noFill/>
            <w14:prstDash w14:val="solid"/>
            <w14:bevel/>
          </w14:textOutline>
        </w:rPr>
        <w:t>.</w:t>
      </w:r>
    </w:p>
    <w:p w14:paraId="01D85787" w14:textId="0258B6C5" w:rsidR="00875400" w:rsidRPr="00D55397" w:rsidRDefault="00875400" w:rsidP="00400112">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color w:val="404040"/>
          <w:sz w:val="28"/>
          <w:szCs w:val="28"/>
          <w:bdr w:val="none" w:sz="0" w:space="0" w:color="auto"/>
          <w:lang w:val="ru-KZ"/>
          <w14:textOutline w14:w="0" w14:cap="rnd" w14:cmpd="sng" w14:algn="ctr">
            <w14:noFill/>
            <w14:prstDash w14:val="solid"/>
            <w14:bevel/>
          </w14:textOutline>
        </w:rPr>
      </w:pPr>
      <w:r w:rsidRPr="00D55397">
        <w:rPr>
          <w:color w:val="404040"/>
          <w:sz w:val="28"/>
          <w:szCs w:val="28"/>
          <w:bdr w:val="none" w:sz="0" w:space="0" w:color="auto"/>
          <w:lang w:val="ru-KZ"/>
          <w14:textOutline w14:w="0" w14:cap="rnd" w14:cmpd="sng" w14:algn="ctr">
            <w14:noFill/>
            <w14:prstDash w14:val="solid"/>
            <w14:bevel/>
          </w14:textOutline>
        </w:rPr>
        <w:t xml:space="preserve">ҚР </w:t>
      </w:r>
      <w:proofErr w:type="spellStart"/>
      <w:r w:rsidRPr="00D55397">
        <w:rPr>
          <w:color w:val="404040"/>
          <w:sz w:val="28"/>
          <w:szCs w:val="28"/>
          <w:bdr w:val="none" w:sz="0" w:space="0" w:color="auto"/>
          <w:lang w:val="ru-KZ"/>
          <w14:textOutline w14:w="0" w14:cap="rnd" w14:cmpd="sng" w14:algn="ctr">
            <w14:noFill/>
            <w14:prstDash w14:val="solid"/>
            <w14:bevel/>
          </w14:textOutline>
        </w:rPr>
        <w:t>Білім</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және</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ғылым</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министрлігінің</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r w:rsidR="00CB1821" w:rsidRPr="00D55397">
        <w:rPr>
          <w:color w:val="404040"/>
          <w:sz w:val="28"/>
          <w:szCs w:val="28"/>
          <w:bdr w:val="none" w:sz="0" w:space="0" w:color="auto"/>
          <w:lang w:val="ru-KZ"/>
          <w14:textOutline w14:w="0" w14:cap="rnd" w14:cmpd="sng" w14:algn="ctr">
            <w14:noFill/>
            <w14:prstDash w14:val="solid"/>
            <w14:bevel/>
          </w14:textOutline>
        </w:rPr>
        <w:t xml:space="preserve"> </w:t>
      </w:r>
      <w:r w:rsidRPr="00D55397">
        <w:rPr>
          <w:color w:val="404040"/>
          <w:sz w:val="28"/>
          <w:szCs w:val="28"/>
          <w:bdr w:val="none" w:sz="0" w:space="0" w:color="auto"/>
          <w:lang w:val="ru-KZ"/>
          <w14:textOutline w14:w="0" w14:cap="rnd" w14:cmpd="sng" w14:algn="ctr">
            <w14:noFill/>
            <w14:prstDash w14:val="solid"/>
            <w14:bevel/>
          </w14:textOutline>
        </w:rPr>
        <w:t xml:space="preserve">603 </w:t>
      </w:r>
      <w:proofErr w:type="spellStart"/>
      <w:r w:rsidRPr="00D55397">
        <w:rPr>
          <w:color w:val="404040"/>
          <w:sz w:val="28"/>
          <w:szCs w:val="28"/>
          <w:bdr w:val="none" w:sz="0" w:space="0" w:color="auto"/>
          <w:lang w:val="ru-KZ"/>
          <w14:textOutline w14:w="0" w14:cap="rnd" w14:cmpd="sng" w14:algn="ctr">
            <w14:noFill/>
            <w14:prstDash w14:val="solid"/>
            <w14:bevel/>
          </w14:textOutline>
        </w:rPr>
        <w:t>бұйрығы</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(31.10.2018 ж.)</w:t>
      </w:r>
      <w:r w:rsidR="00400112"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Кандидаттық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диссертацияларды</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дайындау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р</w:t>
      </w:r>
      <w:r w:rsidR="009933A7">
        <w:rPr>
          <w:color w:val="404040"/>
          <w:sz w:val="28"/>
          <w:szCs w:val="28"/>
          <w:bdr w:val="none" w:sz="0" w:space="0" w:color="auto"/>
          <w:lang w:val="ru-KZ"/>
          <w14:textOutline w14:w="0" w14:cap="rnd" w14:cmpd="sng" w14:algn="ctr">
            <w14:noFill/>
            <w14:prstDash w14:val="solid"/>
            <w14:bevel/>
          </w14:textOutline>
        </w:rPr>
        <w:t>ә</w:t>
      </w:r>
      <w:r w:rsidRPr="00D55397">
        <w:rPr>
          <w:color w:val="404040"/>
          <w:sz w:val="28"/>
          <w:szCs w:val="28"/>
          <w:bdr w:val="none" w:sz="0" w:space="0" w:color="auto"/>
          <w:lang w:val="ru-KZ"/>
          <w14:textOutline w14:w="0" w14:cap="rnd" w14:cmpd="sng" w14:algn="ctr">
            <w14:noFill/>
            <w14:prstDash w14:val="solid"/>
            <w14:bevel/>
          </w14:textOutline>
        </w:rPr>
        <w:t>сімдеу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және</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қорғауға</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қойылатын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талаптарды</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белгілейді</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Диссертациялық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жұмыстардың</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құрылымын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мазмұнын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және</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қорғау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тәртібін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реттейді</w:t>
      </w:r>
      <w:proofErr w:type="spellEnd"/>
      <w:r w:rsidRPr="00D55397">
        <w:rPr>
          <w:color w:val="404040"/>
          <w:sz w:val="28"/>
          <w:szCs w:val="28"/>
          <w:bdr w:val="none" w:sz="0" w:space="0" w:color="auto"/>
          <w:lang w:val="ru-KZ"/>
          <w14:textOutline w14:w="0" w14:cap="rnd" w14:cmpd="sng" w14:algn="ctr">
            <w14:noFill/>
            <w14:prstDash w14:val="solid"/>
            <w14:bevel/>
          </w14:textOutline>
        </w:rPr>
        <w:t>.</w:t>
      </w:r>
    </w:p>
    <w:p w14:paraId="63A2853F" w14:textId="4829DC0F" w:rsidR="00875400" w:rsidRPr="00D55397" w:rsidRDefault="00875400" w:rsidP="00875400">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color w:val="404040"/>
          <w:sz w:val="28"/>
          <w:szCs w:val="28"/>
          <w:bdr w:val="none" w:sz="0" w:space="0" w:color="auto"/>
          <w:lang w:val="ru-KZ"/>
          <w14:textOutline w14:w="0" w14:cap="rnd" w14:cmpd="sng" w14:algn="ctr">
            <w14:noFill/>
            <w14:prstDash w14:val="solid"/>
            <w14:bevel/>
          </w14:textOutline>
        </w:rPr>
      </w:pPr>
      <w:proofErr w:type="spellStart"/>
      <w:r w:rsidRPr="00D55397">
        <w:rPr>
          <w:color w:val="404040"/>
          <w:sz w:val="28"/>
          <w:szCs w:val="28"/>
          <w:bdr w:val="none" w:sz="0" w:space="0" w:color="auto"/>
          <w:lang w:val="ru-KZ"/>
          <w14:textOutline w14:w="0" w14:cap="rnd" w14:cmpd="sng" w14:algn="ctr">
            <w14:noFill/>
            <w14:prstDash w14:val="solid"/>
            <w14:bevel/>
          </w14:textOutline>
        </w:rPr>
        <w:t>Қазақстан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Республикасының</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Қызыл</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кітабы</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(2014 </w:t>
      </w:r>
      <w:proofErr w:type="spellStart"/>
      <w:r w:rsidRPr="00D55397">
        <w:rPr>
          <w:color w:val="404040"/>
          <w:sz w:val="28"/>
          <w:szCs w:val="28"/>
          <w:bdr w:val="none" w:sz="0" w:space="0" w:color="auto"/>
          <w:lang w:val="ru-KZ"/>
          <w14:textOutline w14:w="0" w14:cap="rnd" w14:cmpd="sng" w14:algn="ctr">
            <w14:noFill/>
            <w14:prstDash w14:val="solid"/>
            <w14:bevel/>
          </w14:textOutline>
        </w:rPr>
        <w:t>ж</w:t>
      </w:r>
      <w:r w:rsidR="009933A7">
        <w:rPr>
          <w:color w:val="404040"/>
          <w:sz w:val="28"/>
          <w:szCs w:val="28"/>
          <w:bdr w:val="none" w:sz="0" w:space="0" w:color="auto"/>
          <w:lang w:val="ru-KZ"/>
          <w14:textOutline w14:w="0" w14:cap="rnd" w14:cmpd="sng" w14:algn="ctr">
            <w14:noFill/>
            <w14:prstDash w14:val="solid"/>
            <w14:bevel/>
          </w14:textOutline>
        </w:rPr>
        <w:t>ылғы</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басылымы</w:t>
      </w:r>
      <w:proofErr w:type="spellEnd"/>
      <w:r w:rsidRPr="00D55397">
        <w:rPr>
          <w:color w:val="404040"/>
          <w:sz w:val="28"/>
          <w:szCs w:val="28"/>
          <w:bdr w:val="none" w:sz="0" w:space="0" w:color="auto"/>
          <w:lang w:val="ru-KZ"/>
          <w14:textOutline w14:w="0" w14:cap="rnd" w14:cmpd="sng" w14:algn="ctr">
            <w14:noFill/>
            <w14:prstDash w14:val="solid"/>
            <w14:bevel/>
          </w14:textOutline>
        </w:rPr>
        <w:t>)</w:t>
      </w:r>
      <w:r w:rsidR="00400112"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Сирек</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кездесетін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және</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жойылып</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кету </w:t>
      </w:r>
      <w:proofErr w:type="spellStart"/>
      <w:r w:rsidRPr="00D55397">
        <w:rPr>
          <w:color w:val="404040"/>
          <w:sz w:val="28"/>
          <w:szCs w:val="28"/>
          <w:bdr w:val="none" w:sz="0" w:space="0" w:color="auto"/>
          <w:lang w:val="ru-KZ"/>
          <w14:textOutline w14:w="0" w14:cap="rnd" w14:cmpd="sng" w14:algn="ctr">
            <w14:noFill/>
            <w14:prstDash w14:val="solid"/>
            <w14:bevel/>
          </w14:textOutline>
        </w:rPr>
        <w:t>қаупі</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бар </w:t>
      </w:r>
      <w:proofErr w:type="spellStart"/>
      <w:r w:rsidRPr="00D55397">
        <w:rPr>
          <w:color w:val="404040"/>
          <w:sz w:val="28"/>
          <w:szCs w:val="28"/>
          <w:bdr w:val="none" w:sz="0" w:space="0" w:color="auto"/>
          <w:lang w:val="ru-KZ"/>
          <w14:textOutline w14:w="0" w14:cap="rnd" w14:cmpd="sng" w14:algn="ctr">
            <w14:noFill/>
            <w14:prstDash w14:val="solid"/>
            <w14:bevel/>
          </w14:textOutline>
        </w:rPr>
        <w:t>өсімдіктер</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мен </w:t>
      </w:r>
      <w:proofErr w:type="spellStart"/>
      <w:r w:rsidRPr="00D55397">
        <w:rPr>
          <w:color w:val="404040"/>
          <w:sz w:val="28"/>
          <w:szCs w:val="28"/>
          <w:bdr w:val="none" w:sz="0" w:space="0" w:color="auto"/>
          <w:lang w:val="ru-KZ"/>
          <w14:textOutline w14:w="0" w14:cap="rnd" w14:cmpd="sng" w14:algn="ctr">
            <w14:noFill/>
            <w14:prstDash w14:val="solid"/>
            <w14:bevel/>
          </w14:textOutline>
        </w:rPr>
        <w:t>жануарларды</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қорғау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мәселелерін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қамтиды</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Зерттеу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нысанының</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экологиялық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маңыздылығын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негіздеу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үшін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қолданылады</w:t>
      </w:r>
      <w:proofErr w:type="spellEnd"/>
      <w:r w:rsidRPr="00D55397">
        <w:rPr>
          <w:color w:val="404040"/>
          <w:sz w:val="28"/>
          <w:szCs w:val="28"/>
          <w:bdr w:val="none" w:sz="0" w:space="0" w:color="auto"/>
          <w:lang w:val="ru-KZ"/>
          <w14:textOutline w14:w="0" w14:cap="rnd" w14:cmpd="sng" w14:algn="ctr">
            <w14:noFill/>
            <w14:prstDash w14:val="solid"/>
            <w14:bevel/>
          </w14:textOutline>
        </w:rPr>
        <w:t>.</w:t>
      </w:r>
    </w:p>
    <w:p w14:paraId="6CDEAC5C" w14:textId="6B6F96F9" w:rsidR="00875400" w:rsidRPr="00D55397" w:rsidRDefault="00875400" w:rsidP="00875400">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color w:val="404040"/>
          <w:sz w:val="28"/>
          <w:szCs w:val="28"/>
          <w:bdr w:val="none" w:sz="0" w:space="0" w:color="auto"/>
          <w:lang w:val="ru-KZ"/>
          <w14:textOutline w14:w="0" w14:cap="rnd" w14:cmpd="sng" w14:algn="ctr">
            <w14:noFill/>
            <w14:prstDash w14:val="solid"/>
            <w14:bevel/>
          </w14:textOutline>
        </w:rPr>
      </w:pPr>
      <w:r w:rsidRPr="00D55397">
        <w:rPr>
          <w:color w:val="404040"/>
          <w:sz w:val="28"/>
          <w:szCs w:val="28"/>
          <w:bdr w:val="none" w:sz="0" w:space="0" w:color="auto"/>
          <w:lang w:val="ru-KZ"/>
          <w14:textOutline w14:w="0" w14:cap="rnd" w14:cmpd="sng" w14:algn="ctr">
            <w14:noFill/>
            <w14:prstDash w14:val="solid"/>
            <w14:bevel/>
          </w14:textOutline>
        </w:rPr>
        <w:t xml:space="preserve">ҚР СТ </w:t>
      </w:r>
      <w:proofErr w:type="gramStart"/>
      <w:r w:rsidRPr="00D55397">
        <w:rPr>
          <w:color w:val="404040"/>
          <w:sz w:val="28"/>
          <w:szCs w:val="28"/>
          <w:bdr w:val="none" w:sz="0" w:space="0" w:color="auto"/>
          <w:lang w:val="ru-KZ"/>
          <w14:textOutline w14:w="0" w14:cap="rnd" w14:cmpd="sng" w14:algn="ctr">
            <w14:noFill/>
            <w14:prstDash w14:val="solid"/>
            <w14:bevel/>
          </w14:textOutline>
        </w:rPr>
        <w:t>1341-2016</w:t>
      </w:r>
      <w:proofErr w:type="gram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Экологиялық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зерттеулер</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жүргізу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әдістері</w:t>
      </w:r>
      <w:proofErr w:type="spellEnd"/>
      <w:r w:rsidRPr="00D55397">
        <w:rPr>
          <w:color w:val="404040"/>
          <w:sz w:val="28"/>
          <w:szCs w:val="28"/>
          <w:bdr w:val="none" w:sz="0" w:space="0" w:color="auto"/>
          <w:lang w:val="ru-KZ"/>
          <w14:textOutline w14:w="0" w14:cap="rnd" w14:cmpd="sng" w14:algn="ctr">
            <w14:noFill/>
            <w14:prstDash w14:val="solid"/>
            <w14:bevel/>
          </w14:textOutline>
        </w:rPr>
        <w:t>»</w:t>
      </w:r>
      <w:r w:rsidR="00400112"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Биоалуантүрлілікті</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бағалау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және</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экологиялық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зерттеулер</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әдістерін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сипаттайды</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Өсімдіктер</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популяциясын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зерттеу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және</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олардың</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таралуын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бағалау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үшін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қолданылады</w:t>
      </w:r>
      <w:proofErr w:type="spellEnd"/>
      <w:r w:rsidRPr="00D55397">
        <w:rPr>
          <w:color w:val="404040"/>
          <w:sz w:val="28"/>
          <w:szCs w:val="28"/>
          <w:bdr w:val="none" w:sz="0" w:space="0" w:color="auto"/>
          <w:lang w:val="ru-KZ"/>
          <w14:textOutline w14:w="0" w14:cap="rnd" w14:cmpd="sng" w14:algn="ctr">
            <w14:noFill/>
            <w14:prstDash w14:val="solid"/>
            <w14:bevel/>
          </w14:textOutline>
        </w:rPr>
        <w:t>.</w:t>
      </w:r>
    </w:p>
    <w:p w14:paraId="35873A89" w14:textId="16696C08" w:rsidR="00875400" w:rsidRPr="00D55397" w:rsidRDefault="00875400" w:rsidP="00875400">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color w:val="404040"/>
          <w:sz w:val="28"/>
          <w:szCs w:val="28"/>
          <w:bdr w:val="none" w:sz="0" w:space="0" w:color="auto"/>
          <w:lang w:val="ru-KZ"/>
          <w14:textOutline w14:w="0" w14:cap="rnd" w14:cmpd="sng" w14:algn="ctr">
            <w14:noFill/>
            <w14:prstDash w14:val="solid"/>
            <w14:bevel/>
          </w14:textOutline>
        </w:rPr>
      </w:pPr>
      <w:proofErr w:type="spellStart"/>
      <w:r w:rsidRPr="00D55397">
        <w:rPr>
          <w:color w:val="404040"/>
          <w:sz w:val="28"/>
          <w:szCs w:val="28"/>
          <w:bdr w:val="none" w:sz="0" w:space="0" w:color="auto"/>
          <w:lang w:val="ru-KZ"/>
          <w14:textOutline w14:w="0" w14:cap="rnd" w14:cmpd="sng" w14:algn="ctr">
            <w14:noFill/>
            <w14:prstDash w14:val="solid"/>
            <w14:bevel/>
          </w14:textOutline>
        </w:rPr>
        <w:t>Қазақстан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Республикасының</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Экологиялық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кодексі</w:t>
      </w:r>
      <w:proofErr w:type="spellEnd"/>
      <w:r w:rsidRPr="00D55397">
        <w:rPr>
          <w:color w:val="404040"/>
          <w:sz w:val="28"/>
          <w:szCs w:val="28"/>
          <w:bdr w:val="none" w:sz="0" w:space="0" w:color="auto"/>
          <w:lang w:val="ru-KZ"/>
          <w14:textOutline w14:w="0" w14:cap="rnd" w14:cmpd="sng" w14:algn="ctr">
            <w14:noFill/>
            <w14:prstDash w14:val="solid"/>
            <w14:bevel/>
          </w14:textOutline>
        </w:rPr>
        <w:t>» (2021 ж.)</w:t>
      </w:r>
      <w:r w:rsidR="00400112"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Қоршаған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ортаны</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қорғау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және</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биоалуантүрлілікті</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сақтау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мәселелерін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реттейді</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Ғылыми</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зерттеулерде</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экологиялық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аспектілерді</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ескеру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үшін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қолданылады</w:t>
      </w:r>
      <w:proofErr w:type="spellEnd"/>
      <w:r w:rsidRPr="00D55397">
        <w:rPr>
          <w:color w:val="404040"/>
          <w:sz w:val="28"/>
          <w:szCs w:val="28"/>
          <w:bdr w:val="none" w:sz="0" w:space="0" w:color="auto"/>
          <w:lang w:val="ru-KZ"/>
          <w14:textOutline w14:w="0" w14:cap="rnd" w14:cmpd="sng" w14:algn="ctr">
            <w14:noFill/>
            <w14:prstDash w14:val="solid"/>
            <w14:bevel/>
          </w14:textOutline>
        </w:rPr>
        <w:t>.</w:t>
      </w:r>
    </w:p>
    <w:p w14:paraId="1FDD7004" w14:textId="7F834A24" w:rsidR="00875400" w:rsidRPr="00D55397" w:rsidRDefault="00875400" w:rsidP="00875400">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color w:val="404040"/>
          <w:sz w:val="28"/>
          <w:szCs w:val="28"/>
          <w:bdr w:val="none" w:sz="0" w:space="0" w:color="auto"/>
          <w:lang w:val="ru-KZ"/>
          <w14:textOutline w14:w="0" w14:cap="rnd" w14:cmpd="sng" w14:algn="ctr">
            <w14:noFill/>
            <w14:prstDash w14:val="solid"/>
            <w14:bevel/>
          </w14:textOutline>
        </w:rPr>
      </w:pPr>
      <w:r w:rsidRPr="00D55397">
        <w:rPr>
          <w:color w:val="404040"/>
          <w:sz w:val="28"/>
          <w:szCs w:val="28"/>
          <w:bdr w:val="none" w:sz="0" w:space="0" w:color="auto"/>
          <w:lang w:val="ru-KZ"/>
          <w14:textOutline w14:w="0" w14:cap="rnd" w14:cmpd="sng" w14:algn="ctr">
            <w14:noFill/>
            <w14:prstDash w14:val="solid"/>
            <w14:bevel/>
          </w14:textOutline>
        </w:rPr>
        <w:t xml:space="preserve">ҚР СТ </w:t>
      </w:r>
      <w:proofErr w:type="gramStart"/>
      <w:r w:rsidRPr="00D55397">
        <w:rPr>
          <w:color w:val="404040"/>
          <w:sz w:val="28"/>
          <w:szCs w:val="28"/>
          <w:bdr w:val="none" w:sz="0" w:space="0" w:color="auto"/>
          <w:lang w:val="ru-KZ"/>
          <w14:textOutline w14:w="0" w14:cap="rnd" w14:cmpd="sng" w14:algn="ctr">
            <w14:noFill/>
            <w14:prstDash w14:val="solid"/>
            <w14:bevel/>
          </w14:textOutline>
        </w:rPr>
        <w:t>1625-2019</w:t>
      </w:r>
      <w:proofErr w:type="gram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Фармацевтикалық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шикізат</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Жалпы</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талаптар</w:t>
      </w:r>
      <w:proofErr w:type="spellEnd"/>
      <w:r w:rsidRPr="00D55397">
        <w:rPr>
          <w:color w:val="404040"/>
          <w:sz w:val="28"/>
          <w:szCs w:val="28"/>
          <w:bdr w:val="none" w:sz="0" w:space="0" w:color="auto"/>
          <w:lang w:val="ru-KZ"/>
          <w14:textOutline w14:w="0" w14:cap="rnd" w14:cmpd="sng" w14:algn="ctr">
            <w14:noFill/>
            <w14:prstDash w14:val="solid"/>
            <w14:bevel/>
          </w14:textOutline>
        </w:rPr>
        <w:t>»</w:t>
      </w:r>
      <w:r w:rsidR="00400112"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Дәрілік</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өсімдіктерден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алынатын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шикізаттың</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сапасына</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қойылатын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негізгі</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талаптарды</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белгілейді</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Фармацевтикалық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және</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биомедициналық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зерттеулер</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үшін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маңызды</w:t>
      </w:r>
      <w:proofErr w:type="spellEnd"/>
      <w:r w:rsidRPr="00D55397">
        <w:rPr>
          <w:color w:val="404040"/>
          <w:sz w:val="28"/>
          <w:szCs w:val="28"/>
          <w:bdr w:val="none" w:sz="0" w:space="0" w:color="auto"/>
          <w:lang w:val="ru-KZ"/>
          <w14:textOutline w14:w="0" w14:cap="rnd" w14:cmpd="sng" w14:algn="ctr">
            <w14:noFill/>
            <w14:prstDash w14:val="solid"/>
            <w14:bevel/>
          </w14:textOutline>
        </w:rPr>
        <w:t>.</w:t>
      </w:r>
    </w:p>
    <w:p w14:paraId="0D1EFF8E" w14:textId="6F727058" w:rsidR="00875400" w:rsidRPr="00D55397" w:rsidRDefault="00875400" w:rsidP="00875400">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color w:val="404040"/>
          <w:sz w:val="28"/>
          <w:szCs w:val="28"/>
          <w:bdr w:val="none" w:sz="0" w:space="0" w:color="auto"/>
          <w:lang w:val="ru-KZ"/>
          <w14:textOutline w14:w="0" w14:cap="rnd" w14:cmpd="sng" w14:algn="ctr">
            <w14:noFill/>
            <w14:prstDash w14:val="solid"/>
            <w14:bevel/>
          </w14:textOutline>
        </w:rPr>
      </w:pPr>
      <w:r w:rsidRPr="00D55397">
        <w:rPr>
          <w:color w:val="404040"/>
          <w:sz w:val="28"/>
          <w:szCs w:val="28"/>
          <w:bdr w:val="none" w:sz="0" w:space="0" w:color="auto"/>
          <w:lang w:val="ru-KZ"/>
          <w14:textOutline w14:w="0" w14:cap="rnd" w14:cmpd="sng" w14:algn="ctr">
            <w14:noFill/>
            <w14:prstDash w14:val="solid"/>
            <w14:bevel/>
          </w14:textOutline>
        </w:rPr>
        <w:t>GACP (</w:t>
      </w:r>
      <w:proofErr w:type="spellStart"/>
      <w:r w:rsidRPr="00D55397">
        <w:rPr>
          <w:color w:val="404040"/>
          <w:sz w:val="28"/>
          <w:szCs w:val="28"/>
          <w:bdr w:val="none" w:sz="0" w:space="0" w:color="auto"/>
          <w:lang w:val="ru-KZ"/>
          <w14:textOutline w14:w="0" w14:cap="rnd" w14:cmpd="sng" w14:algn="ctr">
            <w14:noFill/>
            <w14:prstDash w14:val="solid"/>
            <w14:bevel/>
          </w14:textOutline>
        </w:rPr>
        <w:t>Дәрілік</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өсімдіктерді</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өсіру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және</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жинаудың</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тиісті</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тәжірибесі</w:t>
      </w:r>
      <w:proofErr w:type="spellEnd"/>
      <w:r w:rsidRPr="00D55397">
        <w:rPr>
          <w:color w:val="404040"/>
          <w:sz w:val="28"/>
          <w:szCs w:val="28"/>
          <w:bdr w:val="none" w:sz="0" w:space="0" w:color="auto"/>
          <w:lang w:val="ru-KZ"/>
          <w14:textOutline w14:w="0" w14:cap="rnd" w14:cmpd="sng" w14:algn="ctr">
            <w14:noFill/>
            <w14:prstDash w14:val="solid"/>
            <w14:bevel/>
          </w14:textOutline>
        </w:rPr>
        <w:t>)</w:t>
      </w:r>
      <w:r w:rsidR="00400112"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Дүниежүзілік</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денсаулық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сақтау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ұйымының</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(ДДҰ) </w:t>
      </w:r>
      <w:proofErr w:type="spellStart"/>
      <w:r w:rsidRPr="00D55397">
        <w:rPr>
          <w:color w:val="404040"/>
          <w:sz w:val="28"/>
          <w:szCs w:val="28"/>
          <w:bdr w:val="none" w:sz="0" w:space="0" w:color="auto"/>
          <w:lang w:val="ru-KZ"/>
          <w14:textOutline w14:w="0" w14:cap="rnd" w14:cmpd="sng" w14:algn="ctr">
            <w14:noFill/>
            <w14:prstDash w14:val="solid"/>
            <w14:bevel/>
          </w14:textOutline>
        </w:rPr>
        <w:t>нұсқаулығына</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сәйкес</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әзірленген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Дәрілік</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өсімдіктердің</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сапасын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қауіпсіздігін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және</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тиімділігін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қамтамасыз</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етеді</w:t>
      </w:r>
      <w:proofErr w:type="spellEnd"/>
      <w:r w:rsidRPr="00D55397">
        <w:rPr>
          <w:color w:val="404040"/>
          <w:sz w:val="28"/>
          <w:szCs w:val="28"/>
          <w:bdr w:val="none" w:sz="0" w:space="0" w:color="auto"/>
          <w:lang w:val="ru-KZ"/>
          <w14:textOutline w14:w="0" w14:cap="rnd" w14:cmpd="sng" w14:algn="ctr">
            <w14:noFill/>
            <w14:prstDash w14:val="solid"/>
            <w14:bevel/>
          </w14:textOutline>
        </w:rPr>
        <w:t>.</w:t>
      </w:r>
    </w:p>
    <w:p w14:paraId="793EA39A" w14:textId="61AE876C" w:rsidR="00875400" w:rsidRPr="00D55397" w:rsidRDefault="00875400" w:rsidP="00875400">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color w:val="404040"/>
          <w:sz w:val="28"/>
          <w:szCs w:val="28"/>
          <w:bdr w:val="none" w:sz="0" w:space="0" w:color="auto"/>
          <w:lang w:val="ru-KZ"/>
          <w14:textOutline w14:w="0" w14:cap="rnd" w14:cmpd="sng" w14:algn="ctr">
            <w14:noFill/>
            <w14:prstDash w14:val="solid"/>
            <w14:bevel/>
          </w14:textOutline>
        </w:rPr>
      </w:pPr>
      <w:r w:rsidRPr="00D55397">
        <w:rPr>
          <w:color w:val="404040"/>
          <w:sz w:val="28"/>
          <w:szCs w:val="28"/>
          <w:bdr w:val="none" w:sz="0" w:space="0" w:color="auto"/>
          <w:lang w:val="ru-KZ"/>
          <w14:textOutline w14:w="0" w14:cap="rnd" w14:cmpd="sng" w14:algn="ctr">
            <w14:noFill/>
            <w14:prstDash w14:val="solid"/>
            <w14:bevel/>
          </w14:textOutline>
        </w:rPr>
        <w:t>ISO 11035:1994 «</w:t>
      </w:r>
      <w:proofErr w:type="spellStart"/>
      <w:r w:rsidRPr="00D55397">
        <w:rPr>
          <w:color w:val="404040"/>
          <w:sz w:val="28"/>
          <w:szCs w:val="28"/>
          <w:bdr w:val="none" w:sz="0" w:space="0" w:color="auto"/>
          <w:lang w:val="ru-KZ"/>
          <w14:textOutline w14:w="0" w14:cap="rnd" w14:cmpd="sng" w14:algn="ctr">
            <w14:noFill/>
            <w14:prstDash w14:val="solid"/>
            <w14:bevel/>
          </w14:textOutline>
        </w:rPr>
        <w:t>Сенсорлық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талдау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 </w:t>
      </w:r>
      <w:proofErr w:type="spellStart"/>
      <w:r w:rsidRPr="00D55397">
        <w:rPr>
          <w:color w:val="404040"/>
          <w:sz w:val="28"/>
          <w:szCs w:val="28"/>
          <w:bdr w:val="none" w:sz="0" w:space="0" w:color="auto"/>
          <w:lang w:val="ru-KZ"/>
          <w14:textOutline w14:w="0" w14:cap="rnd" w14:cmpd="sng" w14:algn="ctr">
            <w14:noFill/>
            <w14:prstDash w14:val="solid"/>
            <w14:bevel/>
          </w14:textOutline>
        </w:rPr>
        <w:t>Сипаттамалық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талдау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әдістері</w:t>
      </w:r>
      <w:proofErr w:type="spellEnd"/>
      <w:r w:rsidRPr="00D55397">
        <w:rPr>
          <w:color w:val="404040"/>
          <w:sz w:val="28"/>
          <w:szCs w:val="28"/>
          <w:bdr w:val="none" w:sz="0" w:space="0" w:color="auto"/>
          <w:lang w:val="ru-KZ"/>
          <w14:textOutline w14:w="0" w14:cap="rnd" w14:cmpd="sng" w14:algn="ctr">
            <w14:noFill/>
            <w14:prstDash w14:val="solid"/>
            <w14:bevel/>
          </w14:textOutline>
        </w:rPr>
        <w:t>»</w:t>
      </w:r>
      <w:r w:rsidR="00400112"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Өсімдіктердің</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химиялық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құрамын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зерттеу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кезінде</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қолданылатын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халықаралық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стандарт. </w:t>
      </w:r>
      <w:proofErr w:type="spellStart"/>
      <w:r w:rsidRPr="00D55397">
        <w:rPr>
          <w:color w:val="404040"/>
          <w:sz w:val="28"/>
          <w:szCs w:val="28"/>
          <w:bdr w:val="none" w:sz="0" w:space="0" w:color="auto"/>
          <w:lang w:val="ru-KZ"/>
          <w14:textOutline w14:w="0" w14:cap="rnd" w14:cmpd="sng" w14:algn="ctr">
            <w14:noFill/>
            <w14:prstDash w14:val="solid"/>
            <w14:bevel/>
          </w14:textOutline>
        </w:rPr>
        <w:t>Зерттеу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нәтижелерінің</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сенімділігін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және</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халықаралық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талаптарға</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сәйкестігін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қамтамасыз</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етеді</w:t>
      </w:r>
      <w:proofErr w:type="spellEnd"/>
      <w:r w:rsidRPr="00D55397">
        <w:rPr>
          <w:color w:val="404040"/>
          <w:sz w:val="28"/>
          <w:szCs w:val="28"/>
          <w:bdr w:val="none" w:sz="0" w:space="0" w:color="auto"/>
          <w:lang w:val="ru-KZ"/>
          <w14:textOutline w14:w="0" w14:cap="rnd" w14:cmpd="sng" w14:algn="ctr">
            <w14:noFill/>
            <w14:prstDash w14:val="solid"/>
            <w14:bevel/>
          </w14:textOutline>
        </w:rPr>
        <w:t>.</w:t>
      </w:r>
    </w:p>
    <w:p w14:paraId="731753E9" w14:textId="6377790B" w:rsidR="00875400" w:rsidRPr="00D55397" w:rsidRDefault="00875400" w:rsidP="00875400">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color w:val="404040"/>
          <w:sz w:val="28"/>
          <w:szCs w:val="28"/>
          <w:bdr w:val="none" w:sz="0" w:space="0" w:color="auto"/>
          <w:lang w:val="ru-KZ"/>
          <w14:textOutline w14:w="0" w14:cap="rnd" w14:cmpd="sng" w14:algn="ctr">
            <w14:noFill/>
            <w14:prstDash w14:val="solid"/>
            <w14:bevel/>
          </w14:textOutline>
        </w:rPr>
      </w:pPr>
      <w:r w:rsidRPr="00D55397">
        <w:rPr>
          <w:color w:val="404040"/>
          <w:sz w:val="28"/>
          <w:szCs w:val="28"/>
          <w:bdr w:val="none" w:sz="0" w:space="0" w:color="auto"/>
          <w:lang w:val="ru-KZ"/>
          <w14:textOutline w14:w="0" w14:cap="rnd" w14:cmpd="sng" w14:algn="ctr">
            <w14:noFill/>
            <w14:prstDash w14:val="solid"/>
            <w14:bevel/>
          </w14:textOutline>
        </w:rPr>
        <w:t xml:space="preserve">ISO </w:t>
      </w:r>
      <w:proofErr w:type="gramStart"/>
      <w:r w:rsidRPr="00D55397">
        <w:rPr>
          <w:color w:val="404040"/>
          <w:sz w:val="28"/>
          <w:szCs w:val="28"/>
          <w:bdr w:val="none" w:sz="0" w:space="0" w:color="auto"/>
          <w:lang w:val="ru-KZ"/>
          <w14:textOutline w14:w="0" w14:cap="rnd" w14:cmpd="sng" w14:algn="ctr">
            <w14:noFill/>
            <w14:prstDash w14:val="solid"/>
            <w14:bevel/>
          </w14:textOutline>
        </w:rPr>
        <w:t>23753-1</w:t>
      </w:r>
      <w:proofErr w:type="gramEnd"/>
      <w:r w:rsidRPr="00D55397">
        <w:rPr>
          <w:color w:val="404040"/>
          <w:sz w:val="28"/>
          <w:szCs w:val="28"/>
          <w:bdr w:val="none" w:sz="0" w:space="0" w:color="auto"/>
          <w:lang w:val="ru-KZ"/>
          <w14:textOutline w14:w="0" w14:cap="rnd" w14:cmpd="sng" w14:algn="ctr">
            <w14:noFill/>
            <w14:prstDash w14:val="solid"/>
            <w14:bevel/>
          </w14:textOutline>
        </w:rPr>
        <w:t>:2019 «</w:t>
      </w:r>
      <w:proofErr w:type="spellStart"/>
      <w:r w:rsidRPr="00D55397">
        <w:rPr>
          <w:color w:val="404040"/>
          <w:sz w:val="28"/>
          <w:szCs w:val="28"/>
          <w:bdr w:val="none" w:sz="0" w:space="0" w:color="auto"/>
          <w:lang w:val="ru-KZ"/>
          <w14:textOutline w14:w="0" w14:cap="rnd" w14:cmpd="sng" w14:algn="ctr">
            <w14:noFill/>
            <w14:prstDash w14:val="solid"/>
            <w14:bevel/>
          </w14:textOutline>
        </w:rPr>
        <w:t>Топырақ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сапасын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бағалау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 </w:t>
      </w:r>
      <w:proofErr w:type="spellStart"/>
      <w:r w:rsidRPr="00D55397">
        <w:rPr>
          <w:color w:val="404040"/>
          <w:sz w:val="28"/>
          <w:szCs w:val="28"/>
          <w:bdr w:val="none" w:sz="0" w:space="0" w:color="auto"/>
          <w:lang w:val="ru-KZ"/>
          <w14:textOutline w14:w="0" w14:cap="rnd" w14:cmpd="sng" w14:algn="ctr">
            <w14:noFill/>
            <w14:prstDash w14:val="solid"/>
            <w14:bevel/>
          </w14:textOutline>
        </w:rPr>
        <w:t>Микробиологиялық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әдістер</w:t>
      </w:r>
      <w:proofErr w:type="spellEnd"/>
      <w:r w:rsidRPr="00D55397">
        <w:rPr>
          <w:color w:val="404040"/>
          <w:sz w:val="28"/>
          <w:szCs w:val="28"/>
          <w:bdr w:val="none" w:sz="0" w:space="0" w:color="auto"/>
          <w:lang w:val="ru-KZ"/>
          <w14:textOutline w14:w="0" w14:cap="rnd" w14:cmpd="sng" w14:algn="ctr">
            <w14:noFill/>
            <w14:prstDash w14:val="solid"/>
            <w14:bevel/>
          </w14:textOutline>
        </w:rPr>
        <w:t>»</w:t>
      </w:r>
      <w:r w:rsidR="00CB1821" w:rsidRPr="00D55397">
        <w:rPr>
          <w:color w:val="404040"/>
          <w:sz w:val="28"/>
          <w:szCs w:val="28"/>
          <w:bdr w:val="none" w:sz="0" w:space="0" w:color="auto"/>
          <w14:textOutline w14:w="0" w14:cap="rnd" w14:cmpd="sng" w14:algn="ctr">
            <w14:noFill/>
            <w14:prstDash w14:val="solid"/>
            <w14:bevel/>
          </w14:textOutline>
        </w:rPr>
        <w:t>.</w:t>
      </w:r>
      <w:r w:rsidR="00CB1821"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Топырақтың</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биологиялық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белсенділігін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талдау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әдістерін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қамтиды</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Экологиялық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және</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агрохимиялық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зерттеулер</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үшін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маңызды</w:t>
      </w:r>
      <w:proofErr w:type="spellEnd"/>
      <w:r w:rsidRPr="00D55397">
        <w:rPr>
          <w:color w:val="404040"/>
          <w:sz w:val="28"/>
          <w:szCs w:val="28"/>
          <w:bdr w:val="none" w:sz="0" w:space="0" w:color="auto"/>
          <w:lang w:val="ru-KZ"/>
          <w14:textOutline w14:w="0" w14:cap="rnd" w14:cmpd="sng" w14:algn="ctr">
            <w14:noFill/>
            <w14:prstDash w14:val="solid"/>
            <w14:bevel/>
          </w14:textOutline>
        </w:rPr>
        <w:t>.</w:t>
      </w:r>
    </w:p>
    <w:p w14:paraId="60FB1358" w14:textId="085D11D0" w:rsidR="00875400" w:rsidRPr="00D55397" w:rsidRDefault="00875400" w:rsidP="00875400">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color w:val="404040"/>
          <w:sz w:val="28"/>
          <w:szCs w:val="28"/>
          <w:bdr w:val="none" w:sz="0" w:space="0" w:color="auto"/>
          <w:lang w:val="ru-KZ"/>
          <w14:textOutline w14:w="0" w14:cap="rnd" w14:cmpd="sng" w14:algn="ctr">
            <w14:noFill/>
            <w14:prstDash w14:val="solid"/>
            <w14:bevel/>
          </w14:textOutline>
        </w:rPr>
      </w:pPr>
      <w:r w:rsidRPr="00D55397">
        <w:rPr>
          <w:color w:val="404040"/>
          <w:sz w:val="28"/>
          <w:szCs w:val="28"/>
          <w:bdr w:val="none" w:sz="0" w:space="0" w:color="auto"/>
          <w:lang w:val="ru-KZ"/>
          <w14:textOutline w14:w="0" w14:cap="rnd" w14:cmpd="sng" w14:algn="ctr">
            <w14:noFill/>
            <w14:prstDash w14:val="solid"/>
            <w14:bevel/>
          </w14:textOutline>
        </w:rPr>
        <w:t>ASTM D2974-20 «</w:t>
      </w:r>
      <w:proofErr w:type="spellStart"/>
      <w:r w:rsidRPr="00D55397">
        <w:rPr>
          <w:color w:val="404040"/>
          <w:sz w:val="28"/>
          <w:szCs w:val="28"/>
          <w:bdr w:val="none" w:sz="0" w:space="0" w:color="auto"/>
          <w:lang w:val="ru-KZ"/>
          <w14:textOutline w14:w="0" w14:cap="rnd" w14:cmpd="sng" w14:algn="ctr">
            <w14:noFill/>
            <w14:prstDash w14:val="solid"/>
            <w14:bevel/>
          </w14:textOutline>
        </w:rPr>
        <w:t>Органикалық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заттарды</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талдау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әдістері</w:t>
      </w:r>
      <w:proofErr w:type="spellEnd"/>
      <w:r w:rsidRPr="00D55397">
        <w:rPr>
          <w:color w:val="404040"/>
          <w:sz w:val="28"/>
          <w:szCs w:val="28"/>
          <w:bdr w:val="none" w:sz="0" w:space="0" w:color="auto"/>
          <w:lang w:val="ru-KZ"/>
          <w14:textOutline w14:w="0" w14:cap="rnd" w14:cmpd="sng" w14:algn="ctr">
            <w14:noFill/>
            <w14:prstDash w14:val="solid"/>
            <w14:bevel/>
          </w14:textOutline>
        </w:rPr>
        <w:t>»</w:t>
      </w:r>
      <w:r w:rsidR="00400112"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Топырақтың</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құрамындағы</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органикалық</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заттардың</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мөлшерін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анықтау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әдістерін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сипаттайды</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Экожүйелердің</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жағдайын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бағалау</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үшін</w:t>
      </w:r>
      <w:proofErr w:type="spellEnd"/>
      <w:r w:rsidRPr="00D55397">
        <w:rPr>
          <w:color w:val="404040"/>
          <w:sz w:val="28"/>
          <w:szCs w:val="28"/>
          <w:bdr w:val="none" w:sz="0" w:space="0" w:color="auto"/>
          <w:lang w:val="ru-KZ"/>
          <w14:textOutline w14:w="0" w14:cap="rnd" w14:cmpd="sng" w14:algn="ctr">
            <w14:noFill/>
            <w14:prstDash w14:val="solid"/>
            <w14:bevel/>
          </w14:textOutline>
        </w:rPr>
        <w:t xml:space="preserve"> </w:t>
      </w:r>
      <w:proofErr w:type="spellStart"/>
      <w:r w:rsidRPr="00D55397">
        <w:rPr>
          <w:color w:val="404040"/>
          <w:sz w:val="28"/>
          <w:szCs w:val="28"/>
          <w:bdr w:val="none" w:sz="0" w:space="0" w:color="auto"/>
          <w:lang w:val="ru-KZ"/>
          <w14:textOutline w14:w="0" w14:cap="rnd" w14:cmpd="sng" w14:algn="ctr">
            <w14:noFill/>
            <w14:prstDash w14:val="solid"/>
            <w14:bevel/>
          </w14:textOutline>
        </w:rPr>
        <w:t>қолданылады</w:t>
      </w:r>
      <w:proofErr w:type="spellEnd"/>
      <w:r w:rsidRPr="00D55397">
        <w:rPr>
          <w:color w:val="404040"/>
          <w:sz w:val="28"/>
          <w:szCs w:val="28"/>
          <w:bdr w:val="none" w:sz="0" w:space="0" w:color="auto"/>
          <w:lang w:val="ru-KZ"/>
          <w14:textOutline w14:w="0" w14:cap="rnd" w14:cmpd="sng" w14:algn="ctr">
            <w14:noFill/>
            <w14:prstDash w14:val="solid"/>
            <w14:bevel/>
          </w14:textOutline>
        </w:rPr>
        <w:t>.</w:t>
      </w:r>
    </w:p>
    <w:p w14:paraId="3119AAC6" w14:textId="77777777" w:rsidR="00AF6909" w:rsidRPr="00D55397" w:rsidRDefault="00AF6909" w:rsidP="00AF6909">
      <w:pPr>
        <w:pStyle w:val="aa"/>
        <w:jc w:val="both"/>
        <w:rPr>
          <w:rFonts w:ascii="Times New Roman" w:eastAsia="Times New Roman" w:hAnsi="Times New Roman" w:cs="Times New Roman"/>
          <w:sz w:val="28"/>
          <w:szCs w:val="28"/>
          <w:lang w:val="kk-KZ"/>
        </w:rPr>
        <w:sectPr w:rsidR="00AF6909" w:rsidRPr="00D55397">
          <w:headerReference w:type="default" r:id="rId9"/>
          <w:pgSz w:w="11900" w:h="16840"/>
          <w:pgMar w:top="1134" w:right="850" w:bottom="1134" w:left="1701" w:header="709" w:footer="850" w:gutter="0"/>
          <w:cols w:space="720"/>
        </w:sectPr>
      </w:pPr>
    </w:p>
    <w:p w14:paraId="188C0C66" w14:textId="77777777" w:rsidR="00D80E6A" w:rsidRPr="00D55397" w:rsidRDefault="002B0DFA" w:rsidP="00AF6909">
      <w:pPr>
        <w:pStyle w:val="aa"/>
        <w:jc w:val="center"/>
        <w:rPr>
          <w:rFonts w:ascii="Times New Roman" w:eastAsia="Times New Roman" w:hAnsi="Times New Roman" w:cs="Times New Roman"/>
          <w:b/>
          <w:bCs/>
          <w:sz w:val="28"/>
          <w:szCs w:val="28"/>
          <w:lang w:val="kk-KZ"/>
        </w:rPr>
      </w:pPr>
      <w:r w:rsidRPr="00D55397">
        <w:rPr>
          <w:rFonts w:ascii="Times New Roman" w:hAnsi="Times New Roman" w:cs="Times New Roman"/>
          <w:b/>
          <w:bCs/>
          <w:sz w:val="28"/>
          <w:szCs w:val="28"/>
          <w:lang w:val="kk-KZ"/>
        </w:rPr>
        <w:lastRenderedPageBreak/>
        <w:t>АНЫҚТАМАЛАР, БЕЛГІЛЕУЛЕР МЕН ҚЫСҚАРТУЛАР</w:t>
      </w:r>
    </w:p>
    <w:p w14:paraId="4FC461BF" w14:textId="77777777" w:rsidR="00D80E6A" w:rsidRPr="00D55397" w:rsidRDefault="00D80E6A">
      <w:pPr>
        <w:pStyle w:val="aa"/>
        <w:ind w:firstLine="709"/>
        <w:jc w:val="both"/>
        <w:rPr>
          <w:rFonts w:ascii="Times New Roman" w:eastAsia="Times New Roman" w:hAnsi="Times New Roman" w:cs="Times New Roman"/>
          <w:sz w:val="28"/>
          <w:szCs w:val="28"/>
          <w:lang w:val="kk-KZ"/>
        </w:rPr>
      </w:pPr>
    </w:p>
    <w:p w14:paraId="3BE6BB2C" w14:textId="75ACC6E3" w:rsidR="00D80E6A" w:rsidRPr="002D6D4D" w:rsidRDefault="002B0DFA" w:rsidP="00AF6909">
      <w:pPr>
        <w:pStyle w:val="aa"/>
        <w:jc w:val="both"/>
        <w:rPr>
          <w:rFonts w:ascii="Times New Roman" w:eastAsia="Times New Roman" w:hAnsi="Times New Roman" w:cs="Times New Roman"/>
          <w:sz w:val="24"/>
          <w:szCs w:val="24"/>
          <w:lang w:val="kk-KZ"/>
        </w:rPr>
      </w:pPr>
      <w:r w:rsidRPr="002D6D4D">
        <w:rPr>
          <w:rFonts w:ascii="Times New Roman" w:hAnsi="Times New Roman" w:cs="Times New Roman"/>
          <w:b/>
          <w:bCs/>
          <w:sz w:val="24"/>
          <w:szCs w:val="24"/>
          <w:lang w:val="kk-KZ"/>
        </w:rPr>
        <w:t>Түр</w:t>
      </w:r>
      <w:r w:rsidRPr="002D6D4D">
        <w:rPr>
          <w:rFonts w:ascii="Times New Roman" w:hAnsi="Times New Roman" w:cs="Times New Roman"/>
          <w:sz w:val="24"/>
          <w:szCs w:val="24"/>
          <w:lang w:val="kk-KZ"/>
        </w:rPr>
        <w:t xml:space="preserve"> – тірі организмдердің (жануарлар, өсімдіктер мен микро</w:t>
      </w:r>
      <w:r w:rsidR="009933A7">
        <w:rPr>
          <w:rFonts w:ascii="Times New Roman" w:hAnsi="Times New Roman" w:cs="Times New Roman"/>
          <w:sz w:val="24"/>
          <w:szCs w:val="24"/>
          <w:lang w:val="kk-KZ"/>
        </w:rPr>
        <w:t>о</w:t>
      </w:r>
      <w:r w:rsidRPr="002D6D4D">
        <w:rPr>
          <w:rFonts w:ascii="Times New Roman" w:hAnsi="Times New Roman" w:cs="Times New Roman"/>
          <w:sz w:val="24"/>
          <w:szCs w:val="24"/>
          <w:lang w:val="kk-KZ"/>
        </w:rPr>
        <w:t>рганизмдер) биологиялық систематикасының негізгі құрылымдық бірлігі; морфофизиологиялық, биохимиялық белгілері бірдей, өзара будандасуға қабілетті, ұрпақ беретін, белгілі бір ареал шекарасында таралған және сыртқы орта факторларының әсер етуінен бірдей өзгеретін дарақтар жиынтығы, таксондық, систематикалық бірлік.</w:t>
      </w:r>
    </w:p>
    <w:p w14:paraId="1DA75836" w14:textId="77777777" w:rsidR="00D80E6A" w:rsidRPr="002D6D4D" w:rsidRDefault="002B0DFA" w:rsidP="00AF6909">
      <w:pPr>
        <w:pStyle w:val="aa"/>
        <w:jc w:val="both"/>
        <w:rPr>
          <w:rFonts w:ascii="Times New Roman" w:eastAsia="Times New Roman" w:hAnsi="Times New Roman" w:cs="Times New Roman"/>
          <w:sz w:val="24"/>
          <w:szCs w:val="24"/>
          <w:lang w:val="kk-KZ"/>
        </w:rPr>
      </w:pPr>
      <w:r w:rsidRPr="002D6D4D">
        <w:rPr>
          <w:rFonts w:ascii="Times New Roman" w:hAnsi="Times New Roman" w:cs="Times New Roman"/>
          <w:b/>
          <w:bCs/>
          <w:sz w:val="24"/>
          <w:szCs w:val="24"/>
          <w:lang w:val="kk-KZ"/>
        </w:rPr>
        <w:t>Эндем</w:t>
      </w:r>
      <w:r w:rsidRPr="002D6D4D">
        <w:rPr>
          <w:rFonts w:ascii="Times New Roman" w:hAnsi="Times New Roman" w:cs="Times New Roman"/>
          <w:sz w:val="24"/>
          <w:szCs w:val="24"/>
          <w:lang w:val="kk-KZ"/>
        </w:rPr>
        <w:t xml:space="preserve"> – шектеулі ареалда тіршілік ететін биологиялық таксондар.</w:t>
      </w:r>
    </w:p>
    <w:p w14:paraId="37EFBF33" w14:textId="77777777" w:rsidR="00D80E6A" w:rsidRPr="002D6D4D" w:rsidRDefault="002B0DFA" w:rsidP="00AF6909">
      <w:pPr>
        <w:pStyle w:val="aa"/>
        <w:jc w:val="both"/>
        <w:rPr>
          <w:rFonts w:ascii="Times New Roman" w:eastAsia="Times New Roman" w:hAnsi="Times New Roman" w:cs="Times New Roman"/>
          <w:sz w:val="24"/>
          <w:szCs w:val="24"/>
          <w:lang w:val="kk-KZ"/>
        </w:rPr>
      </w:pPr>
      <w:r w:rsidRPr="002D6D4D">
        <w:rPr>
          <w:rFonts w:ascii="Times New Roman" w:hAnsi="Times New Roman" w:cs="Times New Roman"/>
          <w:b/>
          <w:bCs/>
          <w:sz w:val="24"/>
          <w:szCs w:val="24"/>
          <w:lang w:val="kk-KZ"/>
        </w:rPr>
        <w:t>Популяция</w:t>
      </w:r>
      <w:r w:rsidRPr="002D6D4D">
        <w:rPr>
          <w:rFonts w:ascii="Times New Roman" w:hAnsi="Times New Roman" w:cs="Times New Roman"/>
          <w:sz w:val="24"/>
          <w:szCs w:val="24"/>
          <w:lang w:val="kk-KZ"/>
        </w:rPr>
        <w:t xml:space="preserve"> – ұзақ уақыттар бойы белгілі бір территорияда тіршілік ететін бір түр дарақтарының жиынтығы.</w:t>
      </w:r>
    </w:p>
    <w:p w14:paraId="0386C81F" w14:textId="77777777" w:rsidR="00D80E6A" w:rsidRPr="002D6D4D" w:rsidRDefault="002B0DFA" w:rsidP="00AF6909">
      <w:pPr>
        <w:pStyle w:val="aa"/>
        <w:jc w:val="both"/>
        <w:rPr>
          <w:rFonts w:ascii="Times New Roman" w:eastAsia="Times New Roman" w:hAnsi="Times New Roman" w:cs="Times New Roman"/>
          <w:sz w:val="24"/>
          <w:szCs w:val="24"/>
          <w:lang w:val="kk-KZ"/>
        </w:rPr>
      </w:pPr>
      <w:r w:rsidRPr="002D6D4D">
        <w:rPr>
          <w:rFonts w:ascii="Times New Roman" w:hAnsi="Times New Roman" w:cs="Times New Roman"/>
          <w:b/>
          <w:bCs/>
          <w:sz w:val="24"/>
          <w:szCs w:val="24"/>
          <w:lang w:val="kk-KZ"/>
        </w:rPr>
        <w:t>Ценопопуляция</w:t>
      </w:r>
      <w:r w:rsidRPr="002D6D4D">
        <w:rPr>
          <w:rFonts w:ascii="Times New Roman" w:hAnsi="Times New Roman" w:cs="Times New Roman"/>
          <w:sz w:val="24"/>
          <w:szCs w:val="24"/>
          <w:lang w:val="kk-KZ"/>
        </w:rPr>
        <w:t xml:space="preserve"> – белгілі бір тіршілік ортасын алып жатқан бір фитоценоз шекарасындағы түр дарақтарының жиынтығы.</w:t>
      </w:r>
    </w:p>
    <w:p w14:paraId="64B7F067" w14:textId="77777777" w:rsidR="00D80E6A" w:rsidRPr="002D6D4D" w:rsidRDefault="002B0DFA" w:rsidP="00AF6909">
      <w:pPr>
        <w:pStyle w:val="aa"/>
        <w:jc w:val="both"/>
        <w:rPr>
          <w:rFonts w:ascii="Times New Roman" w:eastAsia="Times New Roman" w:hAnsi="Times New Roman" w:cs="Times New Roman"/>
          <w:sz w:val="24"/>
          <w:szCs w:val="24"/>
          <w:lang w:val="kk-KZ"/>
        </w:rPr>
      </w:pPr>
      <w:r w:rsidRPr="002D6D4D">
        <w:rPr>
          <w:rFonts w:ascii="Times New Roman" w:hAnsi="Times New Roman" w:cs="Times New Roman"/>
          <w:b/>
          <w:bCs/>
          <w:sz w:val="24"/>
          <w:szCs w:val="24"/>
          <w:lang w:val="kk-KZ"/>
        </w:rPr>
        <w:t>Фитоценоз</w:t>
      </w:r>
      <w:r w:rsidRPr="002D6D4D">
        <w:rPr>
          <w:rFonts w:ascii="Times New Roman" w:hAnsi="Times New Roman" w:cs="Times New Roman"/>
          <w:sz w:val="24"/>
          <w:szCs w:val="24"/>
          <w:lang w:val="kk-KZ"/>
        </w:rPr>
        <w:t xml:space="preserve"> – белгілі құрамы бар, өзара бір-бірімен және сыртқы ортамен байланыста болатын өсімдіктер қауымы.</w:t>
      </w:r>
    </w:p>
    <w:p w14:paraId="7F8E8085" w14:textId="77777777" w:rsidR="00D80E6A" w:rsidRPr="002D6D4D" w:rsidRDefault="002B0DFA" w:rsidP="00AF6909">
      <w:pPr>
        <w:pStyle w:val="aa"/>
        <w:jc w:val="both"/>
        <w:rPr>
          <w:rFonts w:ascii="Times New Roman" w:eastAsia="Times New Roman" w:hAnsi="Times New Roman" w:cs="Times New Roman"/>
          <w:sz w:val="24"/>
          <w:szCs w:val="24"/>
          <w:lang w:val="kk-KZ"/>
        </w:rPr>
      </w:pPr>
      <w:r w:rsidRPr="002D6D4D">
        <w:rPr>
          <w:rFonts w:ascii="Times New Roman" w:hAnsi="Times New Roman" w:cs="Times New Roman"/>
          <w:b/>
          <w:bCs/>
          <w:sz w:val="24"/>
          <w:szCs w:val="24"/>
          <w:lang w:val="kk-KZ"/>
        </w:rPr>
        <w:t>ҚР БҒМ</w:t>
      </w:r>
      <w:r w:rsidRPr="002D6D4D">
        <w:rPr>
          <w:rFonts w:ascii="Times New Roman" w:hAnsi="Times New Roman" w:cs="Times New Roman"/>
          <w:sz w:val="24"/>
          <w:szCs w:val="24"/>
          <w:lang w:val="kk-KZ"/>
        </w:rPr>
        <w:t xml:space="preserve"> – Қазақстан Республикасының Білім және Ғылым министрлігі</w:t>
      </w:r>
    </w:p>
    <w:p w14:paraId="18E57E1B" w14:textId="77777777" w:rsidR="00D80E6A" w:rsidRPr="002D6D4D" w:rsidRDefault="002B0DFA" w:rsidP="00AF6909">
      <w:pPr>
        <w:pStyle w:val="aa"/>
        <w:jc w:val="both"/>
        <w:rPr>
          <w:rFonts w:ascii="Times New Roman" w:eastAsia="Times New Roman" w:hAnsi="Times New Roman" w:cs="Times New Roman"/>
          <w:sz w:val="24"/>
          <w:szCs w:val="24"/>
          <w:lang w:val="kk-KZ"/>
        </w:rPr>
      </w:pPr>
      <w:r w:rsidRPr="002D6D4D">
        <w:rPr>
          <w:rFonts w:ascii="Times New Roman" w:hAnsi="Times New Roman" w:cs="Times New Roman"/>
          <w:b/>
          <w:bCs/>
          <w:sz w:val="24"/>
          <w:szCs w:val="24"/>
          <w:lang w:val="kk-KZ"/>
        </w:rPr>
        <w:t>рH мәні</w:t>
      </w:r>
      <w:r w:rsidRPr="002D6D4D">
        <w:rPr>
          <w:rFonts w:ascii="Times New Roman" w:hAnsi="Times New Roman" w:cs="Times New Roman"/>
          <w:sz w:val="24"/>
          <w:szCs w:val="24"/>
          <w:lang w:val="kk-KZ"/>
        </w:rPr>
        <w:t xml:space="preserve"> – ортаның қышқыл не сілтілік жағдайы</w:t>
      </w:r>
    </w:p>
    <w:p w14:paraId="37239B2A" w14:textId="77777777" w:rsidR="00D80E6A" w:rsidRPr="002D6D4D" w:rsidRDefault="002B0DFA" w:rsidP="00AF6909">
      <w:pPr>
        <w:pStyle w:val="aa"/>
        <w:jc w:val="both"/>
        <w:rPr>
          <w:rFonts w:ascii="Times New Roman" w:eastAsia="Times New Roman" w:hAnsi="Times New Roman" w:cs="Times New Roman"/>
          <w:sz w:val="24"/>
          <w:szCs w:val="24"/>
          <w:lang w:val="kk-KZ"/>
        </w:rPr>
      </w:pPr>
      <w:r w:rsidRPr="002D6D4D">
        <w:rPr>
          <w:rFonts w:ascii="Times New Roman" w:hAnsi="Times New Roman" w:cs="Times New Roman"/>
          <w:b/>
          <w:bCs/>
          <w:sz w:val="24"/>
          <w:szCs w:val="24"/>
          <w:lang w:val="kk-KZ"/>
        </w:rPr>
        <w:t xml:space="preserve">J </w:t>
      </w:r>
      <w:r w:rsidRPr="002D6D4D">
        <w:rPr>
          <w:rFonts w:ascii="Times New Roman" w:hAnsi="Times New Roman" w:cs="Times New Roman"/>
          <w:sz w:val="24"/>
          <w:szCs w:val="24"/>
          <w:lang w:val="kk-KZ"/>
        </w:rPr>
        <w:t>– ювенильдік тіршілік күйі</w:t>
      </w:r>
    </w:p>
    <w:p w14:paraId="6C046D6D" w14:textId="5C6A986F" w:rsidR="00D80E6A" w:rsidRPr="002D6D4D" w:rsidRDefault="002B0DFA" w:rsidP="00AF6909">
      <w:pPr>
        <w:pStyle w:val="aa"/>
        <w:jc w:val="both"/>
        <w:rPr>
          <w:rFonts w:ascii="Times New Roman" w:eastAsia="Times New Roman" w:hAnsi="Times New Roman" w:cs="Times New Roman"/>
          <w:sz w:val="24"/>
          <w:szCs w:val="24"/>
          <w:lang w:val="kk-KZ"/>
        </w:rPr>
      </w:pPr>
      <w:r w:rsidRPr="002D6D4D">
        <w:rPr>
          <w:rFonts w:ascii="Times New Roman" w:hAnsi="Times New Roman" w:cs="Times New Roman"/>
          <w:b/>
          <w:bCs/>
          <w:sz w:val="24"/>
          <w:szCs w:val="24"/>
          <w:lang w:val="kk-KZ"/>
        </w:rPr>
        <w:t xml:space="preserve">Im </w:t>
      </w:r>
      <w:r w:rsidRPr="002D6D4D">
        <w:rPr>
          <w:rFonts w:ascii="Times New Roman" w:hAnsi="Times New Roman" w:cs="Times New Roman"/>
          <w:sz w:val="24"/>
          <w:szCs w:val="24"/>
          <w:lang w:val="kk-KZ"/>
        </w:rPr>
        <w:t>– имматурлық тіршілік күйі</w:t>
      </w:r>
    </w:p>
    <w:p w14:paraId="00E6E045" w14:textId="77777777" w:rsidR="00D80E6A" w:rsidRPr="002D6D4D" w:rsidRDefault="002B0DFA" w:rsidP="00AF6909">
      <w:pPr>
        <w:pStyle w:val="aa"/>
        <w:jc w:val="both"/>
        <w:rPr>
          <w:rFonts w:ascii="Times New Roman" w:eastAsia="Times New Roman" w:hAnsi="Times New Roman" w:cs="Times New Roman"/>
          <w:sz w:val="24"/>
          <w:szCs w:val="24"/>
          <w:lang w:val="kk-KZ"/>
        </w:rPr>
      </w:pPr>
      <w:r w:rsidRPr="002D6D4D">
        <w:rPr>
          <w:rFonts w:ascii="Times New Roman" w:hAnsi="Times New Roman" w:cs="Times New Roman"/>
          <w:b/>
          <w:bCs/>
          <w:sz w:val="24"/>
          <w:szCs w:val="24"/>
          <w:lang w:val="kk-KZ"/>
        </w:rPr>
        <w:t xml:space="preserve">V </w:t>
      </w:r>
      <w:r w:rsidRPr="002D6D4D">
        <w:rPr>
          <w:rFonts w:ascii="Times New Roman" w:hAnsi="Times New Roman" w:cs="Times New Roman"/>
          <w:sz w:val="24"/>
          <w:szCs w:val="24"/>
          <w:lang w:val="kk-KZ"/>
        </w:rPr>
        <w:t>– виргинильдік тіршілік күйі</w:t>
      </w:r>
    </w:p>
    <w:p w14:paraId="3436594F" w14:textId="21CB2C7A" w:rsidR="00D80E6A" w:rsidRPr="002E66CA" w:rsidRDefault="002B0DFA" w:rsidP="00AF6909">
      <w:pPr>
        <w:pStyle w:val="aa"/>
        <w:jc w:val="both"/>
        <w:rPr>
          <w:rFonts w:ascii="Times New Roman" w:eastAsia="Times New Roman" w:hAnsi="Times New Roman" w:cs="Times New Roman"/>
          <w:sz w:val="24"/>
          <w:szCs w:val="24"/>
          <w:lang w:val="kk-KZ"/>
        </w:rPr>
      </w:pPr>
      <w:r w:rsidRPr="002E66CA">
        <w:rPr>
          <w:rFonts w:ascii="Times New Roman" w:hAnsi="Times New Roman" w:cs="Times New Roman"/>
          <w:b/>
          <w:bCs/>
          <w:sz w:val="24"/>
          <w:szCs w:val="24"/>
          <w:lang w:val="kk-KZ"/>
        </w:rPr>
        <w:t>G</w:t>
      </w:r>
      <w:r w:rsidR="00991C2C" w:rsidRPr="002E66CA">
        <w:rPr>
          <w:rFonts w:ascii="Times New Roman" w:hAnsi="Times New Roman" w:cs="Times New Roman"/>
          <w:b/>
          <w:bCs/>
          <w:sz w:val="24"/>
          <w:szCs w:val="24"/>
          <w:vertAlign w:val="subscript"/>
          <w:lang w:val="kk-KZ"/>
        </w:rPr>
        <w:t>1</w:t>
      </w:r>
      <w:r w:rsidRPr="002E66CA">
        <w:rPr>
          <w:rFonts w:ascii="Times New Roman" w:hAnsi="Times New Roman" w:cs="Times New Roman"/>
          <w:b/>
          <w:bCs/>
          <w:sz w:val="24"/>
          <w:szCs w:val="24"/>
          <w:lang w:val="kk-KZ"/>
        </w:rPr>
        <w:t xml:space="preserve"> </w:t>
      </w:r>
      <w:r w:rsidRPr="002E66CA">
        <w:rPr>
          <w:rFonts w:ascii="Times New Roman" w:hAnsi="Times New Roman" w:cs="Times New Roman"/>
          <w:sz w:val="24"/>
          <w:szCs w:val="24"/>
          <w:lang w:val="kk-KZ"/>
        </w:rPr>
        <w:t>– жас генеративтік тіршілік күйі</w:t>
      </w:r>
    </w:p>
    <w:p w14:paraId="240D05EB" w14:textId="77777777" w:rsidR="00D80E6A" w:rsidRPr="002E66CA" w:rsidRDefault="002B0DFA" w:rsidP="00AF6909">
      <w:pPr>
        <w:pStyle w:val="aa"/>
        <w:jc w:val="both"/>
        <w:rPr>
          <w:rFonts w:ascii="Times New Roman" w:eastAsia="Times New Roman" w:hAnsi="Times New Roman" w:cs="Times New Roman"/>
          <w:sz w:val="24"/>
          <w:szCs w:val="24"/>
          <w:lang w:val="kk-KZ"/>
        </w:rPr>
      </w:pPr>
      <w:r w:rsidRPr="002E66CA">
        <w:rPr>
          <w:rFonts w:ascii="Times New Roman" w:hAnsi="Times New Roman" w:cs="Times New Roman"/>
          <w:b/>
          <w:bCs/>
          <w:sz w:val="24"/>
          <w:szCs w:val="24"/>
          <w:lang w:val="kk-KZ"/>
        </w:rPr>
        <w:t>G</w:t>
      </w:r>
      <w:r w:rsidRPr="002E66CA">
        <w:rPr>
          <w:rFonts w:ascii="Times New Roman" w:hAnsi="Times New Roman" w:cs="Times New Roman"/>
          <w:b/>
          <w:bCs/>
          <w:sz w:val="24"/>
          <w:szCs w:val="24"/>
          <w:vertAlign w:val="subscript"/>
          <w:lang w:val="kk-KZ"/>
        </w:rPr>
        <w:t>2</w:t>
      </w:r>
      <w:r w:rsidRPr="002E66CA">
        <w:rPr>
          <w:rFonts w:ascii="Times New Roman" w:hAnsi="Times New Roman" w:cs="Times New Roman"/>
          <w:sz w:val="24"/>
          <w:szCs w:val="24"/>
          <w:lang w:val="kk-KZ"/>
        </w:rPr>
        <w:t xml:space="preserve"> – орташа немесе піскен генеративтік тіршілік күйі</w:t>
      </w:r>
    </w:p>
    <w:p w14:paraId="22A8BBA9" w14:textId="77777777" w:rsidR="00D80E6A" w:rsidRPr="002D6D4D" w:rsidRDefault="002B0DFA" w:rsidP="00AF6909">
      <w:pPr>
        <w:pStyle w:val="aa"/>
        <w:jc w:val="both"/>
        <w:rPr>
          <w:rFonts w:ascii="Times New Roman" w:eastAsia="Times New Roman" w:hAnsi="Times New Roman" w:cs="Times New Roman"/>
          <w:sz w:val="24"/>
          <w:szCs w:val="24"/>
          <w:lang w:val="kk-KZ"/>
        </w:rPr>
      </w:pPr>
      <w:r w:rsidRPr="002E66CA">
        <w:rPr>
          <w:rFonts w:ascii="Times New Roman" w:hAnsi="Times New Roman" w:cs="Times New Roman"/>
          <w:b/>
          <w:bCs/>
          <w:sz w:val="24"/>
          <w:szCs w:val="24"/>
          <w:lang w:val="kk-KZ"/>
        </w:rPr>
        <w:t>G</w:t>
      </w:r>
      <w:r w:rsidRPr="002E66CA">
        <w:rPr>
          <w:rFonts w:ascii="Times New Roman" w:hAnsi="Times New Roman" w:cs="Times New Roman"/>
          <w:b/>
          <w:bCs/>
          <w:sz w:val="24"/>
          <w:szCs w:val="24"/>
          <w:vertAlign w:val="subscript"/>
          <w:lang w:val="kk-KZ"/>
        </w:rPr>
        <w:t>3</w:t>
      </w:r>
      <w:r w:rsidRPr="002D6D4D">
        <w:rPr>
          <w:rFonts w:ascii="Times New Roman" w:hAnsi="Times New Roman" w:cs="Times New Roman"/>
          <w:sz w:val="24"/>
          <w:szCs w:val="24"/>
          <w:lang w:val="kk-KZ"/>
        </w:rPr>
        <w:t xml:space="preserve"> – қартайған генеративтік тіршілік күйі</w:t>
      </w:r>
    </w:p>
    <w:p w14:paraId="3E3415D4" w14:textId="77777777" w:rsidR="00D80E6A" w:rsidRPr="002D6D4D" w:rsidRDefault="002B0DFA" w:rsidP="00AF6909">
      <w:pPr>
        <w:pStyle w:val="aa"/>
        <w:jc w:val="both"/>
        <w:rPr>
          <w:rFonts w:ascii="Times New Roman" w:eastAsia="Times New Roman" w:hAnsi="Times New Roman" w:cs="Times New Roman"/>
          <w:sz w:val="24"/>
          <w:szCs w:val="24"/>
          <w:lang w:val="kk-KZ"/>
        </w:rPr>
      </w:pPr>
      <w:r w:rsidRPr="002D6D4D">
        <w:rPr>
          <w:rFonts w:ascii="Times New Roman" w:hAnsi="Times New Roman" w:cs="Times New Roman"/>
          <w:b/>
          <w:bCs/>
          <w:sz w:val="24"/>
          <w:szCs w:val="24"/>
          <w:lang w:val="kk-KZ"/>
        </w:rPr>
        <w:t xml:space="preserve">Ss </w:t>
      </w:r>
      <w:r w:rsidRPr="002D6D4D">
        <w:rPr>
          <w:rFonts w:ascii="Times New Roman" w:hAnsi="Times New Roman" w:cs="Times New Roman"/>
          <w:sz w:val="24"/>
          <w:szCs w:val="24"/>
          <w:lang w:val="kk-KZ"/>
        </w:rPr>
        <w:t>– субсенильдік тіршілік күйі</w:t>
      </w:r>
    </w:p>
    <w:p w14:paraId="6F363686" w14:textId="77777777" w:rsidR="00D80E6A" w:rsidRPr="002D6D4D" w:rsidRDefault="002B0DFA" w:rsidP="00AF6909">
      <w:pPr>
        <w:pStyle w:val="aa"/>
        <w:jc w:val="both"/>
        <w:rPr>
          <w:rFonts w:ascii="Times New Roman" w:eastAsia="Times New Roman" w:hAnsi="Times New Roman" w:cs="Times New Roman"/>
          <w:sz w:val="24"/>
          <w:szCs w:val="24"/>
          <w:lang w:val="kk-KZ"/>
        </w:rPr>
      </w:pPr>
      <w:r w:rsidRPr="002D6D4D">
        <w:rPr>
          <w:rFonts w:ascii="Times New Roman" w:hAnsi="Times New Roman" w:cs="Times New Roman"/>
          <w:b/>
          <w:bCs/>
          <w:sz w:val="24"/>
          <w:szCs w:val="24"/>
          <w:lang w:val="kk-KZ"/>
        </w:rPr>
        <w:t>S</w:t>
      </w:r>
      <w:r w:rsidRPr="002D6D4D">
        <w:rPr>
          <w:rFonts w:ascii="Times New Roman" w:hAnsi="Times New Roman" w:cs="Times New Roman"/>
          <w:sz w:val="24"/>
          <w:szCs w:val="24"/>
          <w:lang w:val="kk-KZ"/>
        </w:rPr>
        <w:t xml:space="preserve"> – сенильдік тіршілік күйі</w:t>
      </w:r>
    </w:p>
    <w:p w14:paraId="0DD6A65F" w14:textId="77777777" w:rsidR="00D80E6A" w:rsidRPr="002D6D4D" w:rsidRDefault="002B0DFA" w:rsidP="00AF6909">
      <w:pPr>
        <w:pStyle w:val="aa"/>
        <w:jc w:val="both"/>
        <w:rPr>
          <w:rFonts w:ascii="Times New Roman" w:hAnsi="Times New Roman" w:cs="Times New Roman"/>
          <w:sz w:val="24"/>
          <w:szCs w:val="24"/>
          <w:lang w:val="en-US"/>
        </w:rPr>
      </w:pPr>
      <w:r w:rsidRPr="002D6D4D">
        <w:rPr>
          <w:rFonts w:ascii="Times New Roman" w:hAnsi="Times New Roman" w:cs="Times New Roman"/>
          <w:b/>
          <w:bCs/>
          <w:sz w:val="24"/>
          <w:szCs w:val="24"/>
          <w:lang w:val="kk-KZ"/>
        </w:rPr>
        <w:t>Sc</w:t>
      </w:r>
      <w:r w:rsidRPr="002D6D4D">
        <w:rPr>
          <w:rFonts w:ascii="Times New Roman" w:hAnsi="Times New Roman" w:cs="Times New Roman"/>
          <w:sz w:val="24"/>
          <w:szCs w:val="24"/>
          <w:lang w:val="kk-KZ"/>
        </w:rPr>
        <w:t xml:space="preserve"> – қурап қалған тіршілік күйі</w:t>
      </w:r>
    </w:p>
    <w:p w14:paraId="11303BD6" w14:textId="496465D4" w:rsidR="005C45D1" w:rsidRPr="002D6D4D" w:rsidRDefault="005C45D1" w:rsidP="005C45D1">
      <w:pPr>
        <w:pStyle w:val="aa"/>
        <w:jc w:val="both"/>
        <w:rPr>
          <w:rFonts w:ascii="Times New Roman" w:eastAsia="Times New Roman" w:hAnsi="Times New Roman" w:cs="Times New Roman"/>
          <w:sz w:val="24"/>
          <w:szCs w:val="24"/>
          <w:lang w:val="en-US"/>
        </w:rPr>
      </w:pPr>
      <w:r w:rsidRPr="002D6D4D">
        <w:rPr>
          <w:rFonts w:ascii="Times New Roman" w:eastAsia="Times New Roman" w:hAnsi="Times New Roman" w:cs="Times New Roman"/>
          <w:b/>
          <w:bCs/>
          <w:sz w:val="24"/>
          <w:szCs w:val="24"/>
          <w:lang w:val="en-US"/>
        </w:rPr>
        <w:t>Cop2</w:t>
      </w:r>
      <w:r w:rsidRPr="002D6D4D">
        <w:rPr>
          <w:rFonts w:ascii="Times New Roman" w:eastAsia="Times New Roman" w:hAnsi="Times New Roman" w:cs="Times New Roman"/>
          <w:sz w:val="24"/>
          <w:szCs w:val="24"/>
          <w:lang w:val="en-US"/>
        </w:rPr>
        <w:t xml:space="preserve"> – </w:t>
      </w:r>
      <w:r w:rsidRPr="002D6D4D">
        <w:rPr>
          <w:rFonts w:ascii="Times New Roman" w:eastAsia="Times New Roman" w:hAnsi="Times New Roman" w:cs="Times New Roman"/>
          <w:sz w:val="24"/>
          <w:szCs w:val="24"/>
          <w:lang w:val="kk-KZ"/>
        </w:rPr>
        <w:t>с</w:t>
      </w:r>
      <w:proofErr w:type="spellStart"/>
      <w:r w:rsidRPr="002D6D4D">
        <w:rPr>
          <w:rFonts w:ascii="Times New Roman" w:eastAsia="Times New Roman" w:hAnsi="Times New Roman" w:cs="Times New Roman"/>
          <w:sz w:val="24"/>
          <w:szCs w:val="24"/>
          <w:lang w:val="en-US"/>
        </w:rPr>
        <w:t>opiosus</w:t>
      </w:r>
      <w:proofErr w:type="spellEnd"/>
      <w:r w:rsidRPr="002D6D4D">
        <w:rPr>
          <w:rFonts w:ascii="Times New Roman" w:eastAsia="Times New Roman" w:hAnsi="Times New Roman" w:cs="Times New Roman"/>
          <w:sz w:val="24"/>
          <w:szCs w:val="24"/>
          <w:lang w:val="en-US"/>
        </w:rPr>
        <w:t xml:space="preserve"> </w:t>
      </w:r>
      <w:r w:rsidRPr="002D6D4D">
        <w:rPr>
          <w:rFonts w:ascii="Times New Roman" w:eastAsia="Times New Roman" w:hAnsi="Times New Roman" w:cs="Times New Roman"/>
          <w:sz w:val="24"/>
          <w:szCs w:val="24"/>
          <w:lang w:val="kk-KZ"/>
        </w:rPr>
        <w:t>ә</w:t>
      </w:r>
      <w:r w:rsidRPr="002D6D4D">
        <w:rPr>
          <w:rFonts w:ascii="Times New Roman" w:eastAsia="Times New Roman" w:hAnsi="Times New Roman" w:cs="Times New Roman"/>
          <w:sz w:val="24"/>
          <w:szCs w:val="24"/>
          <w:lang w:val="en-US"/>
        </w:rPr>
        <w:t xml:space="preserve">р </w:t>
      </w:r>
      <w:proofErr w:type="spellStart"/>
      <w:r w:rsidRPr="002D6D4D">
        <w:rPr>
          <w:rFonts w:ascii="Times New Roman" w:eastAsia="Times New Roman" w:hAnsi="Times New Roman" w:cs="Times New Roman"/>
          <w:sz w:val="24"/>
          <w:szCs w:val="24"/>
          <w:lang w:val="en-US"/>
        </w:rPr>
        <w:t>жерде</w:t>
      </w:r>
      <w:proofErr w:type="spellEnd"/>
      <w:r w:rsidRPr="002D6D4D">
        <w:rPr>
          <w:rFonts w:ascii="Times New Roman" w:eastAsia="Times New Roman" w:hAnsi="Times New Roman" w:cs="Times New Roman"/>
          <w:sz w:val="24"/>
          <w:szCs w:val="24"/>
          <w:lang w:val="en-US"/>
        </w:rPr>
        <w:t xml:space="preserve"> </w:t>
      </w:r>
      <w:proofErr w:type="spellStart"/>
      <w:r w:rsidRPr="002D6D4D">
        <w:rPr>
          <w:rFonts w:ascii="Times New Roman" w:eastAsia="Times New Roman" w:hAnsi="Times New Roman" w:cs="Times New Roman"/>
          <w:sz w:val="24"/>
          <w:szCs w:val="24"/>
          <w:lang w:val="en-US"/>
        </w:rPr>
        <w:t>таралған</w:t>
      </w:r>
      <w:proofErr w:type="spellEnd"/>
      <w:r w:rsidRPr="002D6D4D">
        <w:rPr>
          <w:rFonts w:ascii="Times New Roman" w:eastAsia="Times New Roman" w:hAnsi="Times New Roman" w:cs="Times New Roman"/>
          <w:sz w:val="24"/>
          <w:szCs w:val="24"/>
          <w:lang w:val="en-US"/>
        </w:rPr>
        <w:t xml:space="preserve"> – </w:t>
      </w:r>
      <w:proofErr w:type="spellStart"/>
      <w:r w:rsidRPr="002D6D4D">
        <w:rPr>
          <w:rFonts w:ascii="Times New Roman" w:eastAsia="Times New Roman" w:hAnsi="Times New Roman" w:cs="Times New Roman"/>
          <w:sz w:val="24"/>
          <w:szCs w:val="24"/>
          <w:lang w:val="en-US"/>
        </w:rPr>
        <w:t>көп</w:t>
      </w:r>
      <w:proofErr w:type="spellEnd"/>
    </w:p>
    <w:p w14:paraId="02743E6A" w14:textId="423EE6E9" w:rsidR="005C45D1" w:rsidRPr="002D6D4D" w:rsidRDefault="005C45D1" w:rsidP="005C45D1">
      <w:pPr>
        <w:pStyle w:val="aa"/>
        <w:jc w:val="both"/>
        <w:rPr>
          <w:rFonts w:ascii="Times New Roman" w:eastAsia="Times New Roman" w:hAnsi="Times New Roman" w:cs="Times New Roman"/>
          <w:sz w:val="24"/>
          <w:szCs w:val="24"/>
          <w:lang w:val="en-US"/>
        </w:rPr>
      </w:pPr>
      <w:r w:rsidRPr="002D6D4D">
        <w:rPr>
          <w:rFonts w:ascii="Times New Roman" w:eastAsia="Times New Roman" w:hAnsi="Times New Roman" w:cs="Times New Roman"/>
          <w:b/>
          <w:bCs/>
          <w:sz w:val="24"/>
          <w:szCs w:val="24"/>
          <w:lang w:val="en-US"/>
        </w:rPr>
        <w:t>Cop1</w:t>
      </w:r>
      <w:r w:rsidRPr="002D6D4D">
        <w:rPr>
          <w:rFonts w:ascii="Times New Roman" w:eastAsia="Times New Roman" w:hAnsi="Times New Roman" w:cs="Times New Roman"/>
          <w:sz w:val="24"/>
          <w:szCs w:val="24"/>
          <w:lang w:val="en-US"/>
        </w:rPr>
        <w:t xml:space="preserve"> –</w:t>
      </w:r>
      <w:r w:rsidRPr="002D6D4D">
        <w:rPr>
          <w:rFonts w:ascii="Times New Roman" w:eastAsia="Times New Roman" w:hAnsi="Times New Roman" w:cs="Times New Roman"/>
          <w:b/>
          <w:bCs/>
          <w:sz w:val="24"/>
          <w:szCs w:val="24"/>
          <w:lang w:val="en-US"/>
        </w:rPr>
        <w:t xml:space="preserve"> </w:t>
      </w:r>
      <w:r w:rsidRPr="002D6D4D">
        <w:rPr>
          <w:rFonts w:ascii="Times New Roman" w:eastAsia="Times New Roman" w:hAnsi="Times New Roman" w:cs="Times New Roman"/>
          <w:sz w:val="24"/>
          <w:szCs w:val="24"/>
          <w:lang w:val="kk-KZ"/>
        </w:rPr>
        <w:t>с</w:t>
      </w:r>
      <w:proofErr w:type="spellStart"/>
      <w:r w:rsidRPr="002D6D4D">
        <w:rPr>
          <w:rFonts w:ascii="Times New Roman" w:eastAsia="Times New Roman" w:hAnsi="Times New Roman" w:cs="Times New Roman"/>
          <w:sz w:val="24"/>
          <w:szCs w:val="24"/>
          <w:lang w:val="en-US"/>
        </w:rPr>
        <w:t>opiosus</w:t>
      </w:r>
      <w:proofErr w:type="spellEnd"/>
      <w:r w:rsidRPr="002D6D4D">
        <w:rPr>
          <w:rFonts w:ascii="Times New Roman" w:eastAsia="Times New Roman" w:hAnsi="Times New Roman" w:cs="Times New Roman"/>
          <w:sz w:val="24"/>
          <w:szCs w:val="24"/>
          <w:lang w:val="en-US"/>
        </w:rPr>
        <w:t xml:space="preserve"> </w:t>
      </w:r>
      <w:proofErr w:type="spellStart"/>
      <w:r w:rsidR="009933A7" w:rsidRPr="002D6D4D">
        <w:rPr>
          <w:rFonts w:ascii="Times New Roman" w:eastAsia="Times New Roman" w:hAnsi="Times New Roman" w:cs="Times New Roman"/>
          <w:sz w:val="24"/>
          <w:szCs w:val="24"/>
          <w:lang w:val="en-US"/>
        </w:rPr>
        <w:t>азырақ</w:t>
      </w:r>
      <w:proofErr w:type="spellEnd"/>
      <w:r w:rsidR="009933A7" w:rsidRPr="002D6D4D">
        <w:rPr>
          <w:rFonts w:ascii="Times New Roman" w:eastAsia="Times New Roman" w:hAnsi="Times New Roman" w:cs="Times New Roman"/>
          <w:sz w:val="24"/>
          <w:szCs w:val="24"/>
          <w:lang w:val="kk-KZ"/>
        </w:rPr>
        <w:t xml:space="preserve"> </w:t>
      </w:r>
      <w:r w:rsidRPr="002D6D4D">
        <w:rPr>
          <w:rFonts w:ascii="Times New Roman" w:eastAsia="Times New Roman" w:hAnsi="Times New Roman" w:cs="Times New Roman"/>
          <w:sz w:val="24"/>
          <w:szCs w:val="24"/>
          <w:lang w:val="kk-KZ"/>
        </w:rPr>
        <w:t>к</w:t>
      </w:r>
      <w:proofErr w:type="spellStart"/>
      <w:r w:rsidRPr="002D6D4D">
        <w:rPr>
          <w:rFonts w:ascii="Times New Roman" w:eastAsia="Times New Roman" w:hAnsi="Times New Roman" w:cs="Times New Roman"/>
          <w:sz w:val="24"/>
          <w:szCs w:val="24"/>
          <w:lang w:val="en-US"/>
        </w:rPr>
        <w:t>ездеседі</w:t>
      </w:r>
      <w:proofErr w:type="spellEnd"/>
      <w:r w:rsidRPr="002D6D4D">
        <w:rPr>
          <w:rFonts w:ascii="Times New Roman" w:eastAsia="Times New Roman" w:hAnsi="Times New Roman" w:cs="Times New Roman"/>
          <w:sz w:val="24"/>
          <w:szCs w:val="24"/>
          <w:lang w:val="en-US"/>
        </w:rPr>
        <w:t xml:space="preserve"> </w:t>
      </w:r>
    </w:p>
    <w:p w14:paraId="408B086D" w14:textId="0F0D32B6" w:rsidR="005C45D1" w:rsidRPr="002D6D4D" w:rsidRDefault="005C45D1" w:rsidP="005C45D1">
      <w:pPr>
        <w:pStyle w:val="aa"/>
        <w:jc w:val="both"/>
        <w:rPr>
          <w:rFonts w:ascii="Times New Roman" w:eastAsia="Times New Roman" w:hAnsi="Times New Roman" w:cs="Times New Roman"/>
          <w:sz w:val="24"/>
          <w:szCs w:val="24"/>
          <w:lang w:val="en-US"/>
        </w:rPr>
      </w:pPr>
      <w:proofErr w:type="spellStart"/>
      <w:r w:rsidRPr="002D6D4D">
        <w:rPr>
          <w:rFonts w:ascii="Times New Roman" w:eastAsia="Times New Roman" w:hAnsi="Times New Roman" w:cs="Times New Roman"/>
          <w:b/>
          <w:bCs/>
          <w:sz w:val="24"/>
          <w:szCs w:val="24"/>
          <w:lang w:val="en-US"/>
        </w:rPr>
        <w:t>Sp</w:t>
      </w:r>
      <w:proofErr w:type="spellEnd"/>
      <w:r w:rsidRPr="002D6D4D">
        <w:rPr>
          <w:rFonts w:ascii="Times New Roman" w:eastAsia="Times New Roman" w:hAnsi="Times New Roman" w:cs="Times New Roman"/>
          <w:sz w:val="24"/>
          <w:szCs w:val="24"/>
          <w:lang w:val="en-US"/>
        </w:rPr>
        <w:t xml:space="preserve"> –</w:t>
      </w:r>
      <w:r w:rsidRPr="002D6D4D">
        <w:rPr>
          <w:rFonts w:ascii="Times New Roman" w:eastAsia="Times New Roman" w:hAnsi="Times New Roman" w:cs="Times New Roman"/>
          <w:b/>
          <w:bCs/>
          <w:sz w:val="24"/>
          <w:szCs w:val="24"/>
          <w:lang w:val="en-US"/>
        </w:rPr>
        <w:t xml:space="preserve"> </w:t>
      </w:r>
      <w:proofErr w:type="spellStart"/>
      <w:r w:rsidRPr="002D6D4D">
        <w:rPr>
          <w:rFonts w:ascii="Times New Roman" w:eastAsia="Times New Roman" w:hAnsi="Times New Roman" w:cs="Times New Roman"/>
          <w:sz w:val="24"/>
          <w:szCs w:val="24"/>
          <w:lang w:val="en-US"/>
        </w:rPr>
        <w:t>sparsus</w:t>
      </w:r>
      <w:proofErr w:type="spellEnd"/>
      <w:r w:rsidRPr="002D6D4D">
        <w:rPr>
          <w:rFonts w:ascii="Times New Roman" w:eastAsia="Times New Roman" w:hAnsi="Times New Roman" w:cs="Times New Roman"/>
          <w:sz w:val="24"/>
          <w:szCs w:val="24"/>
          <w:lang w:val="en-US"/>
        </w:rPr>
        <w:t xml:space="preserve"> </w:t>
      </w:r>
      <w:r w:rsidRPr="002D6D4D">
        <w:rPr>
          <w:rFonts w:ascii="Times New Roman" w:eastAsia="Times New Roman" w:hAnsi="Times New Roman" w:cs="Times New Roman"/>
          <w:sz w:val="24"/>
          <w:szCs w:val="24"/>
          <w:lang w:val="kk-KZ"/>
        </w:rPr>
        <w:t>а</w:t>
      </w:r>
      <w:r w:rsidRPr="002D6D4D">
        <w:rPr>
          <w:rFonts w:ascii="Times New Roman" w:eastAsia="Times New Roman" w:hAnsi="Times New Roman" w:cs="Times New Roman"/>
          <w:sz w:val="24"/>
          <w:szCs w:val="24"/>
          <w:lang w:val="en-US"/>
        </w:rPr>
        <w:t xml:space="preserve">з </w:t>
      </w:r>
      <w:proofErr w:type="spellStart"/>
      <w:r w:rsidRPr="002D6D4D">
        <w:rPr>
          <w:rFonts w:ascii="Times New Roman" w:eastAsia="Times New Roman" w:hAnsi="Times New Roman" w:cs="Times New Roman"/>
          <w:sz w:val="24"/>
          <w:szCs w:val="24"/>
          <w:lang w:val="en-US"/>
        </w:rPr>
        <w:t>кездеседі</w:t>
      </w:r>
      <w:proofErr w:type="spellEnd"/>
    </w:p>
    <w:p w14:paraId="0FCDD2B4" w14:textId="0EC926DD" w:rsidR="005C45D1" w:rsidRPr="002D6D4D" w:rsidRDefault="005C45D1" w:rsidP="005C45D1">
      <w:pPr>
        <w:pStyle w:val="aa"/>
        <w:jc w:val="both"/>
        <w:rPr>
          <w:rFonts w:ascii="Times New Roman" w:eastAsia="Times New Roman" w:hAnsi="Times New Roman" w:cs="Times New Roman"/>
          <w:sz w:val="24"/>
          <w:szCs w:val="24"/>
          <w:lang w:val="ru-RU"/>
        </w:rPr>
      </w:pPr>
      <w:r w:rsidRPr="002D6D4D">
        <w:rPr>
          <w:rFonts w:ascii="Times New Roman" w:eastAsia="Times New Roman" w:hAnsi="Times New Roman" w:cs="Times New Roman"/>
          <w:b/>
          <w:bCs/>
          <w:sz w:val="24"/>
          <w:szCs w:val="24"/>
          <w:lang w:val="en-US"/>
        </w:rPr>
        <w:t>Sol</w:t>
      </w:r>
      <w:r w:rsidRPr="002D6D4D">
        <w:rPr>
          <w:rFonts w:ascii="Times New Roman" w:eastAsia="Times New Roman" w:hAnsi="Times New Roman" w:cs="Times New Roman"/>
          <w:sz w:val="24"/>
          <w:szCs w:val="24"/>
          <w:lang w:val="en-US"/>
        </w:rPr>
        <w:t xml:space="preserve"> –</w:t>
      </w:r>
      <w:r w:rsidRPr="002D6D4D">
        <w:rPr>
          <w:rFonts w:ascii="Times New Roman" w:eastAsia="Times New Roman" w:hAnsi="Times New Roman" w:cs="Times New Roman"/>
          <w:b/>
          <w:bCs/>
          <w:sz w:val="24"/>
          <w:szCs w:val="24"/>
          <w:lang w:val="en-US"/>
        </w:rPr>
        <w:t xml:space="preserve"> </w:t>
      </w:r>
      <w:proofErr w:type="spellStart"/>
      <w:r w:rsidRPr="002D6D4D">
        <w:rPr>
          <w:rFonts w:ascii="Times New Roman" w:eastAsia="Times New Roman" w:hAnsi="Times New Roman" w:cs="Times New Roman"/>
          <w:sz w:val="24"/>
          <w:szCs w:val="24"/>
          <w:lang w:val="en-US"/>
        </w:rPr>
        <w:t>solitarus</w:t>
      </w:r>
      <w:proofErr w:type="spellEnd"/>
      <w:r w:rsidRPr="002D6D4D">
        <w:rPr>
          <w:rFonts w:ascii="Times New Roman" w:eastAsia="Times New Roman" w:hAnsi="Times New Roman" w:cs="Times New Roman"/>
          <w:sz w:val="24"/>
          <w:szCs w:val="24"/>
          <w:lang w:val="en-US"/>
        </w:rPr>
        <w:t xml:space="preserve"> </w:t>
      </w:r>
      <w:r w:rsidRPr="002D6D4D">
        <w:rPr>
          <w:rFonts w:ascii="Times New Roman" w:eastAsia="Times New Roman" w:hAnsi="Times New Roman" w:cs="Times New Roman"/>
          <w:sz w:val="24"/>
          <w:szCs w:val="24"/>
          <w:lang w:val="kk-KZ"/>
        </w:rPr>
        <w:t>ө</w:t>
      </w:r>
      <w:proofErr w:type="spellStart"/>
      <w:r w:rsidRPr="002D6D4D">
        <w:rPr>
          <w:rFonts w:ascii="Times New Roman" w:eastAsia="Times New Roman" w:hAnsi="Times New Roman" w:cs="Times New Roman"/>
          <w:sz w:val="24"/>
          <w:szCs w:val="24"/>
          <w:lang w:val="en-US"/>
        </w:rPr>
        <w:t>те</w:t>
      </w:r>
      <w:proofErr w:type="spellEnd"/>
      <w:r w:rsidRPr="002D6D4D">
        <w:rPr>
          <w:rFonts w:ascii="Times New Roman" w:eastAsia="Times New Roman" w:hAnsi="Times New Roman" w:cs="Times New Roman"/>
          <w:sz w:val="24"/>
          <w:szCs w:val="24"/>
          <w:lang w:val="en-US"/>
        </w:rPr>
        <w:t xml:space="preserve"> </w:t>
      </w:r>
      <w:proofErr w:type="spellStart"/>
      <w:r w:rsidRPr="002D6D4D">
        <w:rPr>
          <w:rFonts w:ascii="Times New Roman" w:eastAsia="Times New Roman" w:hAnsi="Times New Roman" w:cs="Times New Roman"/>
          <w:sz w:val="24"/>
          <w:szCs w:val="24"/>
          <w:lang w:val="en-US"/>
        </w:rPr>
        <w:t>аз</w:t>
      </w:r>
      <w:proofErr w:type="spellEnd"/>
      <w:r w:rsidRPr="002D6D4D">
        <w:rPr>
          <w:rFonts w:ascii="Times New Roman" w:eastAsia="Times New Roman" w:hAnsi="Times New Roman" w:cs="Times New Roman"/>
          <w:sz w:val="24"/>
          <w:szCs w:val="24"/>
          <w:lang w:val="en-US"/>
        </w:rPr>
        <w:t xml:space="preserve"> </w:t>
      </w:r>
      <w:proofErr w:type="spellStart"/>
      <w:r w:rsidRPr="002D6D4D">
        <w:rPr>
          <w:rFonts w:ascii="Times New Roman" w:eastAsia="Times New Roman" w:hAnsi="Times New Roman" w:cs="Times New Roman"/>
          <w:sz w:val="24"/>
          <w:szCs w:val="24"/>
          <w:lang w:val="en-US"/>
        </w:rPr>
        <w:t>кездеседі</w:t>
      </w:r>
      <w:proofErr w:type="spellEnd"/>
    </w:p>
    <w:p w14:paraId="6262B69F" w14:textId="540E42CC" w:rsidR="00A76803" w:rsidRPr="002D6D4D" w:rsidRDefault="00A76803" w:rsidP="005C45D1">
      <w:pPr>
        <w:pStyle w:val="aa"/>
        <w:jc w:val="both"/>
        <w:rPr>
          <w:rFonts w:ascii="Times New Roman" w:eastAsia="Times New Roman" w:hAnsi="Times New Roman" w:cs="Times New Roman"/>
          <w:sz w:val="24"/>
          <w:szCs w:val="24"/>
          <w:lang w:val="ru-RU"/>
        </w:rPr>
      </w:pPr>
      <w:proofErr w:type="spellStart"/>
      <w:r w:rsidRPr="002D6D4D">
        <w:rPr>
          <w:rFonts w:ascii="Times New Roman" w:eastAsia="Times New Roman" w:hAnsi="Times New Roman" w:cs="Times New Roman"/>
          <w:b/>
          <w:bCs/>
          <w:sz w:val="24"/>
          <w:szCs w:val="24"/>
          <w:lang w:val="ru-RU"/>
        </w:rPr>
        <w:t>GAEۗ</w:t>
      </w:r>
      <w:proofErr w:type="spellEnd"/>
      <w:r w:rsidRPr="002D6D4D">
        <w:rPr>
          <w:rFonts w:ascii="Times New Roman" w:hAnsi="Times New Roman" w:cs="Times New Roman"/>
          <w:b/>
          <w:bCs/>
          <w:sz w:val="24"/>
          <w:szCs w:val="24"/>
          <w:lang w:val="kk-KZ"/>
        </w:rPr>
        <w:t xml:space="preserve"> </w:t>
      </w:r>
      <w:r w:rsidRPr="002D6D4D">
        <w:rPr>
          <w:rFonts w:ascii="Times New Roman" w:hAnsi="Times New Roman" w:cs="Times New Roman"/>
          <w:sz w:val="24"/>
          <w:szCs w:val="24"/>
          <w:lang w:val="kk-KZ"/>
        </w:rPr>
        <w:t xml:space="preserve">– </w:t>
      </w:r>
      <w:r w:rsidRPr="002D6D4D">
        <w:rPr>
          <w:rFonts w:ascii="Times New Roman" w:eastAsia="Times New Roman" w:hAnsi="Times New Roman" w:cs="Times New Roman"/>
          <w:sz w:val="24"/>
          <w:szCs w:val="24"/>
          <w:lang w:val="ru-RU"/>
        </w:rPr>
        <w:t xml:space="preserve">галл </w:t>
      </w:r>
      <w:proofErr w:type="spellStart"/>
      <w:r w:rsidRPr="002D6D4D">
        <w:rPr>
          <w:rFonts w:ascii="Times New Roman" w:eastAsia="Times New Roman" w:hAnsi="Times New Roman" w:cs="Times New Roman"/>
          <w:sz w:val="24"/>
          <w:szCs w:val="24"/>
          <w:lang w:val="ru-RU"/>
        </w:rPr>
        <w:t>қышқылы</w:t>
      </w:r>
      <w:proofErr w:type="spellEnd"/>
      <w:r w:rsidRPr="002D6D4D">
        <w:rPr>
          <w:rFonts w:ascii="Times New Roman" w:eastAsia="Times New Roman" w:hAnsi="Times New Roman" w:cs="Times New Roman"/>
          <w:sz w:val="24"/>
          <w:szCs w:val="24"/>
          <w:lang w:val="ru-RU"/>
        </w:rPr>
        <w:t xml:space="preserve"> </w:t>
      </w:r>
      <w:proofErr w:type="spellStart"/>
      <w:r w:rsidRPr="002D6D4D">
        <w:rPr>
          <w:rFonts w:ascii="Times New Roman" w:eastAsia="Times New Roman" w:hAnsi="Times New Roman" w:cs="Times New Roman"/>
          <w:sz w:val="24"/>
          <w:szCs w:val="24"/>
          <w:lang w:val="ru-RU"/>
        </w:rPr>
        <w:t>эквиваленті</w:t>
      </w:r>
      <w:proofErr w:type="spellEnd"/>
    </w:p>
    <w:p w14:paraId="7EB94F5E" w14:textId="77777777" w:rsidR="00D80E6A" w:rsidRPr="002D6D4D" w:rsidRDefault="002B0DFA" w:rsidP="00AF6909">
      <w:pPr>
        <w:pStyle w:val="aa"/>
        <w:jc w:val="both"/>
        <w:rPr>
          <w:rFonts w:ascii="Times New Roman" w:eastAsia="Times New Roman" w:hAnsi="Times New Roman" w:cs="Times New Roman"/>
          <w:sz w:val="24"/>
          <w:szCs w:val="24"/>
          <w:lang w:val="kk-KZ"/>
        </w:rPr>
      </w:pPr>
      <w:r w:rsidRPr="002D6D4D">
        <w:rPr>
          <w:rFonts w:ascii="Times New Roman" w:hAnsi="Times New Roman" w:cs="Times New Roman"/>
          <w:b/>
          <w:bCs/>
          <w:sz w:val="24"/>
          <w:szCs w:val="24"/>
          <w:lang w:val="kk-KZ"/>
        </w:rPr>
        <w:t>DPPH</w:t>
      </w:r>
      <w:r w:rsidRPr="002D6D4D">
        <w:rPr>
          <w:rFonts w:ascii="Times New Roman" w:hAnsi="Times New Roman" w:cs="Times New Roman"/>
          <w:sz w:val="24"/>
          <w:szCs w:val="24"/>
          <w:lang w:val="kk-KZ"/>
        </w:rPr>
        <w:t xml:space="preserve"> – 2,2-дифенил-1-пикрилгидразил (2,2-diphenyl-1-picrylhydrazyl)</w:t>
      </w:r>
    </w:p>
    <w:p w14:paraId="2626C695" w14:textId="77777777" w:rsidR="00D80E6A" w:rsidRPr="002D6D4D" w:rsidRDefault="002B0DFA" w:rsidP="00AF6909">
      <w:pPr>
        <w:pStyle w:val="aa"/>
        <w:jc w:val="both"/>
        <w:rPr>
          <w:rFonts w:ascii="Times New Roman" w:eastAsia="Times New Roman" w:hAnsi="Times New Roman" w:cs="Times New Roman"/>
          <w:sz w:val="24"/>
          <w:szCs w:val="24"/>
          <w:lang w:val="kk-KZ"/>
        </w:rPr>
      </w:pPr>
      <w:r w:rsidRPr="002D6D4D">
        <w:rPr>
          <w:rFonts w:ascii="Times New Roman" w:hAnsi="Times New Roman" w:cs="Times New Roman"/>
          <w:b/>
          <w:bCs/>
          <w:sz w:val="24"/>
          <w:szCs w:val="24"/>
          <w:lang w:val="kk-KZ"/>
        </w:rPr>
        <w:t>GC/MS</w:t>
      </w:r>
      <w:r w:rsidRPr="002D6D4D">
        <w:rPr>
          <w:rFonts w:ascii="Times New Roman" w:hAnsi="Times New Roman" w:cs="Times New Roman"/>
          <w:sz w:val="24"/>
          <w:szCs w:val="24"/>
          <w:lang w:val="kk-KZ"/>
        </w:rPr>
        <w:t xml:space="preserve"> – газды хроматография/масс спектрометрия (Gas Chromatography/Mass Spectrometry)</w:t>
      </w:r>
    </w:p>
    <w:p w14:paraId="389CF84E" w14:textId="77777777" w:rsidR="00D80E6A" w:rsidRPr="002D6D4D" w:rsidRDefault="002B0DFA" w:rsidP="00AF6909">
      <w:pPr>
        <w:pStyle w:val="aa"/>
        <w:jc w:val="both"/>
        <w:rPr>
          <w:rFonts w:ascii="Times New Roman" w:eastAsia="Times New Roman" w:hAnsi="Times New Roman" w:cs="Times New Roman"/>
          <w:sz w:val="24"/>
          <w:szCs w:val="24"/>
          <w:lang w:val="kk-KZ"/>
        </w:rPr>
      </w:pPr>
      <w:r w:rsidRPr="002D6D4D">
        <w:rPr>
          <w:rFonts w:ascii="Times New Roman" w:hAnsi="Times New Roman" w:cs="Times New Roman"/>
          <w:b/>
          <w:bCs/>
          <w:sz w:val="24"/>
          <w:szCs w:val="24"/>
          <w:lang w:val="kk-KZ"/>
        </w:rPr>
        <w:t>MS</w:t>
      </w:r>
      <w:r w:rsidRPr="002D6D4D">
        <w:rPr>
          <w:rFonts w:ascii="Times New Roman" w:hAnsi="Times New Roman" w:cs="Times New Roman"/>
          <w:sz w:val="24"/>
          <w:szCs w:val="24"/>
          <w:lang w:val="kk-KZ"/>
        </w:rPr>
        <w:t xml:space="preserve"> – масс-спектрометрия</w:t>
      </w:r>
    </w:p>
    <w:p w14:paraId="7D3900E0" w14:textId="77777777" w:rsidR="00FA17FE" w:rsidRPr="002D6D4D" w:rsidRDefault="002B0DFA" w:rsidP="00AF6909">
      <w:pPr>
        <w:pStyle w:val="aa"/>
        <w:jc w:val="both"/>
        <w:rPr>
          <w:rFonts w:ascii="Times New Roman" w:hAnsi="Times New Roman" w:cs="Times New Roman"/>
          <w:sz w:val="24"/>
          <w:szCs w:val="24"/>
          <w:lang w:val="kk-KZ"/>
        </w:rPr>
      </w:pPr>
      <w:r w:rsidRPr="002D6D4D">
        <w:rPr>
          <w:rFonts w:ascii="Times New Roman" w:hAnsi="Times New Roman" w:cs="Times New Roman"/>
          <w:b/>
          <w:bCs/>
          <w:sz w:val="24"/>
          <w:szCs w:val="24"/>
          <w:lang w:val="kk-KZ"/>
        </w:rPr>
        <w:t xml:space="preserve">HPLC </w:t>
      </w:r>
      <w:r w:rsidRPr="002D6D4D">
        <w:rPr>
          <w:rFonts w:ascii="Times New Roman" w:hAnsi="Times New Roman" w:cs="Times New Roman"/>
          <w:sz w:val="24"/>
          <w:szCs w:val="24"/>
          <w:lang w:val="kk-KZ"/>
        </w:rPr>
        <w:t>– жоғары эффективті сұйық хроматография (High-performance liquid chromatography)</w:t>
      </w:r>
    </w:p>
    <w:p w14:paraId="0EE38FEF" w14:textId="1C94F711" w:rsidR="00FA17FE" w:rsidRPr="002D6D4D" w:rsidRDefault="00FA17FE" w:rsidP="00AF6909">
      <w:pPr>
        <w:jc w:val="both"/>
      </w:pPr>
      <w:r w:rsidRPr="002D6D4D">
        <w:rPr>
          <w:b/>
          <w:bCs/>
        </w:rPr>
        <w:t>NDV</w:t>
      </w:r>
      <w:r w:rsidRPr="002D6D4D">
        <w:t xml:space="preserve">I – </w:t>
      </w:r>
      <w:r w:rsidR="002D6D4D" w:rsidRPr="002D6D4D">
        <w:rPr>
          <w:rStyle w:val="af0"/>
        </w:rPr>
        <w:t>нормаланған дифференциялды вегетация индексі</w:t>
      </w:r>
      <w:r w:rsidR="002D6D4D" w:rsidRPr="002D6D4D">
        <w:t xml:space="preserve"> </w:t>
      </w:r>
      <w:r w:rsidRPr="002D6D4D">
        <w:t>(Normalized Difference Vegetation Index).</w:t>
      </w:r>
    </w:p>
    <w:p w14:paraId="2612A3DA" w14:textId="77777777" w:rsidR="00FA17FE" w:rsidRPr="002D6D4D" w:rsidRDefault="00FA17FE" w:rsidP="00AF6909">
      <w:pPr>
        <w:jc w:val="both"/>
      </w:pPr>
      <w:r w:rsidRPr="002D6D4D">
        <w:rPr>
          <w:b/>
          <w:bCs/>
        </w:rPr>
        <w:t>NIR</w:t>
      </w:r>
      <w:r w:rsidRPr="002D6D4D">
        <w:t xml:space="preserve"> – Жақын инфрақызыл диапазон (Near-Infrared).</w:t>
      </w:r>
    </w:p>
    <w:p w14:paraId="7F152509" w14:textId="77777777" w:rsidR="00FA17FE" w:rsidRPr="002D6D4D" w:rsidRDefault="00FA17FE" w:rsidP="00AF6909">
      <w:pPr>
        <w:jc w:val="both"/>
      </w:pPr>
      <w:r w:rsidRPr="002D6D4D">
        <w:rPr>
          <w:b/>
          <w:bCs/>
        </w:rPr>
        <w:t>RED</w:t>
      </w:r>
      <w:r w:rsidRPr="002D6D4D">
        <w:t xml:space="preserve"> – Қызыл диапазон.</w:t>
      </w:r>
    </w:p>
    <w:p w14:paraId="0DB8C9AE" w14:textId="77777777" w:rsidR="00FA17FE" w:rsidRPr="002D6D4D" w:rsidRDefault="00FA17FE" w:rsidP="00AF6909">
      <w:pPr>
        <w:jc w:val="both"/>
      </w:pPr>
      <w:r w:rsidRPr="002D6D4D">
        <w:rPr>
          <w:b/>
          <w:bCs/>
        </w:rPr>
        <w:t>GIS</w:t>
      </w:r>
      <w:r w:rsidRPr="002D6D4D">
        <w:t xml:space="preserve"> – Геоақпараттық жүйелер (Geographic Information Systems).</w:t>
      </w:r>
    </w:p>
    <w:p w14:paraId="61082888" w14:textId="77777777" w:rsidR="00FA17FE" w:rsidRPr="002D6D4D" w:rsidRDefault="00FA17FE" w:rsidP="00AF6909">
      <w:pPr>
        <w:jc w:val="both"/>
      </w:pPr>
      <w:r w:rsidRPr="002D6D4D">
        <w:rPr>
          <w:b/>
          <w:bCs/>
        </w:rPr>
        <w:t>QGIS</w:t>
      </w:r>
      <w:r w:rsidRPr="002D6D4D">
        <w:t xml:space="preserve"> – Ашық бастапқы геоақпараттық жүйе (Quantum GIS).</w:t>
      </w:r>
    </w:p>
    <w:p w14:paraId="76CDC086" w14:textId="77777777" w:rsidR="00FA17FE" w:rsidRPr="002D6D4D" w:rsidRDefault="00FA17FE" w:rsidP="00AF6909">
      <w:pPr>
        <w:jc w:val="both"/>
      </w:pPr>
      <w:r w:rsidRPr="002D6D4D">
        <w:rPr>
          <w:b/>
          <w:bCs/>
        </w:rPr>
        <w:t>ArcGIS</w:t>
      </w:r>
      <w:r w:rsidRPr="002D6D4D">
        <w:t xml:space="preserve"> – ArcGIS (Геоақпараттық жүйе).</w:t>
      </w:r>
    </w:p>
    <w:p w14:paraId="4B406D66" w14:textId="77777777" w:rsidR="00FA17FE" w:rsidRPr="002D6D4D" w:rsidRDefault="00FA17FE" w:rsidP="00AF6909">
      <w:pPr>
        <w:jc w:val="both"/>
      </w:pPr>
      <w:r w:rsidRPr="002D6D4D">
        <w:rPr>
          <w:b/>
          <w:bCs/>
        </w:rPr>
        <w:t>Landsat-8</w:t>
      </w:r>
      <w:r w:rsidRPr="002D6D4D">
        <w:t xml:space="preserve"> – Landsat-8 спутнигі.</w:t>
      </w:r>
    </w:p>
    <w:p w14:paraId="1D760FDA" w14:textId="77777777" w:rsidR="00FA17FE" w:rsidRPr="002D6D4D" w:rsidRDefault="00FA17FE" w:rsidP="00AF6909">
      <w:pPr>
        <w:jc w:val="both"/>
      </w:pPr>
      <w:r w:rsidRPr="002D6D4D">
        <w:rPr>
          <w:b/>
          <w:bCs/>
        </w:rPr>
        <w:t>Sentinel-2</w:t>
      </w:r>
      <w:r w:rsidRPr="002D6D4D">
        <w:t xml:space="preserve"> – Sentinel-2 спутнигі.</w:t>
      </w:r>
    </w:p>
    <w:p w14:paraId="36964B67" w14:textId="77777777" w:rsidR="00FA17FE" w:rsidRPr="002D6D4D" w:rsidRDefault="00FA17FE" w:rsidP="00AF6909">
      <w:pPr>
        <w:jc w:val="both"/>
      </w:pPr>
      <w:r w:rsidRPr="002D6D4D">
        <w:rPr>
          <w:b/>
          <w:bCs/>
        </w:rPr>
        <w:t>MODIS</w:t>
      </w:r>
      <w:r w:rsidRPr="002D6D4D">
        <w:t xml:space="preserve"> – Орташа ажыратымдылықтағы бейнелеу спектрометрі (Moderate Resolution Imaging Spectroradiometer).</w:t>
      </w:r>
    </w:p>
    <w:p w14:paraId="3FA7087B" w14:textId="5EE1F663" w:rsidR="00FA17FE" w:rsidRPr="002D6D4D" w:rsidRDefault="00FA17FE" w:rsidP="00AF6909">
      <w:pPr>
        <w:jc w:val="both"/>
      </w:pPr>
      <w:r w:rsidRPr="002D6D4D">
        <w:rPr>
          <w:b/>
          <w:bCs/>
        </w:rPr>
        <w:t>ESA</w:t>
      </w:r>
      <w:r w:rsidRPr="002D6D4D">
        <w:t xml:space="preserve"> – Еуропа ғарыш агенттігі (European Space Agency).</w:t>
      </w:r>
    </w:p>
    <w:p w14:paraId="5D0D586B" w14:textId="1B0450A4" w:rsidR="00FA17FE" w:rsidRPr="002D6D4D" w:rsidRDefault="00FA17FE" w:rsidP="00AF6909">
      <w:pPr>
        <w:jc w:val="both"/>
      </w:pPr>
      <w:r w:rsidRPr="002D6D4D">
        <w:rPr>
          <w:b/>
          <w:bCs/>
        </w:rPr>
        <w:t>USGS</w:t>
      </w:r>
      <w:r w:rsidRPr="002D6D4D">
        <w:t xml:space="preserve"> – АҚШ геологиялық қызметі (United States Geological Survey).</w:t>
      </w:r>
    </w:p>
    <w:p w14:paraId="01B3B3A2" w14:textId="18BACE3E" w:rsidR="00FA17FE" w:rsidRPr="00D55397" w:rsidRDefault="00FA17FE" w:rsidP="00AF6909">
      <w:pPr>
        <w:jc w:val="both"/>
        <w:rPr>
          <w:sz w:val="26"/>
          <w:szCs w:val="26"/>
        </w:rPr>
      </w:pPr>
      <w:r w:rsidRPr="002D6D4D">
        <w:rPr>
          <w:b/>
          <w:bCs/>
        </w:rPr>
        <w:t>Python</w:t>
      </w:r>
      <w:r w:rsidRPr="002D6D4D">
        <w:t xml:space="preserve"> – Python бағдарламалау тілі</w:t>
      </w:r>
      <w:r w:rsidRPr="00D55397">
        <w:rPr>
          <w:sz w:val="26"/>
          <w:szCs w:val="26"/>
        </w:rPr>
        <w:t>.</w:t>
      </w:r>
    </w:p>
    <w:p w14:paraId="79BB3FF1" w14:textId="03F61B02" w:rsidR="005C45D1" w:rsidRPr="00D55397" w:rsidRDefault="005C45D1">
      <w:pPr>
        <w:rPr>
          <w:rFonts w:eastAsia="Arial Unicode MS"/>
          <w:b/>
          <w:bCs/>
          <w:sz w:val="26"/>
          <w:szCs w:val="26"/>
        </w:rPr>
      </w:pPr>
      <w:bookmarkStart w:id="4" w:name="_Hlk191998225"/>
    </w:p>
    <w:p w14:paraId="535E1C25" w14:textId="77777777" w:rsidR="002D6D4D" w:rsidRDefault="002D6D4D">
      <w:pPr>
        <w:pStyle w:val="aa"/>
        <w:ind w:firstLine="709"/>
        <w:jc w:val="center"/>
        <w:rPr>
          <w:rFonts w:ascii="Times New Roman" w:hAnsi="Times New Roman" w:cs="Times New Roman"/>
          <w:b/>
          <w:bCs/>
          <w:sz w:val="28"/>
          <w:szCs w:val="28"/>
          <w:lang w:val="kk-KZ"/>
        </w:rPr>
        <w:sectPr w:rsidR="002D6D4D">
          <w:pgSz w:w="11900" w:h="16840"/>
          <w:pgMar w:top="1134" w:right="850" w:bottom="1134" w:left="1701" w:header="709" w:footer="850" w:gutter="0"/>
          <w:cols w:space="720"/>
        </w:sectPr>
      </w:pPr>
    </w:p>
    <w:p w14:paraId="71F0B6A2" w14:textId="71BCF977" w:rsidR="00D80E6A" w:rsidRPr="00D55397" w:rsidRDefault="002B0DFA">
      <w:pPr>
        <w:pStyle w:val="aa"/>
        <w:ind w:firstLine="709"/>
        <w:jc w:val="center"/>
        <w:rPr>
          <w:rFonts w:ascii="Times New Roman" w:eastAsia="Times New Roman" w:hAnsi="Times New Roman" w:cs="Times New Roman"/>
          <w:b/>
          <w:bCs/>
          <w:sz w:val="28"/>
          <w:szCs w:val="28"/>
          <w:lang w:val="kk-KZ"/>
        </w:rPr>
      </w:pPr>
      <w:r w:rsidRPr="00D55397">
        <w:rPr>
          <w:rFonts w:ascii="Times New Roman" w:hAnsi="Times New Roman" w:cs="Times New Roman"/>
          <w:b/>
          <w:bCs/>
          <w:sz w:val="28"/>
          <w:szCs w:val="28"/>
          <w:lang w:val="kk-KZ"/>
        </w:rPr>
        <w:lastRenderedPageBreak/>
        <w:t>КІРІСПЕ</w:t>
      </w:r>
    </w:p>
    <w:p w14:paraId="3A9B6701" w14:textId="77777777" w:rsidR="00D80E6A" w:rsidRPr="00D55397" w:rsidRDefault="00D80E6A">
      <w:pPr>
        <w:pStyle w:val="aa"/>
        <w:ind w:firstLine="709"/>
        <w:jc w:val="both"/>
        <w:rPr>
          <w:rFonts w:ascii="Times New Roman" w:eastAsia="Times New Roman" w:hAnsi="Times New Roman" w:cs="Times New Roman"/>
          <w:sz w:val="28"/>
          <w:szCs w:val="28"/>
          <w:lang w:val="kk-KZ"/>
        </w:rPr>
      </w:pPr>
    </w:p>
    <w:p w14:paraId="76CB5878" w14:textId="6BC200A3"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b/>
          <w:bCs/>
          <w:sz w:val="28"/>
          <w:szCs w:val="28"/>
          <w:lang w:val="kk-KZ"/>
        </w:rPr>
        <w:t>Жұмыстың жалпы сипаттамасы:</w:t>
      </w:r>
      <w:r w:rsidRPr="00D55397">
        <w:rPr>
          <w:rFonts w:ascii="Times New Roman" w:hAnsi="Times New Roman" w:cs="Times New Roman"/>
          <w:sz w:val="28"/>
          <w:szCs w:val="28"/>
          <w:lang w:val="kk-KZ"/>
        </w:rPr>
        <w:t xml:space="preserve"> Диссертациялық зерттеу жұмысы Оңтүстік-шығыс Қазақстан аймағындағы </w:t>
      </w:r>
      <w:r w:rsidRPr="002E66CA">
        <w:rPr>
          <w:rFonts w:ascii="Times New Roman" w:hAnsi="Times New Roman" w:cs="Times New Roman"/>
          <w:sz w:val="28"/>
          <w:szCs w:val="28"/>
          <w:lang w:val="kk-KZ"/>
        </w:rPr>
        <w:t>дәрілік</w:t>
      </w:r>
      <w:r w:rsidRPr="002E66CA">
        <w:rPr>
          <w:rFonts w:ascii="Times New Roman" w:hAnsi="Times New Roman" w:cs="Times New Roman"/>
          <w:i/>
          <w:iCs/>
          <w:sz w:val="28"/>
          <w:szCs w:val="28"/>
          <w:lang w:val="kk-KZ"/>
        </w:rPr>
        <w:t xml:space="preserve"> Gentiana tianschanica</w:t>
      </w:r>
      <w:r w:rsidRPr="00D55397">
        <w:rPr>
          <w:rFonts w:ascii="Times New Roman" w:hAnsi="Times New Roman" w:cs="Times New Roman"/>
          <w:i/>
          <w:iCs/>
          <w:sz w:val="28"/>
          <w:szCs w:val="28"/>
          <w:lang w:val="kk-KZ"/>
        </w:rPr>
        <w:t xml:space="preserve"> </w:t>
      </w:r>
      <w:r w:rsidRPr="00D55397">
        <w:rPr>
          <w:rFonts w:ascii="Times New Roman" w:hAnsi="Times New Roman" w:cs="Times New Roman"/>
          <w:sz w:val="28"/>
          <w:szCs w:val="28"/>
          <w:lang w:val="kk-KZ"/>
        </w:rPr>
        <w:t xml:space="preserve">(Тянь-Шань көкгүлі) және </w:t>
      </w:r>
      <w:r w:rsidRPr="00D55397">
        <w:rPr>
          <w:rFonts w:ascii="Times New Roman" w:hAnsi="Times New Roman" w:cs="Times New Roman"/>
          <w:i/>
          <w:iCs/>
          <w:sz w:val="28"/>
          <w:szCs w:val="28"/>
          <w:lang w:val="kk-KZ"/>
        </w:rPr>
        <w:t xml:space="preserve">Gentiana olivieri </w:t>
      </w:r>
      <w:r w:rsidRPr="00D55397">
        <w:rPr>
          <w:rFonts w:ascii="Times New Roman" w:hAnsi="Times New Roman" w:cs="Times New Roman"/>
          <w:sz w:val="28"/>
          <w:szCs w:val="28"/>
          <w:lang w:val="kk-KZ"/>
        </w:rPr>
        <w:t>(Оливье көкгүлі) өсімдіктерінің ценопопуляцияларының қазіргі жағдайын бағалауға арналған. Жұмыста өсімдіктердің таралу аймағы, популяциялық құрылымы, топырақ параметрлері, интродукциялау мүмкіндігі және фитохимиялық қасиеттері</w:t>
      </w:r>
      <w:r w:rsidR="00156CAD">
        <w:rPr>
          <w:rFonts w:ascii="Times New Roman" w:hAnsi="Times New Roman" w:cs="Times New Roman"/>
          <w:sz w:val="28"/>
          <w:szCs w:val="28"/>
          <w:lang w:val="kk-KZ"/>
        </w:rPr>
        <w:t xml:space="preserve"> және</w:t>
      </w:r>
      <w:r w:rsidRPr="00D55397">
        <w:rPr>
          <w:rFonts w:ascii="Times New Roman" w:hAnsi="Times New Roman" w:cs="Times New Roman"/>
          <w:sz w:val="28"/>
          <w:szCs w:val="28"/>
          <w:lang w:val="kk-KZ"/>
        </w:rPr>
        <w:t xml:space="preserve"> </w:t>
      </w:r>
      <w:r w:rsidR="00156CAD" w:rsidRPr="00D55397">
        <w:rPr>
          <w:rFonts w:ascii="Times New Roman" w:hAnsi="Times New Roman" w:cs="Times New Roman"/>
          <w:sz w:val="28"/>
          <w:szCs w:val="28"/>
          <w:lang w:val="kk-KZ"/>
        </w:rPr>
        <w:t xml:space="preserve">анатомиялық </w:t>
      </w:r>
      <w:r w:rsidR="00156CAD" w:rsidRPr="00156CAD">
        <w:rPr>
          <w:rFonts w:ascii="Times New Roman" w:hAnsi="Times New Roman" w:cs="Times New Roman"/>
          <w:sz w:val="28"/>
          <w:szCs w:val="28"/>
          <w:lang w:val="kk-KZ"/>
        </w:rPr>
        <w:t>құрылымы</w:t>
      </w:r>
      <w:r w:rsidR="00991C2C" w:rsidRPr="00156CAD">
        <w:rPr>
          <w:rFonts w:ascii="Times New Roman" w:hAnsi="Times New Roman" w:cs="Times New Roman"/>
          <w:sz w:val="28"/>
          <w:szCs w:val="28"/>
          <w:lang w:val="kk-KZ"/>
        </w:rPr>
        <w:t xml:space="preserve"> </w:t>
      </w:r>
      <w:r w:rsidRPr="00156CAD">
        <w:rPr>
          <w:rFonts w:ascii="Times New Roman" w:hAnsi="Times New Roman" w:cs="Times New Roman"/>
          <w:sz w:val="28"/>
          <w:szCs w:val="28"/>
          <w:lang w:val="kk-KZ"/>
        </w:rPr>
        <w:t>зерттелді</w:t>
      </w:r>
      <w:r w:rsidRPr="00D55397">
        <w:rPr>
          <w:rFonts w:ascii="Times New Roman" w:hAnsi="Times New Roman" w:cs="Times New Roman"/>
          <w:sz w:val="28"/>
          <w:szCs w:val="28"/>
          <w:lang w:val="kk-KZ"/>
        </w:rPr>
        <w:t>. Зерттеу нәтижелері дәрілік өсімдіктерді қорғау және тұрақты пайдалану стратегияларын әзірлеуге бағытталған.</w:t>
      </w:r>
    </w:p>
    <w:p w14:paraId="720DDBE4" w14:textId="7777777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b/>
          <w:bCs/>
          <w:sz w:val="28"/>
          <w:szCs w:val="28"/>
          <w:lang w:val="kk-KZ"/>
        </w:rPr>
        <w:t xml:space="preserve">Тақырыптың өзектілігі: </w:t>
      </w:r>
      <w:r w:rsidRPr="00D55397">
        <w:rPr>
          <w:rFonts w:ascii="Times New Roman" w:hAnsi="Times New Roman" w:cs="Times New Roman"/>
          <w:sz w:val="28"/>
          <w:szCs w:val="28"/>
          <w:lang w:val="kk-KZ"/>
        </w:rPr>
        <w:t xml:space="preserve">Оңтүстік-шығыс Қазақстанның бай флорасында дәрілік өсімдіктер ерекше орын алады. Олардың ішінде </w:t>
      </w:r>
      <w:r w:rsidRPr="00D55397">
        <w:rPr>
          <w:rFonts w:ascii="Times New Roman" w:hAnsi="Times New Roman" w:cs="Times New Roman"/>
          <w:i/>
          <w:iCs/>
          <w:sz w:val="28"/>
          <w:szCs w:val="28"/>
          <w:lang w:val="kk-KZ"/>
        </w:rPr>
        <w:t xml:space="preserve">Gentiana tianschanica </w:t>
      </w:r>
      <w:r w:rsidRPr="00D55397">
        <w:rPr>
          <w:rFonts w:ascii="Times New Roman" w:hAnsi="Times New Roman" w:cs="Times New Roman"/>
          <w:sz w:val="28"/>
          <w:szCs w:val="28"/>
          <w:lang w:val="kk-KZ"/>
        </w:rPr>
        <w:t>және</w:t>
      </w:r>
      <w:r w:rsidRPr="00D55397">
        <w:rPr>
          <w:rFonts w:ascii="Times New Roman" w:hAnsi="Times New Roman" w:cs="Times New Roman"/>
          <w:i/>
          <w:iCs/>
          <w:sz w:val="28"/>
          <w:szCs w:val="28"/>
          <w:lang w:val="kk-KZ"/>
        </w:rPr>
        <w:t xml:space="preserve"> Gentiana olivieri </w:t>
      </w:r>
      <w:r w:rsidRPr="00D55397">
        <w:rPr>
          <w:rFonts w:ascii="Times New Roman" w:hAnsi="Times New Roman" w:cs="Times New Roman"/>
          <w:sz w:val="28"/>
          <w:szCs w:val="28"/>
          <w:lang w:val="kk-KZ"/>
        </w:rPr>
        <w:t>жоғары фармакологиялық қасиеттерімен ерекшеленеді. Бұл өсімдіктердің химиялық құрамында алкалоидтар, гликозидтер, фенолдық қосылыстар және басқа да биологиялық белсенді заттар бар, олар дәстүрлі және заманауи медицинада кеңінен қолданылады.</w:t>
      </w:r>
    </w:p>
    <w:p w14:paraId="18B9B40A" w14:textId="7777777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Алайда соңғы жылдары антропогендік әсерлер, соның ішінде ауыл шаруашылығы мақсатында жерлерді игеру, мал жаю, климаттық өзгерістер және табиғи ресурстарды шектен тыс пайдалану салдарынан олардың табиғи популяциялары айтарлықтай қысқарып келеді. Әсіресе, сирек кездесетін дәрілік өсімдіктердің жойылып кету қаупі артуда. Бұл мәселе экологиялық қана емес, экономикалық және әлеуметтік маңызы бар проблемаға айналуда, себебі халықтық медицина мен фармацевтикада өсімдіктерге деген сұраныс жылдан жылға өсіп келеді.</w:t>
      </w:r>
    </w:p>
    <w:p w14:paraId="273CA100" w14:textId="7777777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i/>
          <w:iCs/>
          <w:sz w:val="28"/>
          <w:szCs w:val="28"/>
          <w:lang w:val="kk-KZ"/>
        </w:rPr>
        <w:t>G. tianschanica</w:t>
      </w:r>
      <w:r w:rsidRPr="00D55397">
        <w:rPr>
          <w:rFonts w:ascii="Times New Roman" w:hAnsi="Times New Roman" w:cs="Times New Roman"/>
          <w:sz w:val="28"/>
          <w:szCs w:val="28"/>
          <w:lang w:val="kk-KZ"/>
        </w:rPr>
        <w:t xml:space="preserve"> және </w:t>
      </w:r>
      <w:r w:rsidRPr="00D55397">
        <w:rPr>
          <w:rFonts w:ascii="Times New Roman" w:hAnsi="Times New Roman" w:cs="Times New Roman"/>
          <w:i/>
          <w:iCs/>
          <w:sz w:val="28"/>
          <w:szCs w:val="28"/>
          <w:lang w:val="kk-KZ"/>
        </w:rPr>
        <w:t>G. olivieri</w:t>
      </w:r>
      <w:r w:rsidRPr="00D55397">
        <w:rPr>
          <w:rFonts w:ascii="Times New Roman" w:hAnsi="Times New Roman" w:cs="Times New Roman"/>
          <w:sz w:val="28"/>
          <w:szCs w:val="28"/>
          <w:lang w:val="kk-KZ"/>
        </w:rPr>
        <w:t xml:space="preserve"> өсімдіктерінің табиғи популяцияларының қазіргі жағдайын бағалау, олардың экологиялық бейімделу механизмдерін анықтау, сондай-ақ орынды пайдалану жолдарын қарастыру – бүгінгі таңда өзекті мәселе. Бұл зерттеу биоалуантүрлілікті сақтау, табиғи ресурстарды тиімді пайдалану және медициналық қолдануға бағытталған жаңа фармакологиялық препараттарды алудың ғылыми негіздерін ұсынуға мүмкіндік береді.</w:t>
      </w:r>
    </w:p>
    <w:p w14:paraId="5BF94DC5" w14:textId="6C4AE46A"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Оңтүстік-шығыс Қазақстан экожүйесі биологиялық әртүрлілікті сақтау тұрғысынан ерекше құнды, өйткені бұл аймақ көптеген эндемдік және сирек кездесетін өсімдіктер түрлерінің тіршілік. Gentiana түрлері экожүйенің тұрақтылығын қамтамасыз ететін маңызды элементтердің бірі. Олар топырақ эрозиясына төзімділікті арттыруда, су айналымын реттеуде, басқа өсімдіктер мен тіршілік иелері үшін қолайлы орта қалыптастыруда маңызды рөл атқарады.</w:t>
      </w:r>
    </w:p>
    <w:p w14:paraId="0629776E" w14:textId="1029B01F"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Климаттық өзгерістер өсімдіктердің таралу аймағына айтарлықтай әсер етіп, ерекше назар аударуды талап етеді. Соңғы зерттеулер жауын-шашынның азаюы, температураның көтерілуі және табиғи ресурстарды шамадан тыс пайдаланудың сирек кездесетін өсімдіктердің экологиялық ортасын едәуір тарылтып, олардың өсу мүмкіндігін төмендетіп жатқанын көрсетеді. Gentiana туысына жататын өсімдіктердің табиғи таралуы туралы нақты мәліметтер </w:t>
      </w:r>
      <w:r w:rsidRPr="00D55397">
        <w:rPr>
          <w:rFonts w:ascii="Times New Roman" w:hAnsi="Times New Roman" w:cs="Times New Roman"/>
          <w:sz w:val="28"/>
          <w:szCs w:val="28"/>
          <w:lang w:val="kk-KZ"/>
        </w:rPr>
        <w:lastRenderedPageBreak/>
        <w:t>экожүйелік қызметтерді қорғау және экологиялық менеджментті жетілдіру үшін аса маңызды</w:t>
      </w:r>
      <w:r w:rsidR="009933A7">
        <w:rPr>
          <w:rFonts w:ascii="Times New Roman" w:hAnsi="Times New Roman" w:cs="Times New Roman"/>
          <w:sz w:val="28"/>
          <w:szCs w:val="28"/>
          <w:lang w:val="kk-KZ"/>
        </w:rPr>
        <w:t>.</w:t>
      </w:r>
    </w:p>
    <w:p w14:paraId="7FD769E9" w14:textId="7777777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Фармацевтика саласында бұл өсімдіктердің маңызы ерекше. Gentiana түрлерінен алынатын биоактивті қосылыстар қабынуға қарсы, иммуномодуляторлық, антиоксиданттық қасиеттерімен белгілі. Дәстүрлі медицинада Gentiana түрлерінен алынған дәрілік препараттар асқазан-ішек жолдары ауруларын емдеуде кеңінен қолданылып келеді. Халықаралық тәжірибеде бұл өсімдіктердің түрлері негізінде жасалған дәрілік препараттарға жоғары сұраныс байқалады. Бұл Қазақстанның фармацевтикалық индустриясын дамытуға жаңа мүмкіндіктер ашады. Демек, осы зерттеу экожүйелік, экономикалық және фармакологиялық тұрғыдан маңызды. Оның нәтижелері табиғатты қорғау саясатының дамуына, сондай-ақ өсімдіктерді тұрақты пайдалануға бағытталған стратегияларды әзірлеуге елеулі ықпал етеді.</w:t>
      </w:r>
    </w:p>
    <w:p w14:paraId="0606FD45" w14:textId="77777777" w:rsidR="00D80E6A" w:rsidRPr="00D55397" w:rsidRDefault="002B0DFA">
      <w:pPr>
        <w:pStyle w:val="aa"/>
        <w:ind w:firstLine="709"/>
        <w:jc w:val="both"/>
        <w:rPr>
          <w:rFonts w:ascii="Times New Roman" w:eastAsia="Times New Roman" w:hAnsi="Times New Roman" w:cs="Times New Roman"/>
          <w:i/>
          <w:iCs/>
          <w:sz w:val="28"/>
          <w:szCs w:val="28"/>
          <w:lang w:val="kk-KZ"/>
        </w:rPr>
      </w:pPr>
      <w:r w:rsidRPr="00D55397">
        <w:rPr>
          <w:rFonts w:ascii="Times New Roman" w:hAnsi="Times New Roman" w:cs="Times New Roman"/>
          <w:b/>
          <w:bCs/>
          <w:sz w:val="28"/>
          <w:szCs w:val="28"/>
          <w:lang w:val="kk-KZ"/>
        </w:rPr>
        <w:t xml:space="preserve">Зерттеу нысаны: </w:t>
      </w:r>
      <w:r w:rsidRPr="00D55397">
        <w:rPr>
          <w:rFonts w:ascii="Times New Roman" w:hAnsi="Times New Roman" w:cs="Times New Roman"/>
          <w:sz w:val="28"/>
          <w:szCs w:val="28"/>
          <w:lang w:val="kk-KZ"/>
        </w:rPr>
        <w:t xml:space="preserve">Бұл зерттеу жұмысының нысаны ретінде Оңтүстік-шығыс Қазақстан аумағында табиғи жағдайда өсетін және фармакологиялық маңызы жоғары </w:t>
      </w:r>
      <w:r w:rsidRPr="00D55397">
        <w:rPr>
          <w:rFonts w:ascii="Times New Roman" w:hAnsi="Times New Roman" w:cs="Times New Roman"/>
          <w:i/>
          <w:iCs/>
          <w:sz w:val="28"/>
          <w:szCs w:val="28"/>
          <w:lang w:val="kk-KZ"/>
        </w:rPr>
        <w:t xml:space="preserve">G. tianschanica </w:t>
      </w:r>
      <w:r w:rsidRPr="00D55397">
        <w:rPr>
          <w:rFonts w:ascii="Times New Roman" w:hAnsi="Times New Roman" w:cs="Times New Roman"/>
          <w:sz w:val="28"/>
          <w:szCs w:val="28"/>
          <w:lang w:val="kk-KZ"/>
        </w:rPr>
        <w:t xml:space="preserve">және </w:t>
      </w:r>
      <w:r w:rsidRPr="00D55397">
        <w:rPr>
          <w:rFonts w:ascii="Times New Roman" w:hAnsi="Times New Roman" w:cs="Times New Roman"/>
          <w:i/>
          <w:iCs/>
          <w:sz w:val="28"/>
          <w:szCs w:val="28"/>
          <w:lang w:val="kk-KZ"/>
        </w:rPr>
        <w:t>G. olivieri</w:t>
      </w:r>
      <w:r w:rsidRPr="00D55397">
        <w:rPr>
          <w:rFonts w:ascii="Times New Roman" w:hAnsi="Times New Roman" w:cs="Times New Roman"/>
          <w:sz w:val="28"/>
          <w:szCs w:val="28"/>
          <w:lang w:val="kk-KZ"/>
        </w:rPr>
        <w:t xml:space="preserve"> өсімдіктерінің популяциялары таңдалды. Бұл өсімдіктердің таралу аймағы, экологиялық бейімделу ерекшеліктері, биоморфологиялық құрылымы, сондай-ақ топырақпен өзара байланысы зерттеледі.</w:t>
      </w:r>
    </w:p>
    <w:p w14:paraId="552EE9A7" w14:textId="7777777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b/>
          <w:bCs/>
          <w:sz w:val="28"/>
          <w:szCs w:val="28"/>
          <w:lang w:val="kk-KZ"/>
        </w:rPr>
        <w:t xml:space="preserve">Зерттеу пәні: </w:t>
      </w:r>
      <w:r w:rsidRPr="00D55397">
        <w:rPr>
          <w:rFonts w:ascii="Times New Roman" w:hAnsi="Times New Roman" w:cs="Times New Roman"/>
          <w:i/>
          <w:iCs/>
          <w:sz w:val="28"/>
          <w:szCs w:val="28"/>
          <w:lang w:val="kk-KZ"/>
        </w:rPr>
        <w:t xml:space="preserve">G. tianschanica </w:t>
      </w:r>
      <w:r w:rsidRPr="00D55397">
        <w:rPr>
          <w:rFonts w:ascii="Times New Roman" w:hAnsi="Times New Roman" w:cs="Times New Roman"/>
          <w:sz w:val="28"/>
          <w:szCs w:val="28"/>
          <w:lang w:val="kk-KZ"/>
        </w:rPr>
        <w:t xml:space="preserve">және </w:t>
      </w:r>
      <w:r w:rsidRPr="00D55397">
        <w:rPr>
          <w:rFonts w:ascii="Times New Roman" w:hAnsi="Times New Roman" w:cs="Times New Roman"/>
          <w:i/>
          <w:iCs/>
          <w:sz w:val="28"/>
          <w:szCs w:val="28"/>
          <w:lang w:val="kk-KZ"/>
        </w:rPr>
        <w:t>G. olivieri</w:t>
      </w:r>
      <w:r w:rsidRPr="00D55397">
        <w:rPr>
          <w:rFonts w:ascii="Times New Roman" w:hAnsi="Times New Roman" w:cs="Times New Roman"/>
          <w:sz w:val="28"/>
          <w:szCs w:val="28"/>
          <w:lang w:val="kk-KZ"/>
        </w:rPr>
        <w:t xml:space="preserve"> өсімдіктерінің экологиялық бейімделу механизмдері, популяциялық құрылымы, биоморфологиялық ерекшеліктері, фитохимиялық қасиеттері және олардың табиғи таралу аймағының экологиялық параметрлерімен өзара байланысын зерттеу пәні болып табылады.</w:t>
      </w:r>
    </w:p>
    <w:p w14:paraId="03C67E3E" w14:textId="7777777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b/>
          <w:bCs/>
          <w:sz w:val="28"/>
          <w:szCs w:val="28"/>
          <w:lang w:val="kk-KZ"/>
        </w:rPr>
        <w:t xml:space="preserve">Жұмыстың мақсаты: </w:t>
      </w:r>
      <w:r w:rsidRPr="00D55397">
        <w:rPr>
          <w:rFonts w:ascii="Times New Roman" w:hAnsi="Times New Roman" w:cs="Times New Roman"/>
          <w:sz w:val="28"/>
          <w:szCs w:val="28"/>
          <w:lang w:val="kk-KZ"/>
        </w:rPr>
        <w:t xml:space="preserve">Оңтүстік-шығыс Қазақстан жағдайында дәрілік </w:t>
      </w:r>
      <w:r w:rsidRPr="00D55397">
        <w:rPr>
          <w:rFonts w:ascii="Times New Roman" w:hAnsi="Times New Roman" w:cs="Times New Roman"/>
          <w:i/>
          <w:iCs/>
          <w:sz w:val="28"/>
          <w:szCs w:val="28"/>
          <w:lang w:val="kk-KZ"/>
        </w:rPr>
        <w:t xml:space="preserve">G. tianschanica </w:t>
      </w:r>
      <w:r w:rsidRPr="00D55397">
        <w:rPr>
          <w:rFonts w:ascii="Times New Roman" w:hAnsi="Times New Roman" w:cs="Times New Roman"/>
          <w:sz w:val="28"/>
          <w:szCs w:val="28"/>
          <w:lang w:val="kk-KZ"/>
        </w:rPr>
        <w:t xml:space="preserve">және </w:t>
      </w:r>
      <w:r w:rsidRPr="00D55397">
        <w:rPr>
          <w:rFonts w:ascii="Times New Roman" w:hAnsi="Times New Roman" w:cs="Times New Roman"/>
          <w:i/>
          <w:iCs/>
          <w:sz w:val="28"/>
          <w:szCs w:val="28"/>
          <w:lang w:val="kk-KZ"/>
        </w:rPr>
        <w:t>G. olivieri</w:t>
      </w:r>
      <w:r w:rsidRPr="00D55397">
        <w:rPr>
          <w:rFonts w:ascii="Times New Roman" w:hAnsi="Times New Roman" w:cs="Times New Roman"/>
          <w:sz w:val="28"/>
          <w:szCs w:val="28"/>
          <w:lang w:val="kk-KZ"/>
        </w:rPr>
        <w:t xml:space="preserve"> өсімдіктерінің ценопопуляциясының қазіргі жағдайын зерттеу.</w:t>
      </w:r>
    </w:p>
    <w:p w14:paraId="70E5CA71" w14:textId="77777777" w:rsidR="00D80E6A" w:rsidRPr="00D55397" w:rsidRDefault="002B0DFA">
      <w:pPr>
        <w:pStyle w:val="ae"/>
        <w:tabs>
          <w:tab w:val="clear" w:pos="9355"/>
          <w:tab w:val="right" w:pos="9329"/>
        </w:tabs>
        <w:ind w:firstLine="567"/>
        <w:jc w:val="both"/>
        <w:rPr>
          <w:rFonts w:cs="Times New Roman"/>
          <w:b/>
          <w:bCs/>
          <w:sz w:val="28"/>
          <w:szCs w:val="28"/>
          <w:lang w:val="kk-KZ"/>
          <w14:textOutline w14:w="12700" w14:cap="flat" w14:cmpd="sng" w14:algn="ctr">
            <w14:noFill/>
            <w14:prstDash w14:val="solid"/>
            <w14:miter w14:lim="400000"/>
          </w14:textOutline>
        </w:rPr>
      </w:pPr>
      <w:r w:rsidRPr="00D55397">
        <w:rPr>
          <w:rFonts w:cs="Times New Roman"/>
          <w:sz w:val="28"/>
          <w:szCs w:val="28"/>
          <w:lang w:val="kk-KZ"/>
        </w:rPr>
        <w:t xml:space="preserve">Жұмыстың мақсатына байланысты қойылатын </w:t>
      </w:r>
      <w:r w:rsidRPr="00D55397">
        <w:rPr>
          <w:rFonts w:cs="Times New Roman"/>
          <w:b/>
          <w:bCs/>
          <w:sz w:val="28"/>
          <w:szCs w:val="28"/>
          <w:lang w:val="kk-KZ"/>
        </w:rPr>
        <w:t>мiндеттер:</w:t>
      </w:r>
    </w:p>
    <w:p w14:paraId="2DD27492" w14:textId="4A1552D8" w:rsidR="00E36A14" w:rsidRPr="00D55397" w:rsidRDefault="00E36A14" w:rsidP="00E36A14">
      <w:pPr>
        <w:pStyle w:val="aa"/>
        <w:numPr>
          <w:ilvl w:val="0"/>
          <w:numId w:val="14"/>
        </w:numPr>
        <w:ind w:left="0" w:firstLine="0"/>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 xml:space="preserve">Дәрілік </w:t>
      </w:r>
      <w:r w:rsidRPr="00D55397">
        <w:rPr>
          <w:rFonts w:ascii="Times New Roman" w:hAnsi="Times New Roman" w:cs="Times New Roman"/>
          <w:i/>
          <w:iCs/>
          <w:sz w:val="28"/>
          <w:szCs w:val="28"/>
          <w:lang w:val="kk-KZ"/>
        </w:rPr>
        <w:t>G. tianschanica</w:t>
      </w:r>
      <w:r w:rsidRPr="00D55397">
        <w:rPr>
          <w:rFonts w:ascii="Times New Roman" w:hAnsi="Times New Roman" w:cs="Times New Roman"/>
          <w:sz w:val="28"/>
          <w:szCs w:val="28"/>
          <w:lang w:val="kk-KZ"/>
        </w:rPr>
        <w:t xml:space="preserve"> және </w:t>
      </w:r>
      <w:r w:rsidRPr="00D55397">
        <w:rPr>
          <w:rFonts w:ascii="Times New Roman" w:hAnsi="Times New Roman" w:cs="Times New Roman"/>
          <w:i/>
          <w:iCs/>
          <w:sz w:val="28"/>
          <w:szCs w:val="28"/>
          <w:lang w:val="kk-KZ"/>
        </w:rPr>
        <w:t>G. olivieri</w:t>
      </w:r>
      <w:r w:rsidRPr="00D55397">
        <w:rPr>
          <w:rFonts w:ascii="Times New Roman" w:hAnsi="Times New Roman" w:cs="Times New Roman"/>
          <w:sz w:val="28"/>
          <w:szCs w:val="28"/>
          <w:lang w:val="kk-KZ"/>
        </w:rPr>
        <w:t xml:space="preserve"> өсімдіктерінің ценопопуляцияларын және олардың эко-ценотикалық жағдайын сипаттау.</w:t>
      </w:r>
    </w:p>
    <w:p w14:paraId="7DCECCD1" w14:textId="77777777" w:rsidR="00E36A14" w:rsidRPr="00D55397" w:rsidRDefault="00E36A14" w:rsidP="00E36A14">
      <w:pPr>
        <w:pStyle w:val="aa"/>
        <w:numPr>
          <w:ilvl w:val="0"/>
          <w:numId w:val="14"/>
        </w:numPr>
        <w:ind w:left="0" w:firstLine="0"/>
        <w:jc w:val="both"/>
        <w:rPr>
          <w:rFonts w:ascii="Times New Roman" w:hAnsi="Times New Roman" w:cs="Times New Roman"/>
          <w:sz w:val="28"/>
          <w:szCs w:val="28"/>
          <w:lang w:val="kk-KZ"/>
        </w:rPr>
      </w:pPr>
      <w:r w:rsidRPr="00D55397">
        <w:rPr>
          <w:rFonts w:ascii="Times New Roman" w:hAnsi="Times New Roman" w:cs="Times New Roman"/>
          <w:i/>
          <w:iCs/>
          <w:sz w:val="28"/>
          <w:szCs w:val="28"/>
          <w:lang w:val="kk-KZ"/>
        </w:rPr>
        <w:t>G. tianschanica</w:t>
      </w:r>
      <w:r w:rsidRPr="00D55397">
        <w:rPr>
          <w:rFonts w:ascii="Times New Roman" w:hAnsi="Times New Roman" w:cs="Times New Roman"/>
          <w:sz w:val="28"/>
          <w:szCs w:val="28"/>
          <w:lang w:val="kk-KZ"/>
        </w:rPr>
        <w:t xml:space="preserve"> және </w:t>
      </w:r>
      <w:r w:rsidRPr="00D55397">
        <w:rPr>
          <w:rFonts w:ascii="Times New Roman" w:hAnsi="Times New Roman" w:cs="Times New Roman"/>
          <w:i/>
          <w:iCs/>
          <w:sz w:val="28"/>
          <w:szCs w:val="28"/>
          <w:lang w:val="kk-KZ"/>
        </w:rPr>
        <w:t>G. olivieri</w:t>
      </w:r>
      <w:r w:rsidRPr="00D55397">
        <w:rPr>
          <w:rFonts w:ascii="Times New Roman" w:hAnsi="Times New Roman" w:cs="Times New Roman"/>
          <w:sz w:val="28"/>
          <w:szCs w:val="28"/>
          <w:lang w:val="kk-KZ"/>
        </w:rPr>
        <w:t xml:space="preserve"> ценопопуляцияларының құрлымын және биоморфологиялық көрсеткіштерін талдау.</w:t>
      </w:r>
    </w:p>
    <w:p w14:paraId="01946E95" w14:textId="77777777" w:rsidR="00E36A14" w:rsidRPr="00D55397" w:rsidRDefault="00E36A14" w:rsidP="00E36A14">
      <w:pPr>
        <w:pStyle w:val="aa"/>
        <w:numPr>
          <w:ilvl w:val="0"/>
          <w:numId w:val="14"/>
        </w:numPr>
        <w:ind w:left="0" w:firstLine="0"/>
        <w:jc w:val="both"/>
        <w:rPr>
          <w:rFonts w:ascii="Times New Roman" w:hAnsi="Times New Roman" w:cs="Times New Roman"/>
          <w:sz w:val="28"/>
          <w:szCs w:val="28"/>
          <w:lang w:val="kk-KZ"/>
        </w:rPr>
      </w:pPr>
      <w:r w:rsidRPr="00D55397">
        <w:rPr>
          <w:rFonts w:ascii="Times New Roman" w:hAnsi="Times New Roman" w:cs="Times New Roman"/>
          <w:i/>
          <w:iCs/>
          <w:sz w:val="28"/>
          <w:szCs w:val="28"/>
          <w:lang w:val="kk-KZ"/>
        </w:rPr>
        <w:t>G. tianschanica</w:t>
      </w:r>
      <w:r w:rsidRPr="00D55397">
        <w:rPr>
          <w:rFonts w:ascii="Times New Roman" w:hAnsi="Times New Roman" w:cs="Times New Roman"/>
          <w:sz w:val="28"/>
          <w:szCs w:val="28"/>
          <w:lang w:val="kk-KZ"/>
        </w:rPr>
        <w:t xml:space="preserve"> және </w:t>
      </w:r>
      <w:r w:rsidRPr="00D55397">
        <w:rPr>
          <w:rFonts w:ascii="Times New Roman" w:hAnsi="Times New Roman" w:cs="Times New Roman"/>
          <w:i/>
          <w:iCs/>
          <w:sz w:val="28"/>
          <w:szCs w:val="28"/>
          <w:lang w:val="kk-KZ"/>
        </w:rPr>
        <w:t>G. olivieri</w:t>
      </w:r>
      <w:r w:rsidRPr="00D55397">
        <w:rPr>
          <w:rFonts w:ascii="Times New Roman" w:hAnsi="Times New Roman" w:cs="Times New Roman"/>
          <w:sz w:val="28"/>
          <w:szCs w:val="28"/>
          <w:lang w:val="kk-KZ"/>
        </w:rPr>
        <w:t xml:space="preserve"> өсетін топырақтың қасиеттерін және тұқымдарының өнгіштігін анықтау.</w:t>
      </w:r>
    </w:p>
    <w:p w14:paraId="3662F8F6" w14:textId="7192892B" w:rsidR="00E36A14" w:rsidRPr="00D55397" w:rsidRDefault="00E36A14" w:rsidP="00E36A14">
      <w:pPr>
        <w:pStyle w:val="aa"/>
        <w:numPr>
          <w:ilvl w:val="0"/>
          <w:numId w:val="14"/>
        </w:numPr>
        <w:ind w:left="0" w:firstLine="0"/>
        <w:jc w:val="both"/>
        <w:rPr>
          <w:rFonts w:ascii="Times New Roman" w:hAnsi="Times New Roman" w:cs="Times New Roman"/>
          <w:sz w:val="28"/>
          <w:szCs w:val="28"/>
          <w:lang w:val="kk-KZ"/>
        </w:rPr>
      </w:pPr>
      <w:r w:rsidRPr="00D55397">
        <w:rPr>
          <w:rFonts w:ascii="Times New Roman" w:hAnsi="Times New Roman" w:cs="Times New Roman"/>
          <w:i/>
          <w:iCs/>
          <w:sz w:val="28"/>
          <w:szCs w:val="28"/>
          <w:lang w:val="kk-KZ"/>
        </w:rPr>
        <w:t>G. tianschanica</w:t>
      </w:r>
      <w:r w:rsidRPr="00D55397">
        <w:rPr>
          <w:rFonts w:ascii="Times New Roman" w:hAnsi="Times New Roman" w:cs="Times New Roman"/>
          <w:sz w:val="28"/>
          <w:szCs w:val="28"/>
          <w:lang w:val="kk-KZ"/>
        </w:rPr>
        <w:t xml:space="preserve"> және </w:t>
      </w:r>
      <w:r w:rsidRPr="00D55397">
        <w:rPr>
          <w:rFonts w:ascii="Times New Roman" w:hAnsi="Times New Roman" w:cs="Times New Roman"/>
          <w:i/>
          <w:iCs/>
          <w:sz w:val="28"/>
          <w:szCs w:val="28"/>
          <w:lang w:val="kk-KZ"/>
        </w:rPr>
        <w:t>G. olivieri</w:t>
      </w:r>
      <w:r w:rsidRPr="00D55397">
        <w:rPr>
          <w:rFonts w:ascii="Times New Roman" w:hAnsi="Times New Roman" w:cs="Times New Roman"/>
          <w:sz w:val="28"/>
          <w:szCs w:val="28"/>
          <w:lang w:val="kk-KZ"/>
        </w:rPr>
        <w:t xml:space="preserve"> өсімдіктерінің </w:t>
      </w:r>
      <w:r w:rsidR="00156CAD" w:rsidRPr="00156CAD">
        <w:rPr>
          <w:rFonts w:ascii="Times New Roman" w:hAnsi="Times New Roman" w:cs="Times New Roman"/>
          <w:sz w:val="28"/>
          <w:szCs w:val="28"/>
          <w:lang w:val="kk-KZ"/>
        </w:rPr>
        <w:t>фитохимиялық</w:t>
      </w:r>
      <w:r w:rsidRPr="00156CAD">
        <w:rPr>
          <w:rFonts w:ascii="Times New Roman" w:hAnsi="Times New Roman" w:cs="Times New Roman"/>
          <w:sz w:val="28"/>
          <w:szCs w:val="28"/>
          <w:lang w:val="kk-KZ"/>
        </w:rPr>
        <w:t xml:space="preserve"> қ</w:t>
      </w:r>
      <w:r w:rsidR="00156CAD" w:rsidRPr="00156CAD">
        <w:rPr>
          <w:rFonts w:ascii="Times New Roman" w:hAnsi="Times New Roman" w:cs="Times New Roman"/>
          <w:sz w:val="28"/>
          <w:szCs w:val="28"/>
          <w:lang w:val="kk-KZ"/>
        </w:rPr>
        <w:t>ұрамын</w:t>
      </w:r>
      <w:r w:rsidRPr="00D55397">
        <w:rPr>
          <w:rFonts w:ascii="Times New Roman" w:hAnsi="Times New Roman" w:cs="Times New Roman"/>
          <w:sz w:val="28"/>
          <w:szCs w:val="28"/>
          <w:lang w:val="kk-KZ"/>
        </w:rPr>
        <w:t xml:space="preserve"> және анатомиялық құрылымын зерттеу.</w:t>
      </w:r>
    </w:p>
    <w:p w14:paraId="285CE2F6" w14:textId="5CDF3ED2"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b/>
          <w:bCs/>
          <w:sz w:val="28"/>
          <w:szCs w:val="28"/>
          <w:lang w:val="kk-KZ"/>
        </w:rPr>
        <w:t>Зерттеудің ғылыми жаңалығы:</w:t>
      </w:r>
      <w:r w:rsidRPr="00D55397">
        <w:rPr>
          <w:rFonts w:ascii="Times New Roman" w:hAnsi="Times New Roman" w:cs="Times New Roman"/>
          <w:sz w:val="28"/>
          <w:szCs w:val="28"/>
          <w:lang w:val="kk-KZ"/>
        </w:rPr>
        <w:t xml:space="preserve"> Оңтүстік-шығыс Қазақстан жағдайында </w:t>
      </w:r>
      <w:r w:rsidRPr="00D55397">
        <w:rPr>
          <w:rFonts w:ascii="Times New Roman" w:hAnsi="Times New Roman" w:cs="Times New Roman"/>
          <w:i/>
          <w:iCs/>
          <w:sz w:val="28"/>
          <w:szCs w:val="28"/>
          <w:lang w:val="kk-KZ"/>
        </w:rPr>
        <w:t>G. tianschanica</w:t>
      </w:r>
      <w:r w:rsidRPr="00D55397">
        <w:rPr>
          <w:rFonts w:ascii="Times New Roman" w:hAnsi="Times New Roman" w:cs="Times New Roman"/>
          <w:sz w:val="28"/>
          <w:szCs w:val="28"/>
          <w:lang w:val="kk-KZ"/>
        </w:rPr>
        <w:t xml:space="preserve"> және </w:t>
      </w:r>
      <w:r w:rsidRPr="00D55397">
        <w:rPr>
          <w:rFonts w:ascii="Times New Roman" w:hAnsi="Times New Roman" w:cs="Times New Roman"/>
          <w:i/>
          <w:iCs/>
          <w:sz w:val="28"/>
          <w:szCs w:val="28"/>
          <w:lang w:val="kk-KZ"/>
        </w:rPr>
        <w:t>G. olivieri</w:t>
      </w:r>
      <w:r w:rsidRPr="00D55397">
        <w:rPr>
          <w:rFonts w:ascii="Times New Roman" w:hAnsi="Times New Roman" w:cs="Times New Roman"/>
          <w:sz w:val="28"/>
          <w:szCs w:val="28"/>
          <w:lang w:val="kk-KZ"/>
        </w:rPr>
        <w:t xml:space="preserve"> өсімдіктерінің популяциялары алғаш рет кешенді түрде зерттеліп, олардың экологиялық, морфологиялық</w:t>
      </w:r>
      <w:r w:rsidR="00B919E5" w:rsidRPr="00D55397">
        <w:rPr>
          <w:rFonts w:ascii="Times New Roman" w:hAnsi="Times New Roman" w:cs="Times New Roman"/>
          <w:sz w:val="28"/>
          <w:szCs w:val="28"/>
          <w:lang w:val="kk-KZ"/>
        </w:rPr>
        <w:t xml:space="preserve"> </w:t>
      </w:r>
      <w:r w:rsidR="00156CAD" w:rsidRPr="00D55397">
        <w:rPr>
          <w:rFonts w:ascii="Times New Roman" w:hAnsi="Times New Roman" w:cs="Times New Roman"/>
          <w:sz w:val="28"/>
          <w:szCs w:val="28"/>
          <w:lang w:val="kk-KZ"/>
        </w:rPr>
        <w:t>анатомиялық құрылымы</w:t>
      </w:r>
      <w:r w:rsidR="00156CAD">
        <w:rPr>
          <w:rFonts w:ascii="Times New Roman" w:hAnsi="Times New Roman" w:cs="Times New Roman"/>
          <w:sz w:val="28"/>
          <w:szCs w:val="28"/>
          <w:lang w:val="kk-KZ"/>
        </w:rPr>
        <w:t xml:space="preserve"> </w:t>
      </w:r>
      <w:r w:rsidRPr="00D55397">
        <w:rPr>
          <w:rFonts w:ascii="Times New Roman" w:hAnsi="Times New Roman" w:cs="Times New Roman"/>
          <w:sz w:val="28"/>
          <w:szCs w:val="28"/>
          <w:lang w:val="kk-KZ"/>
        </w:rPr>
        <w:t xml:space="preserve">және фитохимиялық ерекшеліктері </w:t>
      </w:r>
      <w:r w:rsidRPr="002E66CA">
        <w:rPr>
          <w:rFonts w:ascii="Times New Roman" w:hAnsi="Times New Roman" w:cs="Times New Roman"/>
          <w:sz w:val="28"/>
          <w:szCs w:val="28"/>
          <w:lang w:val="kk-KZ"/>
        </w:rPr>
        <w:t>анықталды</w:t>
      </w:r>
      <w:r w:rsidRPr="00D55397">
        <w:rPr>
          <w:rFonts w:ascii="Times New Roman" w:hAnsi="Times New Roman" w:cs="Times New Roman"/>
          <w:sz w:val="28"/>
          <w:szCs w:val="28"/>
          <w:lang w:val="kk-KZ"/>
        </w:rPr>
        <w:t>. Бұл зерттеудің нәтижелері аталған өсімдіктердің табиғи таралу аймағын сипаттаумен ғана шектелмей, олардың популяциялық құрылымын және қазіргі экологиялық жағдайын толыққанды бағалауға мүмкіндік берді.</w:t>
      </w:r>
    </w:p>
    <w:p w14:paraId="0E7BB988" w14:textId="4A11D944"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lastRenderedPageBreak/>
        <w:t xml:space="preserve">Зерттеу барысында </w:t>
      </w:r>
      <w:r w:rsidRPr="00D55397">
        <w:rPr>
          <w:rFonts w:ascii="Times New Roman" w:hAnsi="Times New Roman" w:cs="Times New Roman"/>
          <w:i/>
          <w:iCs/>
          <w:sz w:val="28"/>
          <w:szCs w:val="28"/>
          <w:lang w:val="kk-KZ"/>
        </w:rPr>
        <w:t>G. tianschanica</w:t>
      </w:r>
      <w:r w:rsidRPr="00D55397">
        <w:rPr>
          <w:rFonts w:ascii="Times New Roman" w:hAnsi="Times New Roman" w:cs="Times New Roman"/>
          <w:sz w:val="28"/>
          <w:szCs w:val="28"/>
          <w:lang w:val="kk-KZ"/>
        </w:rPr>
        <w:t xml:space="preserve"> және </w:t>
      </w:r>
      <w:r w:rsidRPr="00D55397">
        <w:rPr>
          <w:rFonts w:ascii="Times New Roman" w:hAnsi="Times New Roman" w:cs="Times New Roman"/>
          <w:i/>
          <w:iCs/>
          <w:sz w:val="28"/>
          <w:szCs w:val="28"/>
          <w:lang w:val="kk-KZ"/>
        </w:rPr>
        <w:t>G. olivieri</w:t>
      </w:r>
      <w:r w:rsidRPr="00D55397">
        <w:rPr>
          <w:rFonts w:ascii="Times New Roman" w:hAnsi="Times New Roman" w:cs="Times New Roman"/>
          <w:sz w:val="28"/>
          <w:szCs w:val="28"/>
          <w:lang w:val="kk-KZ"/>
        </w:rPr>
        <w:t xml:space="preserve"> өсімдіктерінің таралулары мен ценопопуляциялық құрылымдары геоботаникалық және экологиялық тұрғыдан сипатталып, олардың популяцияларының жастық және сандық құрылымы, өміршеңдік деңгейлері туралы нақты деректер алынды. Сонымен қатар экологиялық бейімделу механизмдері зерттеліп, өсімдіктердің топырақ факторларына тәуелділігі ғылыми тұрғыдан дәлелденді.</w:t>
      </w:r>
    </w:p>
    <w:p w14:paraId="3B8958CB" w14:textId="7777777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Зерттеудің ерекше нәтижелерінің бірі – </w:t>
      </w:r>
      <w:r w:rsidRPr="00D55397">
        <w:rPr>
          <w:rFonts w:ascii="Times New Roman" w:hAnsi="Times New Roman" w:cs="Times New Roman"/>
          <w:i/>
          <w:iCs/>
          <w:sz w:val="28"/>
          <w:szCs w:val="28"/>
          <w:lang w:val="kk-KZ"/>
        </w:rPr>
        <w:t>G. tianschanica</w:t>
      </w:r>
      <w:r w:rsidRPr="00D55397">
        <w:rPr>
          <w:rFonts w:ascii="Times New Roman" w:hAnsi="Times New Roman" w:cs="Times New Roman"/>
          <w:sz w:val="28"/>
          <w:szCs w:val="28"/>
          <w:lang w:val="kk-KZ"/>
        </w:rPr>
        <w:t xml:space="preserve"> және </w:t>
      </w:r>
      <w:r w:rsidRPr="00D55397">
        <w:rPr>
          <w:rFonts w:ascii="Times New Roman" w:hAnsi="Times New Roman" w:cs="Times New Roman"/>
          <w:i/>
          <w:iCs/>
          <w:sz w:val="28"/>
          <w:szCs w:val="28"/>
          <w:lang w:val="kk-KZ"/>
        </w:rPr>
        <w:t>G. olivieri</w:t>
      </w:r>
      <w:r w:rsidRPr="00D55397">
        <w:rPr>
          <w:rFonts w:ascii="Times New Roman" w:hAnsi="Times New Roman" w:cs="Times New Roman"/>
          <w:sz w:val="28"/>
          <w:szCs w:val="28"/>
          <w:lang w:val="kk-KZ"/>
        </w:rPr>
        <w:t xml:space="preserve"> өсімдіктерінің фитохимиялық құрамының ерекшеліктерін анықтау. Алғаш рет олардың құрамындағы белсенді компоненттердің дәрілік препараттар мүмкіндігі қарастырылды.</w:t>
      </w:r>
    </w:p>
    <w:p w14:paraId="1F203B0A" w14:textId="7777777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Зерттеудің тағы бір маңызды нәтижесі – осы өсімдіктерді қорғау мен оларды орынды пайдалану бойынша ғылыми негізделген ұсыныстардың әзірленуі. Бұл ұсыныстар табиғатты қорғау шараларын жоспарлауда және дәрілік өсімдіктерді фармацевтикада қолдануда жаңа мүмкіндіктер ашады.</w:t>
      </w:r>
    </w:p>
    <w:p w14:paraId="3285B990" w14:textId="7777777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b/>
          <w:bCs/>
          <w:sz w:val="28"/>
          <w:szCs w:val="28"/>
          <w:lang w:val="kk-KZ"/>
        </w:rPr>
        <w:t>Зерттеудің теориялық және практикалық маңыздылығы</w:t>
      </w:r>
      <w:r w:rsidRPr="00D55397">
        <w:rPr>
          <w:rFonts w:ascii="Times New Roman" w:hAnsi="Times New Roman" w:cs="Times New Roman"/>
          <w:sz w:val="28"/>
          <w:szCs w:val="28"/>
          <w:lang w:val="kk-KZ"/>
        </w:rPr>
        <w:t xml:space="preserve">: Зерттеу барысында алынған нәтижелер өсімдіктердің экологиялық бейімделу ерекшеліктері мен фитохимиялық құрамын зерттеудің теориялық негіздерін кеңейтеді. </w:t>
      </w:r>
      <w:r w:rsidRPr="00D55397">
        <w:rPr>
          <w:rFonts w:ascii="Times New Roman" w:hAnsi="Times New Roman" w:cs="Times New Roman"/>
          <w:i/>
          <w:iCs/>
          <w:sz w:val="28"/>
          <w:szCs w:val="28"/>
          <w:lang w:val="kk-KZ"/>
        </w:rPr>
        <w:t>G. tianschanica</w:t>
      </w:r>
      <w:r w:rsidRPr="00D55397">
        <w:rPr>
          <w:rFonts w:ascii="Times New Roman" w:hAnsi="Times New Roman" w:cs="Times New Roman"/>
          <w:sz w:val="28"/>
          <w:szCs w:val="28"/>
          <w:lang w:val="kk-KZ"/>
        </w:rPr>
        <w:t xml:space="preserve"> және </w:t>
      </w:r>
      <w:r w:rsidRPr="00D55397">
        <w:rPr>
          <w:rFonts w:ascii="Times New Roman" w:hAnsi="Times New Roman" w:cs="Times New Roman"/>
          <w:i/>
          <w:iCs/>
          <w:sz w:val="28"/>
          <w:szCs w:val="28"/>
          <w:lang w:val="kk-KZ"/>
        </w:rPr>
        <w:t>G. olivieri</w:t>
      </w:r>
      <w:r w:rsidRPr="00D55397">
        <w:rPr>
          <w:rFonts w:ascii="Times New Roman" w:hAnsi="Times New Roman" w:cs="Times New Roman"/>
          <w:sz w:val="28"/>
          <w:szCs w:val="28"/>
          <w:lang w:val="kk-KZ"/>
        </w:rPr>
        <w:t xml:space="preserve"> өсімдіктерінің популяциялық құрылымдары мен таралу аймақтары туралы алынған мәліметтер биологиялық және экологиялық ғылымдар саласына жаңа деректер қосады. Сонымен қатар, бұл ақпарат биоалуантүрлілікті сақтау және өсімдіктер ресурстарын орынды пайдалану бойынша экологиялық стратегияларды әзірлеуге негіз болады.</w:t>
      </w:r>
    </w:p>
    <w:p w14:paraId="4F2C955D" w14:textId="77777777" w:rsidR="00D80E6A" w:rsidRPr="00D55397" w:rsidRDefault="002B0DFA">
      <w:pPr>
        <w:pStyle w:val="aa"/>
        <w:ind w:firstLine="709"/>
        <w:jc w:val="both"/>
        <w:rPr>
          <w:rFonts w:ascii="Times New Roman" w:eastAsia="Times New Roman" w:hAnsi="Times New Roman" w:cs="Times New Roman"/>
          <w:b/>
          <w:bCs/>
          <w:sz w:val="28"/>
          <w:szCs w:val="28"/>
          <w:lang w:val="kk-KZ"/>
        </w:rPr>
      </w:pPr>
      <w:r w:rsidRPr="00D55397">
        <w:rPr>
          <w:rFonts w:ascii="Times New Roman" w:hAnsi="Times New Roman" w:cs="Times New Roman"/>
          <w:sz w:val="28"/>
          <w:szCs w:val="28"/>
          <w:lang w:val="kk-KZ"/>
        </w:rPr>
        <w:t xml:space="preserve">Практикалық тұрғыдан зерттеу нәтижелері дәрілік өсімдіктерді қорғау, олардың табиғи популяцияларын қалпына келтіру және солардың негізінде жаңа фармацевтикалық өнімдерді әзірлеу үшін қолданылуға мүмкіндік береді. Зерттеудің фитохимиялық аспектілері </w:t>
      </w:r>
      <w:r w:rsidRPr="00D55397">
        <w:rPr>
          <w:rFonts w:ascii="Times New Roman" w:hAnsi="Times New Roman" w:cs="Times New Roman"/>
          <w:i/>
          <w:iCs/>
          <w:sz w:val="28"/>
          <w:szCs w:val="28"/>
          <w:lang w:val="kk-KZ"/>
        </w:rPr>
        <w:t>G. tianschanica</w:t>
      </w:r>
      <w:r w:rsidRPr="00D55397">
        <w:rPr>
          <w:rFonts w:ascii="Times New Roman" w:hAnsi="Times New Roman" w:cs="Times New Roman"/>
          <w:sz w:val="28"/>
          <w:szCs w:val="28"/>
          <w:lang w:val="kk-KZ"/>
        </w:rPr>
        <w:t xml:space="preserve"> және </w:t>
      </w:r>
      <w:r w:rsidRPr="00D55397">
        <w:rPr>
          <w:rFonts w:ascii="Times New Roman" w:hAnsi="Times New Roman" w:cs="Times New Roman"/>
          <w:i/>
          <w:iCs/>
          <w:sz w:val="28"/>
          <w:szCs w:val="28"/>
          <w:lang w:val="kk-KZ"/>
        </w:rPr>
        <w:t>G. olivieri</w:t>
      </w:r>
      <w:r w:rsidRPr="00D55397">
        <w:rPr>
          <w:rFonts w:ascii="Times New Roman" w:hAnsi="Times New Roman" w:cs="Times New Roman"/>
          <w:sz w:val="28"/>
          <w:szCs w:val="28"/>
          <w:lang w:val="kk-KZ"/>
        </w:rPr>
        <w:t xml:space="preserve"> өсімдіктерінің биологиялық белсенді заттарын бөліп алу және оларды медицинада пайдалану үшін жаңа мүмкіндіктер ұсынады.</w:t>
      </w:r>
    </w:p>
    <w:p w14:paraId="7C6AF8A2" w14:textId="2A56413F"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Сонымен қатар алынған деректер фармацевтикалық өндіріс пен дәрілік өсімдіктерді өсірудің тиімділігін арттыруға бағытталған қолданбалы жобаларда пайдаланылуға мүмкіндік береді.</w:t>
      </w:r>
    </w:p>
    <w:p w14:paraId="2ED1559D" w14:textId="77777777" w:rsidR="00D80E6A" w:rsidRPr="00D55397" w:rsidRDefault="002B0DFA">
      <w:pPr>
        <w:pStyle w:val="aa"/>
        <w:ind w:firstLine="709"/>
        <w:jc w:val="both"/>
        <w:rPr>
          <w:rFonts w:ascii="Times New Roman" w:eastAsia="Times New Roman" w:hAnsi="Times New Roman" w:cs="Times New Roman"/>
          <w:b/>
          <w:bCs/>
          <w:sz w:val="28"/>
          <w:szCs w:val="28"/>
          <w:lang w:val="kk-KZ"/>
        </w:rPr>
      </w:pPr>
      <w:r w:rsidRPr="00D55397">
        <w:rPr>
          <w:rFonts w:ascii="Times New Roman" w:hAnsi="Times New Roman" w:cs="Times New Roman"/>
          <w:b/>
          <w:bCs/>
          <w:sz w:val="28"/>
          <w:szCs w:val="28"/>
          <w:lang w:val="kk-KZ"/>
        </w:rPr>
        <w:t>Қорғауға ұсынылатын негізгі қағидалар</w:t>
      </w:r>
    </w:p>
    <w:p w14:paraId="2FCE3E21" w14:textId="77777777" w:rsidR="00D80E6A" w:rsidRPr="00D55397" w:rsidRDefault="002B0DFA" w:rsidP="00645481">
      <w:pPr>
        <w:pStyle w:val="aa"/>
        <w:numPr>
          <w:ilvl w:val="0"/>
          <w:numId w:val="4"/>
        </w:numPr>
        <w:ind w:left="709" w:hanging="709"/>
        <w:jc w:val="both"/>
        <w:rPr>
          <w:rFonts w:ascii="Times New Roman" w:hAnsi="Times New Roman" w:cs="Times New Roman"/>
          <w:b/>
          <w:bCs/>
          <w:sz w:val="28"/>
          <w:szCs w:val="28"/>
          <w:lang w:val="kk-KZ"/>
        </w:rPr>
      </w:pPr>
      <w:r w:rsidRPr="00D55397">
        <w:rPr>
          <w:rFonts w:ascii="Times New Roman" w:hAnsi="Times New Roman" w:cs="Times New Roman"/>
          <w:i/>
          <w:iCs/>
          <w:sz w:val="28"/>
          <w:szCs w:val="28"/>
          <w:lang w:val="kk-KZ"/>
        </w:rPr>
        <w:t>G. tianschanica</w:t>
      </w:r>
      <w:r w:rsidRPr="00D55397">
        <w:rPr>
          <w:rFonts w:ascii="Times New Roman" w:hAnsi="Times New Roman" w:cs="Times New Roman"/>
          <w:sz w:val="28"/>
          <w:szCs w:val="28"/>
          <w:lang w:val="kk-KZ"/>
        </w:rPr>
        <w:t xml:space="preserve"> және </w:t>
      </w:r>
      <w:r w:rsidRPr="00D55397">
        <w:rPr>
          <w:rFonts w:ascii="Times New Roman" w:hAnsi="Times New Roman" w:cs="Times New Roman"/>
          <w:i/>
          <w:iCs/>
          <w:sz w:val="28"/>
          <w:szCs w:val="28"/>
          <w:lang w:val="kk-KZ"/>
        </w:rPr>
        <w:t>G. olivieri</w:t>
      </w:r>
      <w:r w:rsidRPr="00D55397">
        <w:rPr>
          <w:rFonts w:ascii="Times New Roman" w:hAnsi="Times New Roman" w:cs="Times New Roman"/>
          <w:sz w:val="28"/>
          <w:szCs w:val="28"/>
          <w:lang w:val="kk-KZ"/>
        </w:rPr>
        <w:t xml:space="preserve"> өсімдіктерінің Оңтүстік-шығыс Қазақстандағы таралу аймағы, популяцияларының жастық және сандық құрылымы алғаш рет кешенді түрде зерттелді.</w:t>
      </w:r>
    </w:p>
    <w:p w14:paraId="16324684" w14:textId="77777777" w:rsidR="00D80E6A" w:rsidRPr="00D55397" w:rsidRDefault="002B0DFA" w:rsidP="00645481">
      <w:pPr>
        <w:pStyle w:val="aa"/>
        <w:numPr>
          <w:ilvl w:val="0"/>
          <w:numId w:val="4"/>
        </w:numPr>
        <w:ind w:left="709" w:hanging="709"/>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Бұл өсімдіктердің экологиялық бейімделу механизмдері және олардың топырақ факторларына тәуелділігі ғылыми тұрғыдан дәлелденді.</w:t>
      </w:r>
    </w:p>
    <w:p w14:paraId="21C7F738" w14:textId="77777777" w:rsidR="00D80E6A" w:rsidRPr="00D55397" w:rsidRDefault="002B0DFA" w:rsidP="00645481">
      <w:pPr>
        <w:pStyle w:val="aa"/>
        <w:numPr>
          <w:ilvl w:val="0"/>
          <w:numId w:val="4"/>
        </w:numPr>
        <w:ind w:left="709" w:hanging="709"/>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Аталған өсімдіктердің фитохимиялық құрамының ерекшеліктері алғаш рет анықталып, олардың дәрілік заттарды әзірлеудегі әлеуеті бағаланды.</w:t>
      </w:r>
    </w:p>
    <w:p w14:paraId="0F63DAD7" w14:textId="77777777" w:rsidR="00D80E6A" w:rsidRPr="00D55397" w:rsidRDefault="002B0DFA" w:rsidP="00645481">
      <w:pPr>
        <w:pStyle w:val="aa"/>
        <w:numPr>
          <w:ilvl w:val="0"/>
          <w:numId w:val="4"/>
        </w:numPr>
        <w:ind w:left="709" w:hanging="709"/>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Зерттеу нәтижелері негізінде бұл өсімдіктерді қорғау және оларды тұрақты пайдалану бойынша ғылыми негізделген ұсыныстар әзірленді.</w:t>
      </w:r>
    </w:p>
    <w:p w14:paraId="19F6600F" w14:textId="77777777" w:rsidR="00D80E6A" w:rsidRPr="00D55397" w:rsidRDefault="002B0DFA">
      <w:pPr>
        <w:pStyle w:val="aa"/>
        <w:ind w:firstLine="709"/>
        <w:jc w:val="both"/>
        <w:rPr>
          <w:rFonts w:ascii="Times New Roman" w:eastAsia="Times New Roman" w:hAnsi="Times New Roman" w:cs="Times New Roman"/>
          <w:b/>
          <w:bCs/>
          <w:sz w:val="28"/>
          <w:szCs w:val="28"/>
          <w:lang w:val="kk-KZ"/>
        </w:rPr>
      </w:pPr>
      <w:r w:rsidRPr="00D55397">
        <w:rPr>
          <w:rFonts w:ascii="Times New Roman" w:hAnsi="Times New Roman" w:cs="Times New Roman"/>
          <w:b/>
          <w:bCs/>
          <w:sz w:val="28"/>
          <w:szCs w:val="28"/>
          <w:lang w:val="kk-KZ"/>
        </w:rPr>
        <w:t>Қорғауға ұсынылатын ғылыми зерттеу жұмысының нәтижелерінің орындалуына қосқан диссертанттың жеке үлесі</w:t>
      </w:r>
    </w:p>
    <w:p w14:paraId="1BCFEF66" w14:textId="4CFD0322"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Диссертант зерттеудің барлық кезеңдерін дербес орындап, оның нәтижелеріне тікелей үлес қосты. </w:t>
      </w:r>
      <w:r w:rsidRPr="00D55397">
        <w:rPr>
          <w:rFonts w:ascii="Times New Roman" w:hAnsi="Times New Roman" w:cs="Times New Roman"/>
          <w:i/>
          <w:iCs/>
          <w:sz w:val="28"/>
          <w:szCs w:val="28"/>
          <w:lang w:val="kk-KZ"/>
        </w:rPr>
        <w:t xml:space="preserve">G. tianschanica </w:t>
      </w:r>
      <w:r w:rsidRPr="00D55397">
        <w:rPr>
          <w:rFonts w:ascii="Times New Roman" w:hAnsi="Times New Roman" w:cs="Times New Roman"/>
          <w:sz w:val="28"/>
          <w:szCs w:val="28"/>
          <w:lang w:val="kk-KZ"/>
        </w:rPr>
        <w:t xml:space="preserve">және </w:t>
      </w:r>
      <w:r w:rsidRPr="00D55397">
        <w:rPr>
          <w:rFonts w:ascii="Times New Roman" w:hAnsi="Times New Roman" w:cs="Times New Roman"/>
          <w:i/>
          <w:iCs/>
          <w:sz w:val="28"/>
          <w:szCs w:val="28"/>
          <w:lang w:val="kk-KZ"/>
        </w:rPr>
        <w:t>G. olivieri</w:t>
      </w:r>
      <w:r w:rsidRPr="00D55397">
        <w:rPr>
          <w:rFonts w:ascii="Times New Roman" w:hAnsi="Times New Roman" w:cs="Times New Roman"/>
          <w:sz w:val="28"/>
          <w:szCs w:val="28"/>
          <w:lang w:val="kk-KZ"/>
        </w:rPr>
        <w:t xml:space="preserve"> </w:t>
      </w:r>
      <w:r w:rsidRPr="00D55397">
        <w:rPr>
          <w:rFonts w:ascii="Times New Roman" w:hAnsi="Times New Roman" w:cs="Times New Roman"/>
          <w:sz w:val="28"/>
          <w:szCs w:val="28"/>
          <w:lang w:val="kk-KZ"/>
        </w:rPr>
        <w:lastRenderedPageBreak/>
        <w:t xml:space="preserve">өсімдіктерінің таралу аймақтарын анықтау үшін далалық зерттеулерді жүргізіп, геоботаникалық сипаттамаларын жасады. Өсімдіктердің популяциялық құрылымдарын, жастық және сандық параметрлерін бағалап, алынған мәліметтерді талдау негізінде олардың қазіргі жағдайына баға берді. Топырақтың негізгі химиялық және физикалық қасиеттерін зерттеп, олардың өсімдіктердің экологиялық бейімделуіне әсерін анықтады. Gentiana </w:t>
      </w:r>
      <w:r w:rsidR="003B16CC" w:rsidRPr="00D55397">
        <w:rPr>
          <w:rFonts w:ascii="Times New Roman" w:hAnsi="Times New Roman" w:cs="Times New Roman"/>
          <w:sz w:val="28"/>
          <w:szCs w:val="28"/>
          <w:lang w:val="kk-KZ"/>
        </w:rPr>
        <w:t>туысының</w:t>
      </w:r>
      <w:r w:rsidRPr="00D55397">
        <w:rPr>
          <w:rFonts w:ascii="Times New Roman" w:hAnsi="Times New Roman" w:cs="Times New Roman"/>
          <w:sz w:val="28"/>
          <w:szCs w:val="28"/>
          <w:lang w:val="kk-KZ"/>
        </w:rPr>
        <w:t xml:space="preserve"> фитохимиялық құрамын зерттеп, олардың белсенді компоненттерін бөліп алу және фармакологиялық әлеуетін бағалау бойынша жұмыстар атқарды. Зерттеу нәтижелерін талдап, ғылыми мақалалар жазып, халықаралық және республикалық конференцияларда баяндады. Зерттеу барысында алынған мәліметтер негізінде өсімдіктерді қорғау және тұрақты пайдалану бойынша ұсыныстар әзірлеп, оларды ғылыми тұрғыдан негіздеді.</w:t>
      </w:r>
    </w:p>
    <w:p w14:paraId="75943F48" w14:textId="56D0779A" w:rsidR="00323FAE" w:rsidRDefault="002B0DFA" w:rsidP="00323FAE">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b/>
          <w:bCs/>
          <w:sz w:val="28"/>
          <w:szCs w:val="28"/>
          <w:lang w:val="kk-KZ"/>
        </w:rPr>
        <w:t xml:space="preserve">Жұмыстың апробациясы: </w:t>
      </w:r>
      <w:r w:rsidRPr="00D55397">
        <w:rPr>
          <w:rFonts w:ascii="Times New Roman" w:hAnsi="Times New Roman" w:cs="Times New Roman"/>
          <w:sz w:val="28"/>
          <w:szCs w:val="28"/>
          <w:lang w:val="kk-KZ"/>
        </w:rPr>
        <w:t xml:space="preserve">Зерттеу нәтижелері халықаралық және Республикалық деңгейде ғылыми қауымдастықтың талқылауынан өтті. Зерттеу барысында алынған негізгі мәліметтер </w:t>
      </w:r>
      <w:r w:rsidR="009933A7">
        <w:rPr>
          <w:rFonts w:ascii="Times New Roman" w:hAnsi="Times New Roman" w:cs="Times New Roman"/>
          <w:sz w:val="28"/>
          <w:szCs w:val="28"/>
          <w:lang w:val="kk-KZ"/>
        </w:rPr>
        <w:t>мынадай</w:t>
      </w:r>
      <w:r w:rsidRPr="00D55397">
        <w:rPr>
          <w:rFonts w:ascii="Times New Roman" w:hAnsi="Times New Roman" w:cs="Times New Roman"/>
          <w:sz w:val="28"/>
          <w:szCs w:val="28"/>
          <w:lang w:val="kk-KZ"/>
        </w:rPr>
        <w:t xml:space="preserve"> ғылыми конференцияларда баяндалды:</w:t>
      </w:r>
    </w:p>
    <w:p w14:paraId="5F52E8DF" w14:textId="77777777" w:rsidR="00D822E6" w:rsidRDefault="002B0DFA" w:rsidP="00D822E6">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«VI Халықаралық Фараби оқулары» студенттер мен жас ғалымдардың «Фараби әлемі» халықаралық ғылыми конференциясы (Алматы, Қазақстан, 2023);</w:t>
      </w:r>
    </w:p>
    <w:p w14:paraId="79E828A9" w14:textId="4A577670" w:rsidR="00D822E6" w:rsidRDefault="002B0DFA" w:rsidP="00D822E6">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6-шы Халықаралық ғылыми конференция «Қазіргі заманғы ғылыми технология» (4-5 сәуір 2024 ж</w:t>
      </w:r>
      <w:r w:rsidR="009933A7">
        <w:rPr>
          <w:rFonts w:ascii="Times New Roman" w:hAnsi="Times New Roman" w:cs="Times New Roman"/>
          <w:sz w:val="28"/>
          <w:szCs w:val="28"/>
          <w:lang w:val="kk-KZ"/>
        </w:rPr>
        <w:t>ыл</w:t>
      </w:r>
      <w:r w:rsidRPr="00D55397">
        <w:rPr>
          <w:rFonts w:ascii="Times New Roman" w:hAnsi="Times New Roman" w:cs="Times New Roman"/>
          <w:sz w:val="28"/>
          <w:szCs w:val="28"/>
          <w:lang w:val="kk-KZ"/>
        </w:rPr>
        <w:t>, Стокгольм, Швеция);</w:t>
      </w:r>
    </w:p>
    <w:p w14:paraId="55BC8D67" w14:textId="3D502680" w:rsidR="00D80E6A" w:rsidRPr="00D822E6" w:rsidRDefault="002B0DFA" w:rsidP="00D822E6">
      <w:pPr>
        <w:pStyle w:val="aa"/>
        <w:ind w:firstLine="709"/>
        <w:jc w:val="both"/>
        <w:rPr>
          <w:rFonts w:ascii="Times New Roman" w:eastAsia="Times New Roman" w:hAnsi="Times New Roman" w:cs="Times New Roman"/>
          <w:sz w:val="28"/>
          <w:szCs w:val="28"/>
          <w:lang w:val="kk-KZ"/>
        </w:rPr>
      </w:pPr>
      <w:r w:rsidRPr="00D55397">
        <w:rPr>
          <w:rStyle w:val="A9"/>
          <w:rFonts w:ascii="Times New Roman" w:hAnsi="Times New Roman" w:cs="Times New Roman"/>
          <w:sz w:val="28"/>
          <w:szCs w:val="28"/>
          <w:lang w:val="kk-KZ"/>
        </w:rPr>
        <w:t>6-шы Халықаралық ғылыми конференция «Әлемдік ғылыми есептер» (9-10 мамыр 2024 ж</w:t>
      </w:r>
      <w:r w:rsidR="009933A7">
        <w:rPr>
          <w:rStyle w:val="A9"/>
          <w:rFonts w:ascii="Times New Roman" w:hAnsi="Times New Roman" w:cs="Times New Roman"/>
          <w:sz w:val="28"/>
          <w:szCs w:val="28"/>
          <w:lang w:val="kk-KZ"/>
        </w:rPr>
        <w:t>ыл</w:t>
      </w:r>
      <w:r w:rsidRPr="00D55397">
        <w:rPr>
          <w:rStyle w:val="A9"/>
          <w:rFonts w:ascii="Times New Roman" w:hAnsi="Times New Roman" w:cs="Times New Roman"/>
          <w:sz w:val="28"/>
          <w:szCs w:val="28"/>
          <w:lang w:val="kk-KZ"/>
        </w:rPr>
        <w:t>, Париж, Франция).</w:t>
      </w:r>
    </w:p>
    <w:p w14:paraId="3D8996DD" w14:textId="7777777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Зерттеу нәтижелері бойынша 7 ғылыми мақала жарияланды, оның ішінде 2 мақала Scopus деректер базасына енгізілген журналдарда, 1 мақала Қазақстан Республикасы Білім және ғылым саласындағы бақылау комитеті тізіміндегі республикалық ғылыми журналда, 4 тезис халықаралық ғылыми конференциялар материалдар жинағында басылып шықты. Сонымен қатар, диссертациялық жұмыстың кейбір бөліктері практикалық ұсыныстар ретінде Қазақстан Республикасының Денсаулық сақтау министрлігіне тапсырылды.</w:t>
      </w:r>
    </w:p>
    <w:p w14:paraId="626D6C15" w14:textId="63ED380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b/>
          <w:bCs/>
          <w:sz w:val="28"/>
          <w:szCs w:val="28"/>
          <w:lang w:val="kk-KZ"/>
        </w:rPr>
        <w:t>Диссертацияның құрылымы.</w:t>
      </w:r>
      <w:r w:rsidRPr="00D55397">
        <w:rPr>
          <w:rFonts w:ascii="Times New Roman" w:hAnsi="Times New Roman" w:cs="Times New Roman"/>
          <w:sz w:val="28"/>
          <w:szCs w:val="28"/>
          <w:lang w:val="kk-KZ"/>
        </w:rPr>
        <w:t xml:space="preserve"> Диссертация </w:t>
      </w:r>
      <w:r w:rsidR="009933A7">
        <w:rPr>
          <w:rFonts w:ascii="Times New Roman" w:hAnsi="Times New Roman" w:cs="Times New Roman"/>
          <w:sz w:val="28"/>
          <w:szCs w:val="28"/>
          <w:lang w:val="kk-KZ"/>
        </w:rPr>
        <w:t>199</w:t>
      </w:r>
      <w:r w:rsidRPr="00D55397">
        <w:rPr>
          <w:rFonts w:ascii="Times New Roman" w:hAnsi="Times New Roman" w:cs="Times New Roman"/>
          <w:sz w:val="28"/>
          <w:szCs w:val="28"/>
          <w:lang w:val="kk-KZ"/>
        </w:rPr>
        <w:t xml:space="preserve"> беттен, кіріспе, отандық және шетелдік әдебиеттерге шолу, зерттеу нысандары мен әдістері, зерттеу нәтижелері мен оларды талқылау, қорытынды бөлімдерінен және 194 пайдаланылған әдебиеттер тізімінен, 41 кестеден, 3</w:t>
      </w:r>
      <w:r w:rsidR="00DD098B">
        <w:rPr>
          <w:rFonts w:ascii="Times New Roman" w:hAnsi="Times New Roman" w:cs="Times New Roman"/>
          <w:sz w:val="28"/>
          <w:szCs w:val="28"/>
          <w:lang w:val="kk-KZ"/>
        </w:rPr>
        <w:t>9</w:t>
      </w:r>
      <w:r w:rsidRPr="00D55397">
        <w:rPr>
          <w:rFonts w:ascii="Times New Roman" w:hAnsi="Times New Roman" w:cs="Times New Roman"/>
          <w:sz w:val="28"/>
          <w:szCs w:val="28"/>
          <w:lang w:val="kk-KZ"/>
        </w:rPr>
        <w:t xml:space="preserve"> суреттен тұрады.</w:t>
      </w:r>
    </w:p>
    <w:p w14:paraId="1AD84CA1" w14:textId="77777777" w:rsidR="00D80E6A" w:rsidRPr="00D55397" w:rsidRDefault="00D80E6A">
      <w:pPr>
        <w:pStyle w:val="aa"/>
        <w:ind w:firstLine="709"/>
        <w:jc w:val="center"/>
        <w:rPr>
          <w:rFonts w:ascii="Times New Roman" w:eastAsia="Times New Roman" w:hAnsi="Times New Roman" w:cs="Times New Roman"/>
          <w:sz w:val="28"/>
          <w:szCs w:val="28"/>
          <w:lang w:val="kk-KZ"/>
        </w:rPr>
      </w:pPr>
    </w:p>
    <w:p w14:paraId="77007EA6" w14:textId="77777777" w:rsidR="00D80E6A" w:rsidRPr="00D55397" w:rsidRDefault="00D80E6A">
      <w:pPr>
        <w:pStyle w:val="aa"/>
        <w:ind w:firstLine="709"/>
        <w:jc w:val="center"/>
        <w:rPr>
          <w:rFonts w:ascii="Times New Roman" w:eastAsia="Times New Roman" w:hAnsi="Times New Roman" w:cs="Times New Roman"/>
          <w:sz w:val="28"/>
          <w:szCs w:val="28"/>
          <w:lang w:val="kk-KZ"/>
        </w:rPr>
      </w:pPr>
    </w:p>
    <w:p w14:paraId="69078F0D" w14:textId="77777777" w:rsidR="00D80E6A" w:rsidRPr="00D55397" w:rsidRDefault="002B0DFA">
      <w:pPr>
        <w:pStyle w:val="aa"/>
        <w:ind w:firstLine="709"/>
        <w:jc w:val="center"/>
        <w:rPr>
          <w:rFonts w:ascii="Times New Roman" w:hAnsi="Times New Roman" w:cs="Times New Roman"/>
          <w:lang w:val="kk-KZ"/>
        </w:rPr>
      </w:pPr>
      <w:r w:rsidRPr="00D55397">
        <w:rPr>
          <w:rFonts w:ascii="Times New Roman" w:hAnsi="Times New Roman" w:cs="Times New Roman"/>
          <w:sz w:val="28"/>
          <w:szCs w:val="28"/>
          <w:lang w:val="kk-KZ"/>
        </w:rPr>
        <w:br w:type="page"/>
      </w:r>
    </w:p>
    <w:bookmarkEnd w:id="4"/>
    <w:p w14:paraId="6207E387" w14:textId="77777777" w:rsidR="00D80E6A" w:rsidRDefault="002B0DFA">
      <w:pPr>
        <w:pStyle w:val="aa"/>
        <w:ind w:firstLine="709"/>
        <w:jc w:val="center"/>
        <w:rPr>
          <w:rFonts w:ascii="Times New Roman" w:hAnsi="Times New Roman" w:cs="Times New Roman"/>
          <w:b/>
          <w:bCs/>
          <w:sz w:val="28"/>
          <w:szCs w:val="28"/>
          <w:lang w:val="kk-KZ"/>
        </w:rPr>
      </w:pPr>
      <w:r w:rsidRPr="00D55397">
        <w:rPr>
          <w:rFonts w:ascii="Times New Roman" w:hAnsi="Times New Roman" w:cs="Times New Roman"/>
          <w:b/>
          <w:bCs/>
          <w:sz w:val="28"/>
          <w:szCs w:val="28"/>
          <w:lang w:val="kk-KZ"/>
        </w:rPr>
        <w:lastRenderedPageBreak/>
        <w:t>НЕГІЗГІ БӨЛІМ</w:t>
      </w:r>
    </w:p>
    <w:p w14:paraId="5DED8B0C" w14:textId="77777777" w:rsidR="009933A7" w:rsidRPr="00D55397" w:rsidRDefault="009933A7">
      <w:pPr>
        <w:pStyle w:val="aa"/>
        <w:ind w:firstLine="709"/>
        <w:jc w:val="center"/>
        <w:rPr>
          <w:rFonts w:ascii="Times New Roman" w:eastAsia="Times New Roman" w:hAnsi="Times New Roman" w:cs="Times New Roman"/>
          <w:b/>
          <w:bCs/>
          <w:sz w:val="28"/>
          <w:szCs w:val="28"/>
          <w:lang w:val="kk-KZ"/>
        </w:rPr>
      </w:pPr>
    </w:p>
    <w:p w14:paraId="63B08AE8" w14:textId="77777777" w:rsidR="00D80E6A" w:rsidRPr="00D55397" w:rsidRDefault="002B0DFA">
      <w:pPr>
        <w:pStyle w:val="aa"/>
        <w:numPr>
          <w:ilvl w:val="0"/>
          <w:numId w:val="8"/>
        </w:numPr>
        <w:jc w:val="both"/>
        <w:rPr>
          <w:rFonts w:ascii="Times New Roman" w:hAnsi="Times New Roman" w:cs="Times New Roman"/>
          <w:sz w:val="28"/>
          <w:szCs w:val="28"/>
          <w:lang w:val="kk-KZ"/>
        </w:rPr>
      </w:pPr>
      <w:r w:rsidRPr="00D55397">
        <w:rPr>
          <w:rFonts w:ascii="Times New Roman" w:hAnsi="Times New Roman" w:cs="Times New Roman"/>
          <w:b/>
          <w:bCs/>
          <w:sz w:val="28"/>
          <w:szCs w:val="28"/>
          <w:lang w:val="kk-KZ"/>
        </w:rPr>
        <w:t>ӘДЕБИЕТТЕРГЕ ШОЛУ</w:t>
      </w:r>
    </w:p>
    <w:p w14:paraId="06CDD075" w14:textId="77777777" w:rsidR="00D80E6A" w:rsidRPr="00D55397" w:rsidRDefault="00D80E6A">
      <w:pPr>
        <w:pStyle w:val="aa"/>
        <w:ind w:firstLine="709"/>
        <w:jc w:val="both"/>
        <w:rPr>
          <w:rFonts w:ascii="Times New Roman" w:eastAsia="Times New Roman" w:hAnsi="Times New Roman" w:cs="Times New Roman"/>
          <w:b/>
          <w:bCs/>
          <w:sz w:val="28"/>
          <w:szCs w:val="28"/>
          <w:lang w:val="kk-KZ"/>
        </w:rPr>
      </w:pPr>
    </w:p>
    <w:p w14:paraId="6E4E7460" w14:textId="7329584D" w:rsidR="00D80E6A" w:rsidRPr="00D55397" w:rsidRDefault="002B0DFA" w:rsidP="00F12B77">
      <w:pPr>
        <w:pStyle w:val="aa"/>
        <w:ind w:firstLine="709"/>
        <w:jc w:val="both"/>
        <w:rPr>
          <w:rFonts w:ascii="Times New Roman" w:eastAsia="Times New Roman" w:hAnsi="Times New Roman" w:cs="Times New Roman"/>
          <w:b/>
          <w:bCs/>
          <w:sz w:val="28"/>
          <w:szCs w:val="28"/>
          <w:lang w:val="kk-KZ"/>
        </w:rPr>
      </w:pPr>
      <w:r w:rsidRPr="00D55397">
        <w:rPr>
          <w:rFonts w:ascii="Times New Roman" w:hAnsi="Times New Roman" w:cs="Times New Roman"/>
          <w:b/>
          <w:bCs/>
          <w:sz w:val="28"/>
          <w:szCs w:val="28"/>
          <w:lang w:val="kk-KZ"/>
        </w:rPr>
        <w:t>1.1 Өсімдіктер қауымдастығының зерттелуі және оның экологиялық маңызы</w:t>
      </w:r>
    </w:p>
    <w:p w14:paraId="52D38068" w14:textId="7D23098E" w:rsidR="00D80E6A" w:rsidRPr="00D55397" w:rsidRDefault="002B0DFA">
      <w:pPr>
        <w:pStyle w:val="AA0"/>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Өсімдіктер қауымдастығын зерттеу қазіргі заманғы биология, экология, фармакология, ауыл шаруашылығы және биотехнология салаларындағы маңызды бағыттардың бірі. Өсімдіктер тобы экожүйелердің негізін құрап, табиғи қауымдастықтардың тұрақтылығын қамтамасыз етеді, биоалуантүрлілікті сақтауға және қоректік заттардың айналымына ықпал етеді [1]. </w:t>
      </w:r>
      <w:r w:rsidR="003C3F70" w:rsidRPr="003C3F70">
        <w:rPr>
          <w:rFonts w:ascii="Times New Roman" w:hAnsi="Times New Roman" w:cs="Times New Roman"/>
          <w:sz w:val="28"/>
          <w:szCs w:val="28"/>
          <w:lang w:val="kk-KZ"/>
        </w:rPr>
        <w:t>Климаттық жағдайлар, антропогендік ықпал және табиғи апаттар флоралық бірліктердің саны мен құрылымына әсер етеді, сондықтан олардың өзгеру үрдістерін зерттеу – қоршаған ортадағы өзгерістерді талдаудың маңызды тәсілдерінің бірі болып табылады</w:t>
      </w:r>
      <w:r w:rsidRPr="00D55397">
        <w:rPr>
          <w:rFonts w:ascii="Times New Roman" w:hAnsi="Times New Roman" w:cs="Times New Roman"/>
          <w:sz w:val="28"/>
          <w:szCs w:val="28"/>
          <w:lang w:val="kk-KZ"/>
        </w:rPr>
        <w:t>[2].</w:t>
      </w:r>
    </w:p>
    <w:p w14:paraId="16F2079A" w14:textId="486BC1D6" w:rsidR="00D80E6A" w:rsidRPr="00D55397" w:rsidRDefault="002B0DFA">
      <w:pPr>
        <w:pStyle w:val="AA0"/>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Өсімдіктердің тұрақтылығы мен динамикасы экожүйелердің жағдайын және олардың қалпына келу мүмкіндіктерін анықтайды. Ғылыми зерттеулер флоралық құрамның қазіргі жағдайын бағалап қана қоймай, олардың болашақтағы өзгерістерін болжауға, сондай-ақ сирек кездесетін және жойылу қаупі бар түрлерді сақтау стратегияларын әзірлеуге көмектеседі [3]. Бұл мәселе эндемизм деңгейі жоғары және антропогендік әсері айтарлықтай күшті аймақтар, соның ішінде Қазақстан және Орталық Азия елдері үшін ерекше өзекті [4].</w:t>
      </w:r>
    </w:p>
    <w:p w14:paraId="5E1A4F0C" w14:textId="4F4CDB7E" w:rsidR="00D80E6A" w:rsidRPr="00D55397" w:rsidRDefault="002B0DFA">
      <w:pPr>
        <w:pStyle w:val="AA0"/>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Флоралық топтардың экологиясы олардың санын, құрылымын, динамикасын және қоршаған ортамен өзара әрекетін зерттейді. Экожүйедегі түрлер арасындағы өзара байланыс олардың кеңістікте таралуына, өсу жылдамдығына, көбею қабілетіне және сыртқы әсерлерге төзімділігіне байланысты [5]. </w:t>
      </w:r>
      <w:r w:rsidR="003C3F70" w:rsidRPr="003C3F70">
        <w:rPr>
          <w:rFonts w:ascii="Times New Roman" w:hAnsi="Times New Roman" w:cs="Times New Roman"/>
          <w:sz w:val="28"/>
          <w:szCs w:val="28"/>
          <w:lang w:val="kk-KZ"/>
        </w:rPr>
        <w:t>Зерттеуде өсімдіктер қауымдастығының құрылымына айрықша мән беріледі, оған жас құрамының әркелкілігі, жыныстық арақатынасы және бейімделу мүмкіндігін айқындайтын генетикалық алуан түрлілік жатады</w:t>
      </w:r>
      <w:r w:rsidRPr="00D55397">
        <w:rPr>
          <w:rFonts w:ascii="Times New Roman" w:hAnsi="Times New Roman" w:cs="Times New Roman"/>
          <w:sz w:val="28"/>
          <w:szCs w:val="28"/>
          <w:lang w:val="kk-KZ"/>
        </w:rPr>
        <w:t>[6]. Флоралық сипаттамаларды зерттеу өсімдіктердің климаттың өзгеруі, топырақтың деградациясы және қоршаған ортаның ластануы сияқты жағымсыз факторларға төзімділік деңгейін анықтауға мүмкіндік береді [7]. Мысалы, дәрілік өсімдіктердің табиғи таралу аймағының қысқаруы ландшафттың өзгеруі мен ауыл шаруашылығының кеңеюіне байланысты болуы мүмкін, бұл олардың сақталуы мен тиімді пайдаланылуын ғылыми негіздеуді талап етеді [8].</w:t>
      </w:r>
    </w:p>
    <w:p w14:paraId="325770BA" w14:textId="77777777" w:rsidR="00D80E6A" w:rsidRPr="00D55397" w:rsidRDefault="002B0DFA">
      <w:pPr>
        <w:pStyle w:val="AA0"/>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Өсімдіктердің генетикалық құрылымы олардың тіршілік етуі мен эволюциялық тұрақтылығы үшін маңызды рөл атқарады. Генетикалық әртүрлілік өсімдіктер қауымдастығына қоршаған ортаның өзгерістеріне бейімделуге көмектеседі, генетикалық дрейф пен инбридингтің әсерін азайтады [9]. Молекулалық маркерлер (мысалы, микросателлиттер, AFLP, SNP) көмегімен генетикалық әртүрлілікті талдау өсімдік бірлестіктері арасындағы айырмашылық деңгейін бағалауға және бейімделу механизмдерін анықтауға мүмкіндік береді [10].</w:t>
      </w:r>
    </w:p>
    <w:p w14:paraId="5F8C6297" w14:textId="77777777" w:rsidR="00D80E6A" w:rsidRPr="00D55397" w:rsidRDefault="002B0DFA">
      <w:pPr>
        <w:pStyle w:val="AA0"/>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lastRenderedPageBreak/>
        <w:t>Климаттың өзгеруіне байланысты өсімдіктер әртүрлі морфологиялық, физиологиялық және молекулалық бейімделу стратегияларын дамытады [11]. Мысалы, құрғақшылыққа төзімді түрлер тамыр жүйесінің тереңдігін өзгертеді, транспирацияны төмендетеді немесе қорғаныс метаболиттерінің синтезін күшейтеді. Мұндай бейімделу механизмдерін зерттеу табиғи ресурстарды қорғау және ауыл шаруашылығына төзімді дақылдарды енгізу үшін маңызды [12].</w:t>
      </w:r>
    </w:p>
    <w:p w14:paraId="27AF1E96" w14:textId="77777777" w:rsidR="00D80E6A" w:rsidRPr="00D55397" w:rsidRDefault="002B0DFA">
      <w:pPr>
        <w:pStyle w:val="AA0"/>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Флоралық қауымдастықтардың саны мен құрылымының өзгеруі климаттық жағдайлар, топырақ түрі, жарықтану деңгейі, су ресурстарының болуы және биотикалық факторлар (мысалы, фитофагтар мен бәсекелес түрлер) сияқты әртүрлі факторларға байланысты [13]. Антропогендік қызмет те өсімдік қауымдастығына үлкен әсер етеді: ормандарды кесу, қалалардың өсуі, ауыл шаруашылығы жерлерін кеңейту және қоршаған ортаны ластау көптеген өсімдіктердің таралу аймағын қысқартады [14].</w:t>
      </w:r>
    </w:p>
    <w:p w14:paraId="04353145" w14:textId="087836A3" w:rsidR="00D80E6A" w:rsidRPr="00D55397" w:rsidRDefault="002B0DFA">
      <w:pPr>
        <w:pStyle w:val="AA0"/>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Экологиялық қуыстарды және өсімдік бірлестіктерінің қоршаған орта өзгерістеріне төзімділігін талдау</w:t>
      </w:r>
      <w:r w:rsidR="009933A7">
        <w:rPr>
          <w:rFonts w:ascii="Times New Roman" w:hAnsi="Times New Roman" w:cs="Times New Roman"/>
          <w:sz w:val="28"/>
          <w:szCs w:val="28"/>
          <w:lang w:val="kk-KZ"/>
        </w:rPr>
        <w:t xml:space="preserve"> -</w:t>
      </w:r>
      <w:r w:rsidRPr="00D55397">
        <w:rPr>
          <w:rFonts w:ascii="Times New Roman" w:hAnsi="Times New Roman" w:cs="Times New Roman"/>
          <w:sz w:val="28"/>
          <w:szCs w:val="28"/>
          <w:lang w:val="kk-KZ"/>
        </w:rPr>
        <w:t xml:space="preserve"> ғылыми зерттеулердің маңызды бағыты</w:t>
      </w:r>
      <w:r w:rsidR="009933A7">
        <w:rPr>
          <w:rFonts w:ascii="Times New Roman" w:hAnsi="Times New Roman" w:cs="Times New Roman"/>
          <w:sz w:val="28"/>
          <w:szCs w:val="28"/>
          <w:lang w:val="kk-KZ"/>
        </w:rPr>
        <w:t xml:space="preserve"> </w:t>
      </w:r>
      <w:r w:rsidRPr="00D55397">
        <w:rPr>
          <w:rFonts w:ascii="Times New Roman" w:hAnsi="Times New Roman" w:cs="Times New Roman"/>
          <w:sz w:val="28"/>
          <w:szCs w:val="28"/>
          <w:lang w:val="kk-KZ"/>
        </w:rPr>
        <w:t>[15]. Бұл үшін математикалық модельдеу және геоақпараттық технологиялар қолданылады, олар өсімдіктердің таралуын болжауға және олардың өсу</w:t>
      </w:r>
      <w:r w:rsidR="005D05E6" w:rsidRPr="00D55397">
        <w:rPr>
          <w:rFonts w:ascii="Times New Roman" w:hAnsi="Times New Roman" w:cs="Times New Roman"/>
          <w:sz w:val="28"/>
          <w:szCs w:val="28"/>
          <w:lang w:val="kk-KZ"/>
        </w:rPr>
        <w:t xml:space="preserve"> </w:t>
      </w:r>
      <w:r w:rsidRPr="00D55397">
        <w:rPr>
          <w:rFonts w:ascii="Times New Roman" w:hAnsi="Times New Roman" w:cs="Times New Roman"/>
          <w:sz w:val="28"/>
          <w:szCs w:val="28"/>
          <w:lang w:val="kk-KZ"/>
        </w:rPr>
        <w:t>ортасының оңтайлы жағдайларын анықтауға көмектеседі [16].</w:t>
      </w:r>
    </w:p>
    <w:p w14:paraId="07AFD034" w14:textId="06D4D34D" w:rsidR="00D80E6A" w:rsidRPr="00D55397" w:rsidRDefault="002B0DFA">
      <w:pPr>
        <w:pStyle w:val="AA0"/>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Дәрілік өсімдіктер медицина мен фармацевтикада үлкен маңызға ие, өйткені олар көптеген биоактивті қосылыстарды қамтиды [17]. Алайда олардың табиғи таралу аймағы антропогендік әсерге өте сезімтал, сондықтан оларды сақтау мен тиімді пайдалану стратегияларын әзірлеу қажет. Биохимиялық зерттеулер дәрілік өсімдіктердің негізгі метаболиттерін, соның ішінде флавоноидтар, алкалоидтар, терпеноидтар және фенолды қосылыстарды анықтауға мүмкіндік береді [18].</w:t>
      </w:r>
    </w:p>
    <w:p w14:paraId="7ED30DD7" w14:textId="77777777" w:rsidR="00D80E6A" w:rsidRPr="00D55397" w:rsidRDefault="002B0DFA">
      <w:pPr>
        <w:pStyle w:val="AA0"/>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Өсімдіктердің химиялық құрамының олардың өсу жағдайларына, онтогенез фазасына және стресс факторларына байланысты өзгеретіні дәлелденген. Сондықтан дәрілік өсімдіктерді кешенді экологиялық және химиялық зерттеу қажет [19].</w:t>
      </w:r>
    </w:p>
    <w:p w14:paraId="01C6DEBB" w14:textId="77777777" w:rsidR="00D80E6A" w:rsidRPr="00D55397" w:rsidRDefault="002B0DFA">
      <w:pPr>
        <w:pStyle w:val="AA0"/>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Климаттың жаһандық өзгеруі флоралық бірлестіктерге елеулі әсер етеді, олардың таралу аймағын, фенологиялық циклдерін және физиологиялық процестерін өзгертеді. Температураның көтерілуі, жауын-шашын режимінің өзгеруі және экстремалды ауа райы құбылыстары өсімдіктердің миграциясын, санының азаюын және кейбір түрлердің жойылуын тудыруы мүмкін [20].</w:t>
      </w:r>
    </w:p>
    <w:p w14:paraId="455B5585" w14:textId="77777777" w:rsidR="00D80E6A" w:rsidRPr="00D55397" w:rsidRDefault="002B0DFA">
      <w:pPr>
        <w:pStyle w:val="AA0"/>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Бұл процестерді бағалау үшін экологиялық-географиялық модельдеу және эксперименттік зерттеулер қолданылады. Олар биоалуантүрліліктің өзгеру сценарийлерін болжауға және бейімделу шараларын әзірлеуге көмектеседі, мысалы, тұқым банктерін құру, төзімді дақылдарды енгізу және деградацияланған экожүйелерді қалпына келтіру [21].</w:t>
      </w:r>
    </w:p>
    <w:p w14:paraId="5BECA1E3" w14:textId="488CDBB0" w:rsidR="00D80E6A" w:rsidRPr="00D55397" w:rsidRDefault="003C3F70">
      <w:pPr>
        <w:pStyle w:val="AA0"/>
        <w:spacing w:before="0" w:line="240" w:lineRule="auto"/>
        <w:ind w:firstLine="709"/>
        <w:jc w:val="both"/>
        <w:rPr>
          <w:rFonts w:ascii="Times New Roman" w:eastAsia="Times New Roman" w:hAnsi="Times New Roman" w:cs="Times New Roman"/>
          <w:sz w:val="28"/>
          <w:szCs w:val="28"/>
          <w:lang w:val="kk-KZ"/>
        </w:rPr>
      </w:pPr>
      <w:r w:rsidRPr="003C3F70">
        <w:rPr>
          <w:rFonts w:ascii="Times New Roman" w:hAnsi="Times New Roman" w:cs="Times New Roman"/>
          <w:sz w:val="28"/>
          <w:szCs w:val="28"/>
          <w:lang w:val="kk-KZ"/>
        </w:rPr>
        <w:t>Биотехнологияның заманауи жетістіктері өсімдіктерді зерттеу мен қорғауда тың жолдарды ұсынады. Клондық микрокөбейту, жасуша культурасы және генетикалық инженерия әдістері сирек түрлерді сақтау мен биологиялық белсенді қосылыстарды өндірістік ауқымда алу үшін тиімді құрал бола алады</w:t>
      </w:r>
      <w:r w:rsidR="002B0DFA" w:rsidRPr="00D55397">
        <w:rPr>
          <w:rFonts w:ascii="Times New Roman" w:hAnsi="Times New Roman" w:cs="Times New Roman"/>
          <w:sz w:val="28"/>
          <w:szCs w:val="28"/>
          <w:lang w:val="kk-KZ"/>
        </w:rPr>
        <w:t>[22].</w:t>
      </w:r>
    </w:p>
    <w:p w14:paraId="200B78C1" w14:textId="77777777" w:rsidR="00D80E6A" w:rsidRPr="00D55397" w:rsidRDefault="002B0DFA">
      <w:pPr>
        <w:pStyle w:val="AA0"/>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lastRenderedPageBreak/>
        <w:t>Гендік инженерия өсімдіктердің төзімділігін арттыруға, қоректік құндылығын жақсартуға және пайдалы метаболиттер өндіруді күшейтуге бағытталған. Бұл технологиялар биоалуантүрлілікті сақтау және тұрақты ауыл шаруашылығын дамытуда маңызды рөл атқарады [23].</w:t>
      </w:r>
    </w:p>
    <w:p w14:paraId="73243E2E" w14:textId="77777777" w:rsidR="00D80E6A" w:rsidRPr="00D55397" w:rsidRDefault="002B0DFA">
      <w:pPr>
        <w:pStyle w:val="AA0"/>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Өсімдіктер қауымдастығын зерттеу – экология, фармакология, ауыл шаруашылығы және биотехнология үшін маңызды бағыт. Қазіргі заманғы әдістер флоралық бірлестіктердің динамикасын жан-жақты талдауға, олардың болашағын болжауға және оларды сақтауға арналған тиімді стратегияларды жасауға мүмкіндік береді [24].</w:t>
      </w:r>
    </w:p>
    <w:p w14:paraId="50726225" w14:textId="77777777" w:rsidR="00D80E6A" w:rsidRPr="00D55397" w:rsidRDefault="00D80E6A">
      <w:pPr>
        <w:pStyle w:val="B"/>
        <w:ind w:firstLine="709"/>
        <w:jc w:val="both"/>
        <w:rPr>
          <w:rFonts w:ascii="Times New Roman" w:eastAsia="Times New Roman" w:hAnsi="Times New Roman" w:cs="Times New Roman"/>
          <w:sz w:val="28"/>
          <w:szCs w:val="28"/>
          <w:lang w:val="kk-KZ"/>
        </w:rPr>
      </w:pPr>
    </w:p>
    <w:p w14:paraId="4F2C13F6" w14:textId="367F9AF5"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1.1.1 Қазақстандағы өсімдік популяциясын зерттеу тарихына қысқаша шолу</w:t>
      </w:r>
    </w:p>
    <w:p w14:paraId="69069B22" w14:textId="24B8EED4"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Қазақстанның өсімдік популяцияларын зерттеу XIX ғасырдың ортасынан басталды. Бұл кезеңде Ресей империясының ғылыми-зерттеу экспедициялары Қазақстан аумағында алғаш рет ботаникалық зерттеулер жүргізді [25]. Орыс ботаниктері өсімдіктердің таралу заңдылықтарын анықтап, алғашқы флоралық</w:t>
      </w:r>
      <w:r w:rsidR="00166005" w:rsidRPr="00D55397">
        <w:rPr>
          <w:rFonts w:ascii="Times New Roman" w:hAnsi="Times New Roman" w:cs="Times New Roman"/>
          <w:sz w:val="28"/>
          <w:szCs w:val="28"/>
          <w:lang w:val="kk-KZ"/>
        </w:rPr>
        <w:t xml:space="preserve"> </w:t>
      </w:r>
      <w:r w:rsidRPr="00D55397">
        <w:rPr>
          <w:rFonts w:ascii="Times New Roman" w:hAnsi="Times New Roman" w:cs="Times New Roman"/>
          <w:sz w:val="28"/>
          <w:szCs w:val="28"/>
          <w:lang w:val="kk-KZ"/>
        </w:rPr>
        <w:t>жинақтарды құрастыра бастады. Осы кезеңдегі зерттеулер Қазақстан флорасының жүйелік сипаттамасын жасауға мүмкіндік берді [26].</w:t>
      </w:r>
    </w:p>
    <w:p w14:paraId="750F4BE5" w14:textId="77777777" w:rsidR="009933A7" w:rsidRDefault="002B0DFA">
      <w:pPr>
        <w:pStyle w:val="B"/>
        <w:ind w:firstLine="709"/>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XIX ғасырдың соңында және XX ғасырдың басында Қазақстанның өсімдіктер әлемін терең зерттеу басталды. Бұл уақытта флоралық</w:t>
      </w:r>
      <w:r w:rsidR="00166005" w:rsidRPr="00D55397">
        <w:rPr>
          <w:rFonts w:ascii="Times New Roman" w:hAnsi="Times New Roman" w:cs="Times New Roman"/>
          <w:sz w:val="28"/>
          <w:szCs w:val="28"/>
          <w:lang w:val="kk-KZ"/>
        </w:rPr>
        <w:t xml:space="preserve"> </w:t>
      </w:r>
      <w:r w:rsidRPr="00D55397">
        <w:rPr>
          <w:rFonts w:ascii="Times New Roman" w:hAnsi="Times New Roman" w:cs="Times New Roman"/>
          <w:sz w:val="28"/>
          <w:szCs w:val="28"/>
          <w:lang w:val="kk-KZ"/>
        </w:rPr>
        <w:t xml:space="preserve">сипаттамалар жасалып, гербарий материалдары жиналып, сирек және эндемдік өсімдіктердің алғашқы ғылыми сипаттамалары пайда болды. </w:t>
      </w:r>
    </w:p>
    <w:p w14:paraId="3D7A4E3B" w14:textId="3F853A03"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1910</w:t>
      </w:r>
      <w:r w:rsidR="009933A7">
        <w:rPr>
          <w:rFonts w:ascii="Times New Roman" w:hAnsi="Times New Roman" w:cs="Times New Roman"/>
          <w:sz w:val="28"/>
          <w:szCs w:val="28"/>
          <w:lang w:val="kk-KZ"/>
        </w:rPr>
        <w:t>-</w:t>
      </w:r>
      <w:r w:rsidRPr="00D55397">
        <w:rPr>
          <w:rFonts w:ascii="Times New Roman" w:hAnsi="Times New Roman" w:cs="Times New Roman"/>
          <w:sz w:val="28"/>
          <w:szCs w:val="28"/>
          <w:lang w:val="kk-KZ"/>
        </w:rPr>
        <w:t>1920 жылдары Қазақстанның әртүрлі аймақтарында ғылыми экспедициялар ұйымдастырылып, флоралық және экологиялық зерттеулер кеңейе түсті [27].</w:t>
      </w:r>
    </w:p>
    <w:p w14:paraId="1817EFF9" w14:textId="7777777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1920-1950 жылдары Қазақстандағы өсімдік жамылғысын жүйелі зерттеу басталды. 1930-1950 жылдары академик Н.И. Вавилов бастаған ғалымдар өсімдіктердің генетикалық әртүрлілігін зерттеп, ауыл шаруашылығына пайдалы өсімдік сұрыптарын іріктеді. Бұл кезеңде Қазақстан флорасы алғаш рет ғылыми классификациядан өтті. Қазақстандағы ботаникалық зерттеулерге А.Л. Бродский, А.И. Грошев, С.С. Станков, П.Н. Остроумов, В.П. Голоскоков секілді ғалымдар үлкен үлес қосты. Олардың еңбектері өсімдіктердің таралу заңдылықтарын анықтауға, жергілікті экожүйелердің ерекшеліктерін зерттеуге және эндемик өсімдіктердің сақталу мәселелерін көтеруге бағытталды [28].</w:t>
      </w:r>
    </w:p>
    <w:p w14:paraId="695DE252" w14:textId="27B0BB84"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1950-1980 жылдары ботаникалық зерттеулер қарқынды дамыды. Ғалымдар өсімдіктердің тек флоралық құрамын зерттеп қана қоймай, олардың экологиялық бейімделу механизмдеріне, өсімдік қауымдастықтарының құрылымы мен динамикасына да назар аудара бастады. И.</w:t>
      </w:r>
      <w:r w:rsidR="00166005" w:rsidRPr="00D55397">
        <w:rPr>
          <w:rFonts w:ascii="Times New Roman" w:hAnsi="Times New Roman" w:cs="Times New Roman"/>
          <w:sz w:val="28"/>
          <w:szCs w:val="28"/>
          <w:lang w:val="kk-KZ"/>
        </w:rPr>
        <w:t>О.</w:t>
      </w:r>
      <w:r w:rsidRPr="00D55397">
        <w:rPr>
          <w:rFonts w:ascii="Times New Roman" w:hAnsi="Times New Roman" w:cs="Times New Roman"/>
          <w:sz w:val="28"/>
          <w:szCs w:val="28"/>
          <w:lang w:val="kk-KZ"/>
        </w:rPr>
        <w:t xml:space="preserve"> Байтулин,</w:t>
      </w:r>
      <w:r w:rsidR="00166005" w:rsidRPr="00D55397">
        <w:rPr>
          <w:rFonts w:ascii="Times New Roman" w:hAnsi="Times New Roman" w:cs="Times New Roman"/>
          <w:sz w:val="28"/>
          <w:szCs w:val="28"/>
          <w:lang w:val="kk-KZ"/>
        </w:rPr>
        <w:t xml:space="preserve"> А.</w:t>
      </w:r>
      <w:r w:rsidRPr="00D55397">
        <w:rPr>
          <w:rFonts w:ascii="Times New Roman" w:hAnsi="Times New Roman" w:cs="Times New Roman"/>
          <w:sz w:val="28"/>
          <w:szCs w:val="28"/>
          <w:lang w:val="kk-KZ"/>
        </w:rPr>
        <w:t xml:space="preserve"> Аметов Қазақстандағы өсімдіктердің экологиялық бейімделуін зерттеуде маңызды рөл атқарды. Ол өсімдіктердің шөл және шөлейт аймақтардағы таралу ерекшеліктерін, тамыр жүйесінің морфологиясын зерттеді және табиғи экожүйелердің тұрақтылығын бағалауға бағытталған әдістерді ұсынды. Сонымен қатар, К.З. Закарин, Н.М. Мухитдинов, Т.М. Джаманбаев, Ж.А. </w:t>
      </w:r>
      <w:r w:rsidRPr="00D55397">
        <w:rPr>
          <w:rFonts w:ascii="Times New Roman" w:hAnsi="Times New Roman" w:cs="Times New Roman"/>
          <w:sz w:val="28"/>
          <w:szCs w:val="28"/>
          <w:lang w:val="kk-KZ"/>
        </w:rPr>
        <w:lastRenderedPageBreak/>
        <w:t>Аубакиров өсімдік популяцияларының құрылымын зерттеп, олардың тұрақтылығы мен қорғалатын түрлерін сақтау мәселелерін көтерді. В.П. Голоскоков сирек кездесетін өсімдіктерді жүйелеу және оларды қорғау әдістерін әзірлеуге үлес қосты [29].</w:t>
      </w:r>
    </w:p>
    <w:p w14:paraId="51C04CD6" w14:textId="7777777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1980-1990 жылдары өсімдіктердің экологиялық және популяциялық деңгейде зерттелуі маңызды бағыттардың біріне айналды. Ю.А. Злобин популяциялық экологияның теориялық негіздерін дамытып, сирек кездесетін түрлерді сақтау әдістерін ғылыми тұрғыдан негіздеді және өсімдіктердің экологиялық тұрақтылығын бағалау әдістемесін жетілдірді. Оның еңбектері сирек кездесетін өсімдіктердің тіршілік стратегияларын зерттеуге және олардың сақталуын қамтамасыз етуге бағытталды. Н.Ф. Самсонова Қазақстан флорасының биоалуантүрлілігін зерттесе, Г.Е. Рахимов өсімдіктердің экологиялық бейімделу механизмдерін қарастырып, олардың стресс факторларына төзімділігін анықтады. К.Р. Рамазанов климаттық өзгерістердің өсімдік популяцияларына әсерін зерттеп, болашақта олардың таралу аймағы қалай өзгеруі мүмкін екенін болжамдады [30].</w:t>
      </w:r>
    </w:p>
    <w:p w14:paraId="5950A0E8" w14:textId="1A1DB1C4"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Осы кезеңде дәрілік өсімдіктердің фитохимиялық құрамын зерттеуге және олардың биологиялық белсенді заттарын анықтауға ерекше көңіл бөлінді. </w:t>
      </w:r>
      <w:r w:rsidR="00EC2E31" w:rsidRPr="00D55397">
        <w:rPr>
          <w:rFonts w:ascii="Times New Roman" w:hAnsi="Times New Roman" w:cs="Times New Roman"/>
          <w:sz w:val="28"/>
          <w:szCs w:val="28"/>
          <w:lang w:val="kk-KZ"/>
        </w:rPr>
        <w:t xml:space="preserve">А. </w:t>
      </w:r>
      <w:r w:rsidRPr="00D55397">
        <w:rPr>
          <w:rFonts w:ascii="Times New Roman" w:hAnsi="Times New Roman" w:cs="Times New Roman"/>
          <w:sz w:val="28"/>
          <w:szCs w:val="28"/>
          <w:lang w:val="kk-KZ"/>
        </w:rPr>
        <w:t xml:space="preserve">Аметов және </w:t>
      </w:r>
      <w:r w:rsidR="00EC2E31" w:rsidRPr="00D55397">
        <w:rPr>
          <w:rFonts w:ascii="Times New Roman" w:hAnsi="Times New Roman" w:cs="Times New Roman"/>
          <w:sz w:val="28"/>
          <w:szCs w:val="28"/>
          <w:lang w:val="kk-KZ"/>
        </w:rPr>
        <w:t xml:space="preserve">А.Ж. </w:t>
      </w:r>
      <w:r w:rsidRPr="00D55397">
        <w:rPr>
          <w:rFonts w:ascii="Times New Roman" w:hAnsi="Times New Roman" w:cs="Times New Roman"/>
          <w:sz w:val="28"/>
          <w:szCs w:val="28"/>
          <w:lang w:val="kk-KZ"/>
        </w:rPr>
        <w:t xml:space="preserve">Чилдебаева өсімдіктердің химиялық құрамын зерттеп, олардың фармакологиялық қасиеттерін анықтаумен айналысты. </w:t>
      </w:r>
      <w:r w:rsidR="00EC2E31" w:rsidRPr="00D822E6">
        <w:rPr>
          <w:rFonts w:ascii="Times New Roman" w:hAnsi="Times New Roman" w:cs="Times New Roman"/>
          <w:sz w:val="28"/>
          <w:szCs w:val="28"/>
          <w:lang w:val="kk-KZ"/>
        </w:rPr>
        <w:t>М.</w:t>
      </w:r>
      <w:r w:rsidR="00D822E6" w:rsidRPr="00D822E6">
        <w:rPr>
          <w:rFonts w:ascii="Times New Roman" w:hAnsi="Times New Roman" w:cs="Times New Roman"/>
          <w:sz w:val="28"/>
          <w:szCs w:val="28"/>
          <w:lang w:val="kk-KZ"/>
        </w:rPr>
        <w:t>К.</w:t>
      </w:r>
      <w:r w:rsidR="00EC2E31" w:rsidRPr="00D822E6">
        <w:rPr>
          <w:rFonts w:ascii="Times New Roman" w:hAnsi="Times New Roman" w:cs="Times New Roman"/>
          <w:sz w:val="28"/>
          <w:szCs w:val="28"/>
          <w:lang w:val="kk-KZ"/>
        </w:rPr>
        <w:t xml:space="preserve"> </w:t>
      </w:r>
      <w:r w:rsidRPr="00D822E6">
        <w:rPr>
          <w:rFonts w:ascii="Times New Roman" w:hAnsi="Times New Roman" w:cs="Times New Roman"/>
          <w:sz w:val="28"/>
          <w:szCs w:val="28"/>
          <w:lang w:val="kk-KZ"/>
        </w:rPr>
        <w:t>Мурзахметова</w:t>
      </w:r>
      <w:r w:rsidRPr="00D55397">
        <w:rPr>
          <w:rFonts w:ascii="Times New Roman" w:hAnsi="Times New Roman" w:cs="Times New Roman"/>
          <w:sz w:val="28"/>
          <w:szCs w:val="28"/>
          <w:lang w:val="kk-KZ"/>
        </w:rPr>
        <w:t xml:space="preserve"> өсімдіктердің экстремалды экологиялық жағдайларға бейімделу механизмдерін, популяциялық құрылымын және олардың биохимиялық құрамын зерттеді. Оның зерттеулері шөл, дала және таулы аймақтардағы өсімдіктердің қоршаған орта факторларына төзімділігіне, сирек кездесетін және эндемдік өсімдіктердің популяциялық өзгеру динамикасына және дәрілік өсімдіктердің белсенді қосылыстарын анықтауға бағытталды. Сонымен қатар, В.А. Драчевский өсімдіктердің ауыр металдар мен антропогендік факторларға төзімділігін зерттеп, техногендік ластанған жерлерді қалпына келтіру әдістерін ұсынды [31].</w:t>
      </w:r>
    </w:p>
    <w:p w14:paraId="0539C518" w14:textId="7777777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Бұл зерттеулер өсімдіктердің экологиялық бейімделуін тереңірек түсінуге, олардың генетикалық және биохимиялық әртүрлілігін анықтауға, сондай-ақ сирек кездесетін түрлерді сақтау әдістерін жетілдіруге ықпал етті [32].</w:t>
      </w:r>
    </w:p>
    <w:p w14:paraId="144AD0E9" w14:textId="35155D19"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2000-2010 жылдары Қазақстанда ботаникалық зерттеулер жаңа бағыт алды. Ғалымдар өсімдіктердің молекулалық-генетикалық әртүрлілігін зерттеуді бастады, ал экологиялық мониторинг жүйелері жетілдірілді. Осы кезеңде Г.А. Ситпаева дәрілік өсімдіктердің биологиялық белсенді заттарын зерттеп, олардың фармакологиялық әлеуетін анықтады. Ж.Ж. Жанғазин экологиялық өзгерістердің өсімдік популяцияларына әсерін бағалау бойынша зерттеулер жүргізді. Қ.С. Қуанышбаев өсімдіктердің климаттық өзгерістерге бейімделуін зерттеді. М.С. Байтенов Қазақстан флорасының жүйелік зерттеулері бойынша ауқымды жұмыстар атқарды. </w:t>
      </w:r>
      <w:r w:rsidR="00B17B61" w:rsidRPr="00D55397">
        <w:rPr>
          <w:rFonts w:ascii="Times New Roman" w:hAnsi="Times New Roman" w:cs="Times New Roman"/>
          <w:sz w:val="28"/>
          <w:szCs w:val="28"/>
          <w:lang w:val="kk-KZ"/>
        </w:rPr>
        <w:t xml:space="preserve">Б.М. </w:t>
      </w:r>
      <w:r w:rsidRPr="00D55397">
        <w:rPr>
          <w:rFonts w:ascii="Times New Roman" w:hAnsi="Times New Roman" w:cs="Times New Roman"/>
          <w:sz w:val="28"/>
          <w:szCs w:val="28"/>
          <w:lang w:val="kk-KZ"/>
        </w:rPr>
        <w:t>Тыныбеков өсімдіктердің экологиялық бейімделу механизмдерін зерттеп, олардың өсу ортасына бейімделу стратегияларын анықтады [33].</w:t>
      </w:r>
    </w:p>
    <w:p w14:paraId="153D2E0C" w14:textId="723CE146"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lastRenderedPageBreak/>
        <w:t xml:space="preserve">2010-2020 жылдары молекулалық-генетикалық зерттеулер кеңінен дамып, Қазақстан флорасын зерттеуге генетикалық әдістер енгізілді. </w:t>
      </w:r>
      <w:r w:rsidR="00B17B61" w:rsidRPr="00D55397">
        <w:rPr>
          <w:rFonts w:ascii="Times New Roman" w:hAnsi="Times New Roman" w:cs="Times New Roman"/>
          <w:sz w:val="28"/>
          <w:szCs w:val="28"/>
          <w:lang w:val="kk-KZ"/>
        </w:rPr>
        <w:t>Ә.</w:t>
      </w:r>
      <w:r w:rsidR="009933A7">
        <w:rPr>
          <w:rFonts w:ascii="Times New Roman" w:hAnsi="Times New Roman" w:cs="Times New Roman"/>
          <w:sz w:val="28"/>
          <w:szCs w:val="28"/>
          <w:lang w:val="kk-KZ"/>
        </w:rPr>
        <w:t xml:space="preserve"> </w:t>
      </w:r>
      <w:r w:rsidRPr="00D55397">
        <w:rPr>
          <w:rFonts w:ascii="Times New Roman" w:hAnsi="Times New Roman" w:cs="Times New Roman"/>
          <w:sz w:val="28"/>
          <w:szCs w:val="28"/>
          <w:lang w:val="kk-KZ"/>
        </w:rPr>
        <w:t xml:space="preserve">Ыдырыс өсімдік жамылғысының биогеографиялық ерекшеліктерін зерттеп, сирек кездесетін және жойылу қаупі бар түрлердің таралу аймағын картаға түсірді. </w:t>
      </w:r>
      <w:r w:rsidR="00B17B61" w:rsidRPr="00D55397">
        <w:rPr>
          <w:rFonts w:ascii="Times New Roman" w:hAnsi="Times New Roman" w:cs="Times New Roman"/>
          <w:sz w:val="28"/>
          <w:szCs w:val="28"/>
          <w:lang w:val="kk-KZ"/>
        </w:rPr>
        <w:t xml:space="preserve">З.А. </w:t>
      </w:r>
      <w:r w:rsidRPr="00D55397">
        <w:rPr>
          <w:rFonts w:ascii="Times New Roman" w:hAnsi="Times New Roman" w:cs="Times New Roman"/>
          <w:sz w:val="28"/>
          <w:szCs w:val="28"/>
          <w:lang w:val="kk-KZ"/>
        </w:rPr>
        <w:t xml:space="preserve">Инелова өсімдіктердің генетикалық әртүрлілігі мен тұрақтылығын зерттеді [34]. </w:t>
      </w:r>
      <w:r w:rsidR="00B17B61" w:rsidRPr="00D55397">
        <w:rPr>
          <w:rFonts w:ascii="Times New Roman" w:hAnsi="Times New Roman" w:cs="Times New Roman"/>
          <w:sz w:val="28"/>
          <w:szCs w:val="28"/>
          <w:lang w:val="kk-KZ"/>
        </w:rPr>
        <w:t xml:space="preserve">А.Ж. </w:t>
      </w:r>
      <w:r w:rsidRPr="00D55397">
        <w:rPr>
          <w:rFonts w:ascii="Times New Roman" w:hAnsi="Times New Roman" w:cs="Times New Roman"/>
          <w:sz w:val="28"/>
          <w:szCs w:val="28"/>
          <w:lang w:val="kk-KZ"/>
        </w:rPr>
        <w:t xml:space="preserve">Чилдебаева сирек кездесетін өсімдіктердің экологиялық ерекшеліктерін анықтап, оларды қорғау және сақтау стратегияларын әзірледі. </w:t>
      </w:r>
      <w:r w:rsidR="00B17B61" w:rsidRPr="00D55397">
        <w:rPr>
          <w:rFonts w:ascii="Times New Roman" w:hAnsi="Times New Roman" w:cs="Times New Roman"/>
          <w:sz w:val="28"/>
          <w:szCs w:val="28"/>
          <w:lang w:val="kk-KZ"/>
        </w:rPr>
        <w:t xml:space="preserve">М.С. </w:t>
      </w:r>
      <w:r w:rsidRPr="00D55397">
        <w:rPr>
          <w:rFonts w:ascii="Times New Roman" w:hAnsi="Times New Roman" w:cs="Times New Roman"/>
          <w:sz w:val="28"/>
          <w:szCs w:val="28"/>
          <w:lang w:val="kk-KZ"/>
        </w:rPr>
        <w:t>Қурманбаева өсімдік популяцияларының құрылымы мен экологиялық тұрақтылығын бағалады [35].</w:t>
      </w:r>
    </w:p>
    <w:p w14:paraId="671C4D10" w14:textId="7777777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Қазіргі таңда Қазақстанда өсімдік популяцияларын зерттеу экология, биотехнология, фармакология, ауыл шаруашылығы салаларында ерекше маңызға ие. Қазақстандық ғалымдар халықаралық деңгейде ынтымақтастық орнатып, биотехнологиялық әдістерді кеңінен қолдануда. Ғылыми-зерттеу институттары мен жоғары оқу орындары өсімдіктердің экологиялық бейімделуін, сирек кездесетін түрлерді сақтауды және жаңа дәрілік өсімдіктерді ашуды зерттеуде [36].</w:t>
      </w:r>
    </w:p>
    <w:p w14:paraId="43C53C53" w14:textId="77777777" w:rsidR="00D80E6A" w:rsidRPr="00D55397" w:rsidRDefault="002B0DFA">
      <w:pPr>
        <w:pStyle w:val="B"/>
        <w:ind w:firstLine="709"/>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Бұл зерттеулер елдегі биоалуантүрлілікті сақтау, табиғи ресурстарды тиімді пайдалану және болашақ ұрпаққа табиғи мұраны жеткізу үшін маңызды ғылыми негіз қалыптастырады. Қазақстандағы өсімдік популяцияларын зерттеу алдағы жылдары да өзектілігін жоғалтпайды және табиғатты қорғау, биотехнология мен дәрілік өсімдіктерді зерттеу салаларында жаңа ғылыми жетістіктерге жол ашады [37].</w:t>
      </w:r>
    </w:p>
    <w:p w14:paraId="6A344AE0" w14:textId="77777777" w:rsidR="00F12B77" w:rsidRPr="00D55397" w:rsidRDefault="00F12B77">
      <w:pPr>
        <w:pStyle w:val="B"/>
        <w:ind w:firstLine="709"/>
        <w:jc w:val="both"/>
        <w:rPr>
          <w:rFonts w:ascii="Times New Roman" w:eastAsia="Times New Roman" w:hAnsi="Times New Roman" w:cs="Times New Roman"/>
          <w:sz w:val="28"/>
          <w:szCs w:val="28"/>
          <w:lang w:val="kk-KZ"/>
        </w:rPr>
      </w:pPr>
    </w:p>
    <w:p w14:paraId="00A80A02" w14:textId="647D5054"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1.1.2 Қазақстандағы дәрілік өсімдіктердің қазіргі жағдайы</w:t>
      </w:r>
    </w:p>
    <w:p w14:paraId="499497A3" w14:textId="249B3D1B"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Қазақстан флорасы бай және дәрілік өсімдіктердің алуан түрлілігімен ерекшеленеді. Ел аумағында 5700-ден астам өсімдік түрі бар, олардың шамамен 800-і емдік қасиеттерімен танымал және халықтық медицина мен фармацевтикада қолданылуда. Алайда бұл өсімдіктердің табиғи популяциялары климаттық өзгерістер мен антропогендік әсерлердің салдарынан қысымға ұшырап, жойылу қаупі артуда. Дәрілік өсімдіктердің 20%-дан астамы қазір сирек кездесетін немесе жойылып бара жатқан түрлердің қатарына жатады [38].</w:t>
      </w:r>
    </w:p>
    <w:p w14:paraId="648A28CC" w14:textId="72840641"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Климаттық өзгерістер дәрілік өсімдіктердің өсу ортасына айтарлықтай әсер етуде. Соңғы 50 жылда Қазақстанда орташа жылдық температура 1,3°С-қа көтеріліп, жауын-шашын мөлшері 10-15%-ға төмендеген. Бұл өсімдіктердің таралу аймағын тарылтып, өсу мүмкіндіктерін шектейді. Әсіресе эндемдік және сирек кездесетін түрлер климаттық өзгерістерге бейімделе алмай, жойылу қаупіне ұшырауда [39].</w:t>
      </w:r>
    </w:p>
    <w:p w14:paraId="234C0496" w14:textId="493E7461"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Антропогендік факторлар да өсімдіктердің санының азаюына әсер етеді. Мал жаю, орманды кесу, ауыл шаруашылығы және инфрақұрылымды дамыту нәтижесінде жыл сайын 30 мың гектарға жуық жер деградацияға ұшырайды. Дәрілік өсімдіктердің бақылаусыз жиналуы да олардың табиғи қалпына келуіне кедергі келтіреді. Мысалы, мия (</w:t>
      </w:r>
      <w:r w:rsidRPr="00D55397">
        <w:rPr>
          <w:rFonts w:ascii="Times New Roman" w:hAnsi="Times New Roman" w:cs="Times New Roman"/>
          <w:i/>
          <w:iCs/>
          <w:sz w:val="28"/>
          <w:szCs w:val="28"/>
          <w:lang w:val="kk-KZ"/>
        </w:rPr>
        <w:t>Glycyrrhiza glabra</w:t>
      </w:r>
      <w:r w:rsidRPr="00D55397">
        <w:rPr>
          <w:rFonts w:ascii="Times New Roman" w:hAnsi="Times New Roman" w:cs="Times New Roman"/>
          <w:sz w:val="28"/>
          <w:szCs w:val="28"/>
          <w:lang w:val="kk-KZ"/>
        </w:rPr>
        <w:t xml:space="preserve">) сияқты өсімдіктердің жиналу қарқыны олардың табиғи ресурстарының қалпына </w:t>
      </w:r>
      <w:r w:rsidRPr="00D55397">
        <w:rPr>
          <w:rFonts w:ascii="Times New Roman" w:hAnsi="Times New Roman" w:cs="Times New Roman"/>
          <w:sz w:val="28"/>
          <w:szCs w:val="28"/>
          <w:lang w:val="kk-KZ"/>
        </w:rPr>
        <w:lastRenderedPageBreak/>
        <w:t>келуінен әлдеқайда жоғары. Туризмнің дамуы да өсімдіктердің табиғи өсу</w:t>
      </w:r>
      <w:r w:rsidR="005D05E6" w:rsidRPr="00D55397">
        <w:rPr>
          <w:rFonts w:ascii="Times New Roman" w:hAnsi="Times New Roman" w:cs="Times New Roman"/>
          <w:sz w:val="28"/>
          <w:szCs w:val="28"/>
          <w:lang w:val="kk-KZ"/>
        </w:rPr>
        <w:t xml:space="preserve"> </w:t>
      </w:r>
      <w:r w:rsidRPr="00D55397">
        <w:rPr>
          <w:rFonts w:ascii="Times New Roman" w:hAnsi="Times New Roman" w:cs="Times New Roman"/>
          <w:sz w:val="28"/>
          <w:szCs w:val="28"/>
          <w:lang w:val="kk-KZ"/>
        </w:rPr>
        <w:t>ортасына зиян келтіруде [40].</w:t>
      </w:r>
    </w:p>
    <w:p w14:paraId="3658A63D" w14:textId="4DF0D676"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Қазақстанда дәрілік өсімдіктерді қорғау үшін «Қызыл кітап» сияқты құралдар бар, бірақ тек 15%-ы ғана заңмен қорғалған. Бұл олардың жойылу қаупін арттырады. Сонымен қатар дәрілік өсімдіктерді өсіру мен қайта өңдеуді дамыту бойынша нақты бағдарламалардың жоқтығы олардың экономикалық әлеуетін толық пайдалануға мүмкіндік бермейді [41].</w:t>
      </w:r>
    </w:p>
    <w:p w14:paraId="01EE5166" w14:textId="3161F3D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Осы бағытта бірнеше шаралар қолға алынған. Іле-Алатау</w:t>
      </w:r>
      <w:r w:rsidR="009933A7">
        <w:rPr>
          <w:rFonts w:ascii="Times New Roman" w:hAnsi="Times New Roman" w:cs="Times New Roman"/>
          <w:sz w:val="28"/>
          <w:szCs w:val="28"/>
          <w:lang w:val="kk-KZ"/>
        </w:rPr>
        <w:t>ы</w:t>
      </w:r>
      <w:r w:rsidRPr="00D55397">
        <w:rPr>
          <w:rFonts w:ascii="Times New Roman" w:hAnsi="Times New Roman" w:cs="Times New Roman"/>
          <w:sz w:val="28"/>
          <w:szCs w:val="28"/>
          <w:lang w:val="kk-KZ"/>
        </w:rPr>
        <w:t xml:space="preserve"> Қатон-Қарағай сияқты қорықтар мен ұлттық парктер сирек кездесетін және эндемдік өсімдіктерді сақтау үшін маңызды аумақтар. Бұл аймақтарда өсімдіктердің популяциясын қалпына келтіру үшін интродукция және қайта табиғаттандыру бағдарламалары жүзеге асырылуда. Сонымен қатар сирек кездесетін өсімдіктерді жасанды</w:t>
      </w:r>
      <w:r w:rsidR="0088733B" w:rsidRPr="00D55397">
        <w:rPr>
          <w:rFonts w:ascii="Times New Roman" w:hAnsi="Times New Roman" w:cs="Times New Roman"/>
          <w:sz w:val="28"/>
          <w:szCs w:val="28"/>
          <w:lang w:val="kk-KZ"/>
        </w:rPr>
        <w:t xml:space="preserve"> </w:t>
      </w:r>
      <w:r w:rsidRPr="00D55397">
        <w:rPr>
          <w:rFonts w:ascii="Times New Roman" w:hAnsi="Times New Roman" w:cs="Times New Roman"/>
          <w:sz w:val="28"/>
          <w:szCs w:val="28"/>
          <w:lang w:val="kk-KZ"/>
        </w:rPr>
        <w:t>жолмен қолдан өсіру арқылы олардың санын көбейту және табиғи ортаға қайта енгізу шаралары жүргізілуде [42].</w:t>
      </w:r>
    </w:p>
    <w:p w14:paraId="2EB5645D" w14:textId="7777777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Ғылыми зерттеулер дәрілік өсімдіктердің емдік қасиеттерін тереңірек түсінуге және жаңа фармацевтикалық өнімдер мен биологиялық белсенді қоспаларды жасауға мүмкіндік береді. Қазіргі уақытта дәрілік өсімдіктердің тек 10%-ы ғана толық зерттелген, бұл олардың әлеуетін толық пайдалануға мүмкіндік бермейді. Генетикалық зерттеулер өсімдіктердің әртүрлілігін сақтап, олардың бейімделу мүмкіндіктерін арттыру үшін маңызды деректер береді [43].</w:t>
      </w:r>
    </w:p>
    <w:p w14:paraId="7FD80100" w14:textId="7777777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Дәрілік өсімдіктердің жағдайын жақсарту үшін нақты шаралар қажет. Мысалы, дәрілік өсімдіктердің арнайы плантациясын өсірумен айналысатын шаруашылықтар құру табиғи ресурстарға түсетін қысымды азайтады. Сирек және жойылу қаупі бар өсімдіктерді сақтау үшін генетикалық банктер ұйымдастыру маңызды, бұл олардың тұқымдары мен генетикалық материалдарын болашақта қалпына келтіруге мүмкіндік береді. Сонымен қатар, халық арасында дәрілік өсімдіктерді қорғау мен олардың маңыздылығы туралы ақпарат тарату арқылы қоғамның бұл ресурстарды сақтауға деген жауапкершілігін арттыру қажет [44].</w:t>
      </w:r>
    </w:p>
    <w:p w14:paraId="1CAB5D34" w14:textId="77777777" w:rsidR="00D80E6A" w:rsidRPr="00D55397" w:rsidRDefault="002B0DFA">
      <w:pPr>
        <w:pStyle w:val="B"/>
        <w:ind w:firstLine="709"/>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Дәрілік өсімдіктерді халықаралық деңгейде қорғау мен пайдалану бойынша ынтымақтастықты нығайту олардың экологиялық және экономикалық әлеуетін арттырады. Бұл өсімдіктердің қазіргі жағдайына қарамастан, кешенді шараларды іске асыру арқылы олардың сақталуын қамтамасыз етуге және болашақ ұрпақ үшін табиғи ресурстарды сақтау міндетін орындауға болады [45].</w:t>
      </w:r>
    </w:p>
    <w:p w14:paraId="2F020007" w14:textId="77777777" w:rsidR="00F12B77" w:rsidRPr="00D55397" w:rsidRDefault="00F12B77">
      <w:pPr>
        <w:pStyle w:val="B"/>
        <w:ind w:firstLine="709"/>
        <w:jc w:val="both"/>
        <w:rPr>
          <w:rFonts w:ascii="Times New Roman" w:eastAsia="Times New Roman" w:hAnsi="Times New Roman" w:cs="Times New Roman"/>
          <w:sz w:val="28"/>
          <w:szCs w:val="28"/>
          <w:lang w:val="kk-KZ"/>
        </w:rPr>
      </w:pPr>
    </w:p>
    <w:p w14:paraId="752365A2" w14:textId="7777777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1.1.3 Дәрілік өсімдіктер популяциясын зерттеудің маңызы</w:t>
      </w:r>
    </w:p>
    <w:p w14:paraId="69FEFE92" w14:textId="7777777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Дәрілік өсімдіктер популяциясын зерттеу тек олардың медициналық қасиеттерін анықтаумен шектелмейді. Бұл зерттеулер ғылыми, экологиялық, экономикалық және фармакологиялық тұрғыдан да маңызды болып табылады [46]. Себебі табиғатта кездесетін өсімдіктер әртүрлі сыртқы факторлардың әсеріне бейімделіп, олардың химиялық құрамы мен пайдалы қасиеттері өзгеріп отырады. Сондықтан өсімдіктердің табиғи популяциясын зерттеу </w:t>
      </w:r>
      <w:r w:rsidRPr="00D55397">
        <w:rPr>
          <w:rFonts w:ascii="Times New Roman" w:hAnsi="Times New Roman" w:cs="Times New Roman"/>
          <w:sz w:val="28"/>
          <w:szCs w:val="28"/>
          <w:lang w:val="kk-KZ"/>
        </w:rPr>
        <w:lastRenderedPageBreak/>
        <w:t>олардың генетикалық тұрақтылығын, экожүйеге тигізетін әсерін және оларды тиімді пайдалану жолдарын анықтауға мүмкіндік береді [47].</w:t>
      </w:r>
    </w:p>
    <w:p w14:paraId="767917A7" w14:textId="7777777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Дәрілік өсімдіктер популяциясын зерттеу олардың таралу аймағы, биологиялық ерекшеліктері және табиғи жағдайларға бейімделуін анықтаудың ең маңызды жолы. Әрбір өсімдік түрі белгілі бір климаттық және топырақтық жағдайларға бейімделген, сондықтан олардың әртүрлі аймақтардағы жағдайын зерттеу ғылыми тұрғыдан үлкен маңызға ие. Сонымен қатар, генетикалық әртүрлілікті зерттеу де маңызды. Бір аймақта өсетін өсімдіктердің генетикалық құрамы басқа өңірлердегі өсімдіктерден өзгеше болуы мүмкін, ал бұл олардың фармакологиялық құндылығына тікелей әсер етеді. Генетикалық зерттеулер өсімдіктердің төзімділігі мен емдік қасиеттерін жақсарту үшін селекция және биотехнология саласында қолданылуы мүмкін [48].</w:t>
      </w:r>
    </w:p>
    <w:p w14:paraId="1E8D6219" w14:textId="18AA8872"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Дәрілік өсімдіктер ғасырлар бойы медицинада қолданылып келеді, бірақ олардың толық емдік қасиеттері әлі де терең зерттеуді қажет етеді. Зерттеулер көрсеткендей, өсімдіктердің биологиялық белсенді қосылыстарының мөлшері мен сапасы олардың табиғи популяциясына, өсу орнына және экологиялық жағдайына байланысты өзгеріп отырады. Мысалы, бір аймақта өсетін Hypericum туысының жүйке жүйесіне тыныштандыратын әсер етсе, басқа аймақтағы өсімдіктердің бұл әсері әлсіз болуы мүмкін. Gentiana </w:t>
      </w:r>
      <w:r w:rsidR="003B16CC" w:rsidRPr="00D55397">
        <w:rPr>
          <w:rFonts w:ascii="Times New Roman" w:hAnsi="Times New Roman" w:cs="Times New Roman"/>
          <w:sz w:val="28"/>
          <w:szCs w:val="28"/>
          <w:lang w:val="kk-KZ"/>
        </w:rPr>
        <w:t>туысыны</w:t>
      </w:r>
      <w:r w:rsidRPr="00D55397">
        <w:rPr>
          <w:rFonts w:ascii="Times New Roman" w:hAnsi="Times New Roman" w:cs="Times New Roman"/>
          <w:sz w:val="28"/>
          <w:szCs w:val="28"/>
          <w:lang w:val="kk-KZ"/>
        </w:rPr>
        <w:t>ң ас қорытуға әсері оның құрамындағы гликозидтердің мөлшеріне байланысты, ал бұл заттардың деңгейі топырақ құрамына, климаттық жағдайға және басқа да факторларға тәуелді. Сондықтан дәрілік өсімдіктердің әртүрлі табиғи популяцияларын зерттеу олардың фармакологиялық қасиеттерін анықтауда өте маңызды [49].</w:t>
      </w:r>
    </w:p>
    <w:p w14:paraId="30F91972" w14:textId="539ED5EF"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Қазақстанда дәрілік өсімдіктердің экспорттық әлеуеті жоғары, бірақ оларды тиімді пайдалану үшін ғылыми негізделген зерттеулер қажет. Егер өсімдіктерді жаппай жинап, олардың табиғи популяциясын азайтсақ, бұл экожүйеге кері әсерін тигізеді. Сол себепті, оларды дұрыс өсіру, орынды пайдалану және қорғау стратегиясын жасау маңызды. Дәрілік өсімдіктердің ғылыми негізделген өндірісі Қазақстанның фармацевтикалық саласына жаңа мүмкіндіктер ашады [50]. Сонымен қатар дәрілік өсімдіктерді тиімді пайдалану арқылы Қазақстан халықаралық нарықта экологиялық таза және сапалы өнімдермен бәсекеге түсе алады. Дәрілік өсімдіктерді арнайы өсіру және қайта өңдеу ауылдық жерлердегі халықты жұмыспен қамтамасыз етіп, экономиканы дамытуға септігін тигізеді [51].</w:t>
      </w:r>
    </w:p>
    <w:p w14:paraId="5F520560" w14:textId="7777777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Соңғы жылдары дәрілік өсімдіктердің көптеген түрлері антропогендік факторлар, климаттың өзгеруі, ауыл шаруашылығының дамуы және шамадан тыс жиналу салдарынан азайып барады. Олардың табиғи популяциясын зерттеу биоалуантүрлілікті сақтаудың маңызды қадамы [52]. Кейбір дәрілік өсімдіктер Қазақстанның Қызыл кітабына енгізілген, сондықтан оларды зерттеу мен қорғау шараларын күшейту қажет. Популяцияны зерттеу арқылы өсімдіктердің таралу аймағын картаға түсіруге, олардың экожүйедегі рөлін анықтауға және тұрақты пайдалану жолдарын ұсынуға болады. Дәрілік </w:t>
      </w:r>
      <w:r w:rsidRPr="00D55397">
        <w:rPr>
          <w:rFonts w:ascii="Times New Roman" w:hAnsi="Times New Roman" w:cs="Times New Roman"/>
          <w:sz w:val="28"/>
          <w:szCs w:val="28"/>
          <w:lang w:val="kk-KZ"/>
        </w:rPr>
        <w:lastRenderedPageBreak/>
        <w:t>өсімдіктерді интродукцияға ендіріп, плантациясын өсіру олардың табиғи қорын сақтауға және экологиялық таза өндірісті дамытуға көмектеседі [53].</w:t>
      </w:r>
    </w:p>
    <w:p w14:paraId="68A52158" w14:textId="7777777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Қазіргі таңда дәрілік өсімдіктерге деген сұраныс күн сайын артып келеді. Фармацевтикалық және биотехнологиялық компаниялар өсімдіктен алынатын дәрілік заттарға ерекше мән беріп отыр, өйткені олар синтетикалық дәрілерге қарағанда қауіпсіз және экологиялық таза. Қазақстанның дәрілік өсімдіктерін зерттеу олардың медициналық, фармакологиялық және экономикалық құндылығын арттырып қана қоймай, биоалуантүрлілікті сақтауға, жаңа инновациялық жобалар жасауға және халықаралық деңгейде экологиялық таза өнімдермен бәсекеге түсуге мүмкіндік береді. Осыған байланысты дәрілік өсімдіктердің табиғи популяцияларын кешенді зерттеу, олардың ресурстық әлеуетін бағалау және тиімді пайдалану стратегиясын әзірлеу қазіргі заманның ең өзекті ғылыми бағыттарының бірі [54].</w:t>
      </w:r>
    </w:p>
    <w:p w14:paraId="21FD1545" w14:textId="77777777" w:rsidR="00D80E6A" w:rsidRPr="00D55397" w:rsidRDefault="00D80E6A">
      <w:pPr>
        <w:pStyle w:val="Ac"/>
        <w:spacing w:before="0" w:line="240" w:lineRule="auto"/>
        <w:ind w:firstLine="709"/>
        <w:jc w:val="both"/>
        <w:rPr>
          <w:rFonts w:ascii="Times New Roman" w:eastAsia="Times New Roman" w:hAnsi="Times New Roman" w:cs="Times New Roman"/>
          <w:sz w:val="28"/>
          <w:szCs w:val="28"/>
          <w:lang w:val="kk-KZ"/>
        </w:rPr>
      </w:pPr>
    </w:p>
    <w:p w14:paraId="0525CBEA" w14:textId="77777777"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1.1.4 Қазақстанның сирек кездесетін дәрілік өсімдіктерін қорғау және тиімді пайдалану</w:t>
      </w:r>
    </w:p>
    <w:p w14:paraId="160C8D4D" w14:textId="77777777"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Қазақстан флорасы алуан түрлі, алайда кейбір дәрілік өсімдіктер сирек кездесетін және жойылу қаупі бар өсімдіктер тізіміне ене бастады. Бұл өсімдіктер табиғи экожүйелердің маңызды құрамдас бөлігі болумен қатар, халық медицинасы мен фармацевтикада жоғары бағаланады. Оңтүстік-Шығыс Қазақстанның және басқа да таулы-шөлейт аймақтардың дәрілік өсімдіктерін қорғау, оларды тиімді әрі тұрақты пайдалану аймақтың биологиялық әртүрлілігін сақтауға, экологиялық тұрақтылықты қамтамасыз етуге және халық денсаулығын жақсартуға ықпал етеді [55].</w:t>
      </w:r>
    </w:p>
    <w:p w14:paraId="2147CA93" w14:textId="77777777" w:rsidR="003C3F70" w:rsidRDefault="002B0DFA" w:rsidP="003C3F70">
      <w:pPr>
        <w:pStyle w:val="Ac"/>
        <w:spacing w:before="0" w:line="240" w:lineRule="auto"/>
        <w:ind w:firstLine="709"/>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 xml:space="preserve">Қазақстанда сирек кездесетін дәрілік өсімдіктердің қатарына </w:t>
      </w:r>
      <w:r w:rsidRPr="00D55397">
        <w:rPr>
          <w:rFonts w:ascii="Times New Roman" w:hAnsi="Times New Roman" w:cs="Times New Roman"/>
          <w:i/>
          <w:iCs/>
          <w:sz w:val="28"/>
          <w:szCs w:val="28"/>
          <w:lang w:val="kk-KZ"/>
        </w:rPr>
        <w:t>Allium</w:t>
      </w:r>
      <w:r w:rsidRPr="00D55397">
        <w:rPr>
          <w:rFonts w:ascii="Times New Roman" w:hAnsi="Times New Roman" w:cs="Times New Roman"/>
          <w:sz w:val="28"/>
          <w:szCs w:val="28"/>
          <w:lang w:val="kk-KZ"/>
        </w:rPr>
        <w:t xml:space="preserve"> туысының түрлері, </w:t>
      </w:r>
      <w:r w:rsidRPr="00D55397">
        <w:rPr>
          <w:rFonts w:ascii="Times New Roman" w:hAnsi="Times New Roman" w:cs="Times New Roman"/>
          <w:i/>
          <w:iCs/>
          <w:sz w:val="28"/>
          <w:szCs w:val="28"/>
          <w:lang w:val="kk-KZ"/>
        </w:rPr>
        <w:t>Calligonum leucocladum</w:t>
      </w:r>
      <w:r w:rsidRPr="00D55397">
        <w:rPr>
          <w:rFonts w:ascii="Times New Roman" w:hAnsi="Times New Roman" w:cs="Times New Roman"/>
          <w:sz w:val="28"/>
          <w:szCs w:val="28"/>
          <w:lang w:val="kk-KZ"/>
        </w:rPr>
        <w:t xml:space="preserve">, </w:t>
      </w:r>
      <w:r w:rsidRPr="00D55397">
        <w:rPr>
          <w:rFonts w:ascii="Times New Roman" w:hAnsi="Times New Roman" w:cs="Times New Roman"/>
          <w:i/>
          <w:iCs/>
          <w:sz w:val="28"/>
          <w:szCs w:val="28"/>
          <w:lang w:val="kk-KZ"/>
        </w:rPr>
        <w:t>Artemisia absinthium</w:t>
      </w:r>
      <w:r w:rsidRPr="00D55397">
        <w:rPr>
          <w:rFonts w:ascii="Times New Roman" w:hAnsi="Times New Roman" w:cs="Times New Roman"/>
          <w:sz w:val="28"/>
          <w:szCs w:val="28"/>
          <w:lang w:val="kk-KZ"/>
        </w:rPr>
        <w:t xml:space="preserve">, </w:t>
      </w:r>
      <w:r w:rsidRPr="00D55397">
        <w:rPr>
          <w:rFonts w:ascii="Times New Roman" w:hAnsi="Times New Roman" w:cs="Times New Roman"/>
          <w:i/>
          <w:iCs/>
          <w:sz w:val="28"/>
          <w:szCs w:val="28"/>
          <w:lang w:val="kk-KZ"/>
        </w:rPr>
        <w:t>Rheum ribes</w:t>
      </w:r>
      <w:r w:rsidRPr="00D55397">
        <w:rPr>
          <w:rFonts w:ascii="Times New Roman" w:hAnsi="Times New Roman" w:cs="Times New Roman"/>
          <w:sz w:val="28"/>
          <w:szCs w:val="28"/>
          <w:lang w:val="kk-KZ"/>
        </w:rPr>
        <w:t xml:space="preserve">, </w:t>
      </w:r>
      <w:r w:rsidRPr="00D55397">
        <w:rPr>
          <w:rFonts w:ascii="Times New Roman" w:hAnsi="Times New Roman" w:cs="Times New Roman"/>
          <w:i/>
          <w:iCs/>
          <w:sz w:val="28"/>
          <w:szCs w:val="28"/>
          <w:lang w:val="kk-KZ"/>
        </w:rPr>
        <w:t>Astragalus ammodendron</w:t>
      </w:r>
      <w:r w:rsidRPr="00D55397">
        <w:rPr>
          <w:rFonts w:ascii="Times New Roman" w:hAnsi="Times New Roman" w:cs="Times New Roman"/>
          <w:sz w:val="28"/>
          <w:szCs w:val="28"/>
          <w:lang w:val="kk-KZ"/>
        </w:rPr>
        <w:t xml:space="preserve">, </w:t>
      </w:r>
      <w:r w:rsidRPr="00D55397">
        <w:rPr>
          <w:rFonts w:ascii="Times New Roman" w:hAnsi="Times New Roman" w:cs="Times New Roman"/>
          <w:i/>
          <w:iCs/>
          <w:sz w:val="28"/>
          <w:szCs w:val="28"/>
          <w:lang w:val="kk-KZ"/>
        </w:rPr>
        <w:t>Crocus sativus</w:t>
      </w:r>
      <w:r w:rsidRPr="00D55397">
        <w:rPr>
          <w:rFonts w:ascii="Times New Roman" w:hAnsi="Times New Roman" w:cs="Times New Roman"/>
          <w:sz w:val="28"/>
          <w:szCs w:val="28"/>
          <w:lang w:val="kk-KZ"/>
        </w:rPr>
        <w:t xml:space="preserve">, </w:t>
      </w:r>
      <w:r w:rsidRPr="00D55397">
        <w:rPr>
          <w:rFonts w:ascii="Times New Roman" w:hAnsi="Times New Roman" w:cs="Times New Roman"/>
          <w:i/>
          <w:iCs/>
          <w:sz w:val="28"/>
          <w:szCs w:val="28"/>
          <w:lang w:val="kk-KZ"/>
        </w:rPr>
        <w:t>Silybum marianum</w:t>
      </w:r>
      <w:r w:rsidRPr="00D55397">
        <w:rPr>
          <w:rFonts w:ascii="Times New Roman" w:hAnsi="Times New Roman" w:cs="Times New Roman"/>
          <w:sz w:val="28"/>
          <w:szCs w:val="28"/>
          <w:lang w:val="kk-KZ"/>
        </w:rPr>
        <w:t xml:space="preserve">, </w:t>
      </w:r>
      <w:r w:rsidRPr="00D55397">
        <w:rPr>
          <w:rFonts w:ascii="Times New Roman" w:hAnsi="Times New Roman" w:cs="Times New Roman"/>
          <w:i/>
          <w:iCs/>
          <w:sz w:val="28"/>
          <w:szCs w:val="28"/>
          <w:lang w:val="kk-KZ"/>
        </w:rPr>
        <w:t>Aquilegia vitalii</w:t>
      </w:r>
      <w:r w:rsidRPr="00D55397">
        <w:rPr>
          <w:rFonts w:ascii="Times New Roman" w:hAnsi="Times New Roman" w:cs="Times New Roman"/>
          <w:sz w:val="28"/>
          <w:szCs w:val="28"/>
          <w:lang w:val="kk-KZ"/>
        </w:rPr>
        <w:t xml:space="preserve">, </w:t>
      </w:r>
      <w:r w:rsidRPr="00D55397">
        <w:rPr>
          <w:rFonts w:ascii="Times New Roman" w:hAnsi="Times New Roman" w:cs="Times New Roman"/>
          <w:i/>
          <w:iCs/>
          <w:sz w:val="28"/>
          <w:szCs w:val="28"/>
          <w:lang w:val="kk-KZ"/>
        </w:rPr>
        <w:t>Tulipa alberti</w:t>
      </w:r>
      <w:r w:rsidRPr="00D55397">
        <w:rPr>
          <w:rFonts w:ascii="Times New Roman" w:hAnsi="Times New Roman" w:cs="Times New Roman"/>
          <w:sz w:val="28"/>
          <w:szCs w:val="28"/>
          <w:lang w:val="kk-KZ"/>
        </w:rPr>
        <w:t xml:space="preserve"> сияқты өсімдіктер жатады. Бұл өсімдіктер фармацевтикада маңызды р</w:t>
      </w:r>
      <w:r w:rsidR="00DE1DBB">
        <w:rPr>
          <w:rFonts w:ascii="Times New Roman" w:hAnsi="Times New Roman" w:cs="Times New Roman"/>
          <w:sz w:val="28"/>
          <w:szCs w:val="28"/>
          <w:lang w:val="kk-KZ"/>
        </w:rPr>
        <w:t>ө</w:t>
      </w:r>
      <w:r w:rsidRPr="00D55397">
        <w:rPr>
          <w:rFonts w:ascii="Times New Roman" w:hAnsi="Times New Roman" w:cs="Times New Roman"/>
          <w:sz w:val="28"/>
          <w:szCs w:val="28"/>
          <w:lang w:val="kk-KZ"/>
        </w:rPr>
        <w:t xml:space="preserve">ль атқарады, олар шөптен алынатын дәрілік препараттар ретінде халық арасында кеңінен танымал [56]. </w:t>
      </w:r>
      <w:r w:rsidR="003C3F70" w:rsidRPr="003C3F70">
        <w:rPr>
          <w:rFonts w:ascii="Times New Roman" w:hAnsi="Times New Roman" w:cs="Times New Roman"/>
          <w:sz w:val="28"/>
          <w:szCs w:val="28"/>
          <w:lang w:val="kk-KZ"/>
        </w:rPr>
        <w:t xml:space="preserve">Дегенмен, өсімдіктердің табиғи мекен ету ортасының бұзылуы, климаттық өзгерістер және антропогендік әсер олардың таралу аймағын тарылтуда. </w:t>
      </w:r>
    </w:p>
    <w:p w14:paraId="564684E9" w14:textId="5A332498" w:rsidR="00D80E6A" w:rsidRPr="00D55397" w:rsidRDefault="003C3F70" w:rsidP="003C3F70">
      <w:pPr>
        <w:pStyle w:val="Ac"/>
        <w:spacing w:before="0" w:line="240" w:lineRule="auto"/>
        <w:ind w:firstLine="709"/>
        <w:jc w:val="both"/>
        <w:rPr>
          <w:rFonts w:ascii="Times New Roman" w:eastAsia="Times New Roman" w:hAnsi="Times New Roman" w:cs="Times New Roman"/>
          <w:sz w:val="28"/>
          <w:szCs w:val="28"/>
          <w:lang w:val="kk-KZ"/>
        </w:rPr>
      </w:pPr>
      <w:r w:rsidRPr="003C3F70">
        <w:rPr>
          <w:rFonts w:ascii="Times New Roman" w:hAnsi="Times New Roman" w:cs="Times New Roman"/>
          <w:sz w:val="28"/>
          <w:szCs w:val="28"/>
          <w:lang w:val="kk-KZ"/>
        </w:rPr>
        <w:t>Қызыл кітапқа енген сирек кездесетін дәрілік өсімдіктердің экожүйедегі рөлі ерекше маңызды — олар дәрілік қасиеттерімен қатар, табиғи тепе-теңдікті сақтауға да үлес қосады.</w:t>
      </w:r>
      <w:r>
        <w:rPr>
          <w:rFonts w:ascii="Times New Roman" w:hAnsi="Times New Roman" w:cs="Times New Roman"/>
          <w:sz w:val="28"/>
          <w:szCs w:val="28"/>
          <w:lang w:val="kk-KZ"/>
        </w:rPr>
        <w:t xml:space="preserve"> </w:t>
      </w:r>
      <w:r w:rsidR="002B0DFA" w:rsidRPr="00D55397">
        <w:rPr>
          <w:rFonts w:ascii="Times New Roman" w:hAnsi="Times New Roman" w:cs="Times New Roman"/>
          <w:sz w:val="28"/>
          <w:szCs w:val="28"/>
          <w:lang w:val="kk-KZ"/>
        </w:rPr>
        <w:t>Бұл өсімдіктер топырақ эрозиясының алдын алады, су айналымын реттейді және жануарлар мен құстардың тіршілігіне қажетті экологиялық қолайлы орта қалыптастырады [57]. Сондықтан олардың қорғалуы мен сақталуы тек фармацевтика үшін ғана емес, экологиялық тепе-теңдікті сақтау үшін де маңызды.</w:t>
      </w:r>
    </w:p>
    <w:p w14:paraId="6A65B795" w14:textId="2F3F31FB"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Сирек дәрілік өсімдіктердің табиғи өсу</w:t>
      </w:r>
      <w:r w:rsidR="005D05E6" w:rsidRPr="00D55397">
        <w:rPr>
          <w:rFonts w:ascii="Times New Roman" w:hAnsi="Times New Roman" w:cs="Times New Roman"/>
          <w:sz w:val="28"/>
          <w:szCs w:val="28"/>
          <w:lang w:val="kk-KZ"/>
        </w:rPr>
        <w:t xml:space="preserve"> </w:t>
      </w:r>
      <w:r w:rsidRPr="00D55397">
        <w:rPr>
          <w:rFonts w:ascii="Times New Roman" w:hAnsi="Times New Roman" w:cs="Times New Roman"/>
          <w:sz w:val="28"/>
          <w:szCs w:val="28"/>
          <w:lang w:val="kk-KZ"/>
        </w:rPr>
        <w:t xml:space="preserve">ортасын қорғау үшін қорғалатын аумақтарды кеңейту қажет. Ұлттық парктер мен табиғи резерваттардың аумағын ұлғайту өсімдіктерді антропогендік факторлардың зиянды әсерінен қорғауға және олардың табиғи жолмен көбеюіне жағдай жасауға мүмкіндік береді [58]. Бұл шаралар дәрілік өсімдіктердің сақталуына қажетті экологиялық ортамен қамтамасыз ету ғана емес, сонымен қатар олардың емдік </w:t>
      </w:r>
      <w:r w:rsidRPr="00D55397">
        <w:rPr>
          <w:rFonts w:ascii="Times New Roman" w:hAnsi="Times New Roman" w:cs="Times New Roman"/>
          <w:sz w:val="28"/>
          <w:szCs w:val="28"/>
          <w:lang w:val="kk-KZ"/>
        </w:rPr>
        <w:lastRenderedPageBreak/>
        <w:t>қасиеттерін зерттейтін ғалымдар үшін қолайлы жағдай жасауға ықпал етеді. Сонымен бірге, экотуризмді дамыту арқылы жергілікті тұрғындарға табиғатты қорғаудың маңыздылығын түсіндіруге болады. Экотуризм табиғатқа деген жауапкершілікті арттырып, табиғи ресурстарды сақтауға қаржы тартуға мүмкіндік береді [59]. Осылайша, экотуризм дәрілік өсімдіктердің сақталуына қосымша экономикалық пайда әкелуі мүмкін.</w:t>
      </w:r>
    </w:p>
    <w:p w14:paraId="5B40C045" w14:textId="77777777"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Сирек кездесетін дәрілік өсімдіктерді сақтау үшін интродукция және қайта өсіру бағдарламаларын жүзеге асыру қажет. Мұндай бағдарламалар жойылу қаупі бар өсімдіктерді табиғи ортаға қайтару арқылы олардың санын көбейтуге бағытталған. Қайта өсіру бағдарламаларын енгізу кезінде өсімдіктердің өміршеңдігін арттыратын әдістерді әзірлеу және олардың экологиялық функцияларын қалпына келтіру маңызды. Бұл жұмыстар жергілікті қауымдастықтар мен ғылыми мекемелердің ынтымақтастығын талап етеді. Қайта өсіру жұмыстарының нәтижесінде дәрілік өсімдіктердің популяциясы көбейіп, олар фармацевтикалық мақсаттарда қолданылуы мүмкін [60].</w:t>
      </w:r>
    </w:p>
    <w:p w14:paraId="5E1CFB8B" w14:textId="77777777"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Ғылыми зерттеулер сирек кездесетін дәрілік өсімдіктерді қорғауда шешуші рөл атқарады. Популяциялық экология, генетика және фитохимия салаларындағы зерттеулер өсімдіктердің экологиялық бейімделу механизмдерін түсінуге, олардың генетикалық әртүрлілігі мен фармакологиялық қасиеттерін анықтауға мүмкіндік береді. Мысалы, </w:t>
      </w:r>
      <w:r w:rsidRPr="00D55397">
        <w:rPr>
          <w:rFonts w:ascii="Times New Roman" w:hAnsi="Times New Roman" w:cs="Times New Roman"/>
          <w:i/>
          <w:iCs/>
          <w:sz w:val="28"/>
          <w:szCs w:val="28"/>
          <w:lang w:val="kk-KZ"/>
        </w:rPr>
        <w:t>Gentiana</w:t>
      </w:r>
      <w:r w:rsidRPr="00D55397">
        <w:rPr>
          <w:rFonts w:ascii="Times New Roman" w:hAnsi="Times New Roman" w:cs="Times New Roman"/>
          <w:sz w:val="28"/>
          <w:szCs w:val="28"/>
          <w:lang w:val="kk-KZ"/>
        </w:rPr>
        <w:t xml:space="preserve"> және </w:t>
      </w:r>
      <w:r w:rsidRPr="00D55397">
        <w:rPr>
          <w:rFonts w:ascii="Times New Roman" w:hAnsi="Times New Roman" w:cs="Times New Roman"/>
          <w:i/>
          <w:iCs/>
          <w:sz w:val="28"/>
          <w:szCs w:val="28"/>
          <w:lang w:val="kk-KZ"/>
        </w:rPr>
        <w:t>Allium</w:t>
      </w:r>
      <w:r w:rsidRPr="00D55397">
        <w:rPr>
          <w:rFonts w:ascii="Times New Roman" w:hAnsi="Times New Roman" w:cs="Times New Roman"/>
          <w:sz w:val="28"/>
          <w:szCs w:val="28"/>
          <w:lang w:val="kk-KZ"/>
        </w:rPr>
        <w:t xml:space="preserve"> сияқты өсімдіктердің емдік қасиеттерін зерттеу нәтижесінде жаңа дәрілік препараттарды алу мүмкіндігі артады [61]. Сонымен қатар, экологиялық модельдеу әдістері өсімдіктердің популяциялық тұрақтылығын бағалауға және климаттық өзгерістердің әсерін болжауға жағдай жасайды. Дәрілік өсімдіктердің химиялық құрамын зерттеу олардың жаңа дәрілік қасиеттерін ашуға және медициналық қолдану аясын кеңейтуге мүмкіндік береді [62].</w:t>
      </w:r>
    </w:p>
    <w:p w14:paraId="18EAF397" w14:textId="4DC01905"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Қоғамда дәрілік өсімдіктерді қорғаудың маңыздылығын түсіндіру үшін экологиялық білім берудің рөлі ерекше. Мектептерде, жоғары оқу орындарында экологиялық пәндерді дамыту, дәрістер мен семинарлар өткізу арқылы халықтың табиғатты қорғауға деген көзқарасын жақсартуға болады. Сонымен қатар бұқаралық ақпарат құралдары мен әлеуметтік желілер табиғат қорғау туралы ақпаратты кеңінен таратуда маңызды құрал болып табылады [63]. Экологиялық білім беру арқылы жастарды табиғатқа деген жауапкершілікке баулып, табиғи ресурстарды ұтымды пайдаланудың жолдарын үйретуге болады. Бұған қоса, дәрілік өсімдіктердің маңыздылығы туралы ақпарат тарату халықтың осы өсімдіктерді қорғауға деген қызығушылығын арттырады [64].</w:t>
      </w:r>
    </w:p>
    <w:p w14:paraId="088FB782" w14:textId="77777777"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Бұл жұмыстарды іске асыру арқылы Қазақстанның сирек кездесетін дәрілік өсімдіктерін қорғауға және оларды орынды пайдалануға мүмкіндік беріледі. Сирек кездесетін дәрілік өсімдіктерді қорғау мен оларды тиімді пайдалану шаралары экологиялық мәселелерді шешумен қатар, табиғи байлықты болашақ ұрпақ үшін сақтау мақсатында жүзеге асырылуы тиіс. Бұл міндеттер жергілікті қауымдастықтардың қатысуымен және ғылыми </w:t>
      </w:r>
      <w:r w:rsidRPr="00D55397">
        <w:rPr>
          <w:rFonts w:ascii="Times New Roman" w:hAnsi="Times New Roman" w:cs="Times New Roman"/>
          <w:sz w:val="28"/>
          <w:szCs w:val="28"/>
          <w:lang w:val="kk-KZ"/>
        </w:rPr>
        <w:lastRenderedPageBreak/>
        <w:t>зерттеулердің негізінде орындалуы қажет. Қоршаған ортаның өзгерістеріне, антропогендік әсерлерге бейімделу үшін ғылыми негізделген саясат қажет. Қоғамның барлық деңгейлерінде экологиялық жауапкершілікті арттыру, ғылыми және қоғамдық қолдау арқылы сирек кездесетін дәрілік өсімдіктерді қорғауға бағытталған шаралар тиімді болады [65].</w:t>
      </w:r>
    </w:p>
    <w:p w14:paraId="0C7FACED" w14:textId="77777777" w:rsidR="00D80E6A" w:rsidRPr="00D55397" w:rsidRDefault="00D80E6A">
      <w:pPr>
        <w:ind w:firstLine="709"/>
        <w:jc w:val="both"/>
        <w:outlineLvl w:val="2"/>
        <w:rPr>
          <w:rStyle w:val="A9"/>
          <w:sz w:val="28"/>
          <w:szCs w:val="28"/>
        </w:rPr>
      </w:pPr>
    </w:p>
    <w:p w14:paraId="1919CA81" w14:textId="7B7F6C10" w:rsidR="00D80E6A" w:rsidRPr="00D55397" w:rsidRDefault="002B0DFA">
      <w:pPr>
        <w:ind w:firstLine="709"/>
        <w:jc w:val="both"/>
        <w:outlineLvl w:val="2"/>
        <w:rPr>
          <w:b/>
          <w:bCs/>
          <w:sz w:val="28"/>
          <w:szCs w:val="28"/>
        </w:rPr>
      </w:pPr>
      <w:r w:rsidRPr="00D55397">
        <w:rPr>
          <w:b/>
          <w:bCs/>
          <w:sz w:val="28"/>
          <w:szCs w:val="28"/>
        </w:rPr>
        <w:t>1.2 Gentiana (көкгүл) туысы: табиғи ерекшеліктері, таралуы және зерттелуі</w:t>
      </w:r>
    </w:p>
    <w:p w14:paraId="0D7A7881" w14:textId="77777777" w:rsidR="00D80E6A" w:rsidRPr="00D55397" w:rsidRDefault="002B0DFA">
      <w:pPr>
        <w:ind w:firstLine="709"/>
        <w:jc w:val="both"/>
        <w:rPr>
          <w:sz w:val="28"/>
          <w:szCs w:val="28"/>
        </w:rPr>
      </w:pPr>
      <w:r w:rsidRPr="00D55397">
        <w:rPr>
          <w:i/>
          <w:iCs/>
          <w:sz w:val="28"/>
          <w:szCs w:val="28"/>
        </w:rPr>
        <w:t>Gentiana L.</w:t>
      </w:r>
      <w:r w:rsidRPr="00D55397">
        <w:rPr>
          <w:sz w:val="28"/>
          <w:szCs w:val="28"/>
        </w:rPr>
        <w:t xml:space="preserve"> туысы өсімдіктер дүниесінде ерекше орын алады. Ол табиғи, емдік және экономикалық тұрғыдан маңызды өсімдіктер қатарына жатады. Бұл туысқа шамамен 350 түр енеді, олар негізінен қоңыржай және субтропикалық өңірлерде таралған. Қазақстанда 31 түрі кездеседі. Gentiana L. өсімдіктері Gentianaceae тұқымдасына жатады және көбіне таулы аймақтарда кездеседі. Олар күрделі климаттық жағдайларға бейімделіп, жоғары экологиялық тұрақтылықты көрсетеді [66]. Морфологиялық және фармакологиялық ерекшеліктерінің бірегейлігі бұл өсімдіктерді табиғатты қорғау мен ғылыми зерттеулердің басты нысандарына айналдырады [67].</w:t>
      </w:r>
    </w:p>
    <w:p w14:paraId="2E6DA4D6" w14:textId="77777777" w:rsidR="00D80E6A" w:rsidRPr="00D55397" w:rsidRDefault="002B0DFA">
      <w:pPr>
        <w:ind w:firstLine="709"/>
        <w:jc w:val="both"/>
        <w:rPr>
          <w:sz w:val="28"/>
          <w:szCs w:val="28"/>
        </w:rPr>
      </w:pPr>
      <w:r w:rsidRPr="00D55397">
        <w:rPr>
          <w:sz w:val="28"/>
          <w:szCs w:val="28"/>
        </w:rPr>
        <w:t>Бұл өсімдіктердің сабағы тік өседі және кейбір түрлерінде бұтақталмайды. Жапырақтары қарама-қарсы орналасқан, тұтас немесе сәл тісті болып келеді. Мұндай құрылым өсімдіктердің қатал климаттық жағдайларға төзімділігін арттырады. Жапырақтардағы ерекше құрылымдар суды үнемдеуге мүмкіндік береді және өсімдікті радиация мен ыстық температурадан қорғайды [68].</w:t>
      </w:r>
    </w:p>
    <w:p w14:paraId="3F597385" w14:textId="77777777" w:rsidR="00D80E6A" w:rsidRPr="00D55397" w:rsidRDefault="002B0DFA">
      <w:pPr>
        <w:ind w:firstLine="709"/>
        <w:jc w:val="both"/>
        <w:rPr>
          <w:sz w:val="28"/>
          <w:szCs w:val="28"/>
        </w:rPr>
      </w:pPr>
      <w:r w:rsidRPr="00D55397">
        <w:rPr>
          <w:sz w:val="28"/>
          <w:szCs w:val="28"/>
        </w:rPr>
        <w:t>Аталған өсімдіктердің гүлдері түтік тәрізді, ашық көк, күлгін, сары немесе ақ түсті болып келеді. Гүлдердің ерекше пішіні мен айқын түстері тозаңдандырғыш жәндіктерді өздеріне еліктіреді, бұл олардың көбеюіне және экожүйедегі рөлін күшейтуге ықпал етеді. Әртүрлі аймақтардағы климаттық ерекшеліктерге бейімделген бұл гүлдер экологиялық тепе-теңдікті сақтауда маңызды рөл атқарады [69].</w:t>
      </w:r>
    </w:p>
    <w:p w14:paraId="65B17D9F" w14:textId="20DDA126" w:rsidR="00D80E6A" w:rsidRPr="00D55397" w:rsidRDefault="002B0DFA">
      <w:pPr>
        <w:ind w:firstLine="709"/>
        <w:jc w:val="both"/>
        <w:rPr>
          <w:sz w:val="28"/>
          <w:szCs w:val="28"/>
        </w:rPr>
      </w:pPr>
      <w:r w:rsidRPr="00D55397">
        <w:rPr>
          <w:sz w:val="28"/>
          <w:szCs w:val="28"/>
        </w:rPr>
        <w:t>Көкгүл өсімдіктері қауашақ тәрізді жемістер береді, олардың ішінде ұсақ тұқымдар жел арқылы таралады. Бұл таралу механизмі өсімдіктердің жаңа экологиялық аумақтарды игеруіне мүмкіндік береді. Тұқымдардың жеңіл әрі аэродинамикалық құрылымы олардың кең көлемде таралуын қамтамасыз етеді [70].</w:t>
      </w:r>
    </w:p>
    <w:p w14:paraId="652D2177" w14:textId="5D8CA596" w:rsidR="00D80E6A" w:rsidRPr="00D55397" w:rsidRDefault="002B0DFA">
      <w:pPr>
        <w:ind w:firstLine="709"/>
        <w:jc w:val="both"/>
        <w:rPr>
          <w:sz w:val="28"/>
          <w:szCs w:val="28"/>
        </w:rPr>
      </w:pPr>
      <w:r w:rsidRPr="00D55397">
        <w:rPr>
          <w:sz w:val="28"/>
          <w:szCs w:val="28"/>
        </w:rPr>
        <w:t xml:space="preserve">Бұл өсімдіктер бореалды өсімдіктердің ең көне тектерінің бірі болып табылады және үшінші плиоцен дәуірінде аралас тау ормандарында өскен. </w:t>
      </w:r>
      <w:proofErr w:type="gramStart"/>
      <w:r w:rsidR="00D90180" w:rsidRPr="00D55397">
        <w:rPr>
          <w:sz w:val="28"/>
          <w:szCs w:val="28"/>
          <w:lang w:val="ru-RU"/>
        </w:rPr>
        <w:t>Б</w:t>
      </w:r>
      <w:r w:rsidR="00D90180" w:rsidRPr="00D55397">
        <w:rPr>
          <w:sz w:val="28"/>
          <w:szCs w:val="28"/>
        </w:rPr>
        <w:t>.А.</w:t>
      </w:r>
      <w:proofErr w:type="gramEnd"/>
      <w:r w:rsidR="00D90180" w:rsidRPr="00D55397">
        <w:rPr>
          <w:sz w:val="28"/>
          <w:szCs w:val="28"/>
        </w:rPr>
        <w:t xml:space="preserve"> </w:t>
      </w:r>
      <w:r w:rsidRPr="00D55397">
        <w:rPr>
          <w:sz w:val="28"/>
          <w:szCs w:val="28"/>
        </w:rPr>
        <w:t>Быков және басқа да деректерге сәйкес, Gentiana L</w:t>
      </w:r>
      <w:r w:rsidRPr="00D55397">
        <w:rPr>
          <w:i/>
          <w:iCs/>
          <w:sz w:val="28"/>
          <w:szCs w:val="28"/>
        </w:rPr>
        <w:t>.</w:t>
      </w:r>
      <w:r w:rsidRPr="00D55397">
        <w:rPr>
          <w:sz w:val="28"/>
          <w:szCs w:val="28"/>
        </w:rPr>
        <w:t xml:space="preserve"> туысы 350-ден астам түрді қамтиды, олардың негізгі таралу аймағы Еуразия мен Солтүстік Американың қоңыржай белдеулері. Қазақстанда Gentiana L. туысына жататын 31 түр бар, олардың бірі – </w:t>
      </w:r>
      <w:r w:rsidRPr="00D55397">
        <w:rPr>
          <w:i/>
          <w:iCs/>
          <w:sz w:val="28"/>
          <w:szCs w:val="28"/>
        </w:rPr>
        <w:t xml:space="preserve">G. dschungarica </w:t>
      </w:r>
      <w:r w:rsidRPr="00D55397">
        <w:rPr>
          <w:sz w:val="28"/>
          <w:szCs w:val="28"/>
        </w:rPr>
        <w:t>эндем [71].</w:t>
      </w:r>
    </w:p>
    <w:p w14:paraId="0F69B0DE" w14:textId="77B96459" w:rsidR="00D80E6A" w:rsidRPr="00D55397" w:rsidRDefault="002B0DFA">
      <w:pPr>
        <w:ind w:firstLine="709"/>
        <w:jc w:val="both"/>
        <w:rPr>
          <w:sz w:val="28"/>
          <w:szCs w:val="28"/>
        </w:rPr>
      </w:pPr>
      <w:r w:rsidRPr="00D55397">
        <w:rPr>
          <w:sz w:val="28"/>
          <w:szCs w:val="28"/>
        </w:rPr>
        <w:t xml:space="preserve">Көкгүл туысына жататын өсімдіктердің барлығы құнды дәрілік өсімдіктер, сондықтан оларға Қазақстанда да, шетелде де қызығушылық жоғары. Gentiana </w:t>
      </w:r>
      <w:bookmarkStart w:id="5" w:name="_Hlk193295236"/>
      <w:r w:rsidR="003B16CC" w:rsidRPr="00D55397">
        <w:rPr>
          <w:sz w:val="28"/>
          <w:szCs w:val="28"/>
        </w:rPr>
        <w:t>туысының</w:t>
      </w:r>
      <w:bookmarkEnd w:id="5"/>
      <w:r w:rsidRPr="00D55397">
        <w:rPr>
          <w:sz w:val="28"/>
          <w:szCs w:val="28"/>
        </w:rPr>
        <w:t xml:space="preserve"> дәрілік қасиеттері ежелгі Мысырда белгілі болған, онда бұл өсімдіктер асқазан-ішек жолдары мен несеп-жыныс жүйесінің ауруларын емдеуде қолданылған. Сонымен қатар Gentiana </w:t>
      </w:r>
      <w:r w:rsidRPr="00D55397">
        <w:rPr>
          <w:sz w:val="28"/>
          <w:szCs w:val="28"/>
        </w:rPr>
        <w:lastRenderedPageBreak/>
        <w:t>өсімдіктері дене қызуын төмендетуге, сондай-ақ оба мен құрт ауруымен күресуге көмектескен [72].</w:t>
      </w:r>
    </w:p>
    <w:p w14:paraId="64B2F7EF" w14:textId="1E4BAA03" w:rsidR="00D80E6A" w:rsidRPr="00D55397" w:rsidRDefault="002B0DFA">
      <w:pPr>
        <w:ind w:firstLine="709"/>
        <w:jc w:val="both"/>
        <w:rPr>
          <w:sz w:val="28"/>
          <w:szCs w:val="28"/>
        </w:rPr>
      </w:pPr>
      <w:r w:rsidRPr="00D55397">
        <w:rPr>
          <w:sz w:val="28"/>
          <w:szCs w:val="28"/>
        </w:rPr>
        <w:t xml:space="preserve">Соңғы жылдары альпілік аймақтарда өсетін Gentiana </w:t>
      </w:r>
      <w:r w:rsidR="003B16CC" w:rsidRPr="00D55397">
        <w:rPr>
          <w:sz w:val="28"/>
          <w:szCs w:val="28"/>
        </w:rPr>
        <w:t xml:space="preserve">туысының </w:t>
      </w:r>
      <w:r w:rsidRPr="00D55397">
        <w:rPr>
          <w:sz w:val="28"/>
          <w:szCs w:val="28"/>
        </w:rPr>
        <w:t>сәндік қасиеттеріне қызығушылық артты. Бұл өсімдіктер альпинарийлерде көгалдандыру және безендіру үшін кеңінен қолданылады, себебі олардың эстетикалық құндылығы жоғары. Сонымен қатар олар эндемиктер қатарына жатады және жойылып кету қаупінде тұр [73].</w:t>
      </w:r>
    </w:p>
    <w:p w14:paraId="40DE6A02" w14:textId="77777777" w:rsidR="00D80E6A" w:rsidRPr="00D55397" w:rsidRDefault="002B0DFA">
      <w:pPr>
        <w:ind w:firstLine="709"/>
        <w:jc w:val="both"/>
        <w:rPr>
          <w:sz w:val="28"/>
          <w:szCs w:val="28"/>
        </w:rPr>
      </w:pPr>
      <w:r w:rsidRPr="00D55397">
        <w:rPr>
          <w:sz w:val="28"/>
          <w:szCs w:val="28"/>
        </w:rPr>
        <w:t xml:space="preserve">Қазақстанда өсетін Gentiana L. туысының ішінде </w:t>
      </w:r>
      <w:r w:rsidRPr="00D55397">
        <w:rPr>
          <w:i/>
          <w:iCs/>
          <w:sz w:val="28"/>
          <w:szCs w:val="28"/>
        </w:rPr>
        <w:t>G. olivieri</w:t>
      </w:r>
      <w:r w:rsidRPr="00D55397">
        <w:rPr>
          <w:sz w:val="28"/>
          <w:szCs w:val="28"/>
        </w:rPr>
        <w:t xml:space="preserve"> және </w:t>
      </w:r>
      <w:r w:rsidRPr="00D55397">
        <w:rPr>
          <w:i/>
          <w:iCs/>
          <w:sz w:val="28"/>
          <w:szCs w:val="28"/>
        </w:rPr>
        <w:t>G. tianschanica</w:t>
      </w:r>
      <w:r w:rsidRPr="00D55397">
        <w:rPr>
          <w:sz w:val="28"/>
          <w:szCs w:val="28"/>
        </w:rPr>
        <w:t xml:space="preserve"> ерекше маңызға ие. </w:t>
      </w:r>
      <w:r w:rsidRPr="00D55397">
        <w:rPr>
          <w:i/>
          <w:iCs/>
          <w:sz w:val="28"/>
          <w:szCs w:val="28"/>
        </w:rPr>
        <w:t>G. olivieri</w:t>
      </w:r>
      <w:r w:rsidRPr="00D55397">
        <w:rPr>
          <w:sz w:val="28"/>
          <w:szCs w:val="28"/>
        </w:rPr>
        <w:t xml:space="preserve"> – көпжылдық шөптесін өсімдік, шығыс-жерортатеңіздік-ирандық түр. Оның биіктігі шамамен 30 см-ге дейін жетеді. Сабақтары тік немесе сәл иілген, тамырсабағы қысқа және жіңішке жіп тәрізді тамырларымен ерекшеленеді. Гүлдері көкшіл-күлгін түсті, қоңырау тәрізді және шатыр пішінді шоғырларда орналасады. Бұл түр Қазақстанның оңтүстік-шығысындағы биік таулы аймақтарда, альпі және субальпі белдеулерінде өседі. Ол негізінен ылғалды, жақсы дренаждалған топырақты ұнатады және табиғи экожүйелердің тұрақтылығын қамтамасыз етуде маңызды рөл атқарады [74].</w:t>
      </w:r>
    </w:p>
    <w:p w14:paraId="2F95B4EE" w14:textId="7D7A946B" w:rsidR="00D80E6A" w:rsidRPr="00D55397" w:rsidRDefault="003C3F70">
      <w:pPr>
        <w:ind w:firstLine="709"/>
        <w:jc w:val="both"/>
        <w:rPr>
          <w:sz w:val="28"/>
          <w:szCs w:val="28"/>
        </w:rPr>
      </w:pPr>
      <w:r w:rsidRPr="003C3F70">
        <w:rPr>
          <w:i/>
          <w:iCs/>
          <w:sz w:val="28"/>
          <w:szCs w:val="28"/>
        </w:rPr>
        <w:t xml:space="preserve">G. tianschanica </w:t>
      </w:r>
      <w:r w:rsidRPr="003C3F70">
        <w:rPr>
          <w:sz w:val="28"/>
          <w:szCs w:val="28"/>
        </w:rPr>
        <w:t>— поликарпты, көпжылдық шөптесін өсімдік түрі, табиғи таралу аймағы Тарбағатай, Тянь-Шань және Гималай тауларын қамтиды. Өсімдіктің биіктігі шамамен 15-тен 35 см-ге дейін өзгереді. Қысқа әрі жуан тамырсабағы топыраққа жақсы орнығып, жіп тәрізді тік тамырларымен берік бекінеді</w:t>
      </w:r>
      <w:r w:rsidRPr="003C3F70">
        <w:rPr>
          <w:i/>
          <w:iCs/>
          <w:sz w:val="28"/>
          <w:szCs w:val="28"/>
        </w:rPr>
        <w:t>.</w:t>
      </w:r>
      <w:r>
        <w:rPr>
          <w:i/>
          <w:iCs/>
          <w:sz w:val="28"/>
          <w:szCs w:val="28"/>
          <w:lang w:val="ru-RU"/>
        </w:rPr>
        <w:t xml:space="preserve"> </w:t>
      </w:r>
      <w:r w:rsidR="002B0DFA" w:rsidRPr="00D55397">
        <w:rPr>
          <w:sz w:val="28"/>
          <w:szCs w:val="28"/>
        </w:rPr>
        <w:t xml:space="preserve">Бұл өсімдік 1800-2700 метр биіктік аралығында өсіп, таулы аймақтардың қатал климаттық жағдайларына жақсы бейімделген. </w:t>
      </w:r>
      <w:r w:rsidR="002B0DFA" w:rsidRPr="00D55397">
        <w:rPr>
          <w:i/>
          <w:iCs/>
          <w:sz w:val="28"/>
          <w:szCs w:val="28"/>
        </w:rPr>
        <w:t>G. tianschanica</w:t>
      </w:r>
      <w:r w:rsidR="002B0DFA" w:rsidRPr="00D55397">
        <w:rPr>
          <w:sz w:val="28"/>
          <w:szCs w:val="28"/>
        </w:rPr>
        <w:t xml:space="preserve"> сирек кездесетін өсімдіктер қатарына жатады және қорғауды қажет етеді [75].</w:t>
      </w:r>
    </w:p>
    <w:p w14:paraId="1D4ADF03" w14:textId="05210184" w:rsidR="00D80E6A" w:rsidRPr="00D55397" w:rsidRDefault="002B0DFA">
      <w:pPr>
        <w:ind w:firstLine="709"/>
        <w:jc w:val="both"/>
        <w:rPr>
          <w:sz w:val="28"/>
          <w:szCs w:val="28"/>
        </w:rPr>
      </w:pPr>
      <w:r w:rsidRPr="00D55397">
        <w:rPr>
          <w:i/>
          <w:iCs/>
          <w:sz w:val="28"/>
          <w:szCs w:val="28"/>
        </w:rPr>
        <w:t>G. olivieri</w:t>
      </w:r>
      <w:r w:rsidRPr="00D55397">
        <w:rPr>
          <w:sz w:val="28"/>
          <w:szCs w:val="28"/>
        </w:rPr>
        <w:t xml:space="preserve"> және </w:t>
      </w:r>
      <w:r w:rsidRPr="00D55397">
        <w:rPr>
          <w:i/>
          <w:iCs/>
          <w:sz w:val="28"/>
          <w:szCs w:val="28"/>
        </w:rPr>
        <w:t>G. tianschanica</w:t>
      </w:r>
      <w:r w:rsidRPr="00D55397">
        <w:rPr>
          <w:sz w:val="28"/>
          <w:szCs w:val="28"/>
        </w:rPr>
        <w:t xml:space="preserve"> экожүйедегі орны мен дәрілік қасиеттері тұрғысынан маңызды өсімдікте</w:t>
      </w:r>
      <w:r w:rsidR="00DE1DBB">
        <w:rPr>
          <w:sz w:val="28"/>
          <w:szCs w:val="28"/>
        </w:rPr>
        <w:t>р</w:t>
      </w:r>
      <w:r w:rsidRPr="00D55397">
        <w:rPr>
          <w:sz w:val="28"/>
          <w:szCs w:val="28"/>
        </w:rPr>
        <w:t>. Олардың табиғи ортасын сақтау мен экологиялық тұрақтылығын қамтамасыз ету биоалуантүрлілікті сақтау үшін маңызды [76].</w:t>
      </w:r>
    </w:p>
    <w:p w14:paraId="5C5A33AE" w14:textId="02253FBA" w:rsidR="00D80E6A" w:rsidRPr="00D55397" w:rsidRDefault="002B0DFA">
      <w:pPr>
        <w:ind w:firstLine="709"/>
        <w:jc w:val="both"/>
        <w:rPr>
          <w:sz w:val="28"/>
          <w:szCs w:val="28"/>
        </w:rPr>
      </w:pPr>
      <w:r w:rsidRPr="00D55397">
        <w:rPr>
          <w:sz w:val="28"/>
          <w:szCs w:val="28"/>
        </w:rPr>
        <w:t>Қазақстан мен әлемде бұл өсімдіктерді зерттеген ғалымдар өте көп. Олардың еңбектері бұл өсімдіктердің морфологиясы, экологиясы, таралу аймақтары, дәрілік қасиеттері және оларды сақтау стратегиялары туралы құнды ақпарат берді [77]. Қазақстанда Gentiana өсімдіктерін зерттеуде П. Семенов-Тян-Шанский, Н.</w:t>
      </w:r>
      <w:r w:rsidR="00D90180" w:rsidRPr="00D55397">
        <w:rPr>
          <w:sz w:val="28"/>
          <w:szCs w:val="28"/>
        </w:rPr>
        <w:t>В.</w:t>
      </w:r>
      <w:r w:rsidRPr="00D55397">
        <w:rPr>
          <w:sz w:val="28"/>
          <w:szCs w:val="28"/>
        </w:rPr>
        <w:t xml:space="preserve"> Павлов, </w:t>
      </w:r>
      <w:r w:rsidR="000265D2" w:rsidRPr="00D55397">
        <w:rPr>
          <w:sz w:val="28"/>
          <w:szCs w:val="28"/>
        </w:rPr>
        <w:t>В.А.</w:t>
      </w:r>
      <w:r w:rsidRPr="00D55397">
        <w:rPr>
          <w:sz w:val="28"/>
          <w:szCs w:val="28"/>
        </w:rPr>
        <w:t xml:space="preserve"> Челомбитько, П.</w:t>
      </w:r>
      <w:r w:rsidR="000265D2" w:rsidRPr="00D55397">
        <w:rPr>
          <w:sz w:val="28"/>
          <w:szCs w:val="28"/>
        </w:rPr>
        <w:t>В.</w:t>
      </w:r>
      <w:r w:rsidRPr="00D55397">
        <w:rPr>
          <w:sz w:val="28"/>
          <w:szCs w:val="28"/>
        </w:rPr>
        <w:t xml:space="preserve"> Веселова және Н.</w:t>
      </w:r>
      <w:r w:rsidR="000265D2" w:rsidRPr="00D55397">
        <w:rPr>
          <w:sz w:val="28"/>
          <w:szCs w:val="28"/>
        </w:rPr>
        <w:t>Г.</w:t>
      </w:r>
      <w:r w:rsidRPr="00D55397">
        <w:rPr>
          <w:sz w:val="28"/>
          <w:szCs w:val="28"/>
        </w:rPr>
        <w:t xml:space="preserve"> Гемеджиева сынды ғалымдардың еңбектері ерекше орын алады [78].</w:t>
      </w:r>
    </w:p>
    <w:p w14:paraId="0B7D7FE4" w14:textId="443C3B89" w:rsidR="00D80E6A" w:rsidRPr="00D55397" w:rsidRDefault="002B0DFA">
      <w:pPr>
        <w:ind w:firstLine="709"/>
        <w:jc w:val="both"/>
        <w:rPr>
          <w:sz w:val="28"/>
          <w:szCs w:val="28"/>
        </w:rPr>
      </w:pPr>
      <w:r w:rsidRPr="00D55397">
        <w:rPr>
          <w:sz w:val="28"/>
          <w:szCs w:val="28"/>
        </w:rPr>
        <w:t xml:space="preserve">Бұл ғалымдардың зерттеулері </w:t>
      </w:r>
      <w:r w:rsidRPr="00D55397">
        <w:rPr>
          <w:i/>
          <w:iCs/>
          <w:sz w:val="28"/>
          <w:szCs w:val="28"/>
        </w:rPr>
        <w:t>Gentiana</w:t>
      </w:r>
      <w:r w:rsidRPr="00D55397">
        <w:rPr>
          <w:sz w:val="28"/>
          <w:szCs w:val="28"/>
        </w:rPr>
        <w:t xml:space="preserve"> </w:t>
      </w:r>
      <w:r w:rsidR="003B16CC" w:rsidRPr="00D55397">
        <w:rPr>
          <w:sz w:val="28"/>
          <w:szCs w:val="28"/>
        </w:rPr>
        <w:t>туысының</w:t>
      </w:r>
      <w:r w:rsidRPr="00D55397">
        <w:rPr>
          <w:sz w:val="28"/>
          <w:szCs w:val="28"/>
        </w:rPr>
        <w:t xml:space="preserve"> экологиялық, морфологиялық және фармакологиялық ерекшеліктерін тереңірек түсінуге, олардың табиғатты қорғау саласындағы маңызын ашуға және жүйеленуін толықтыруға мүмкіндік берді [79].</w:t>
      </w:r>
    </w:p>
    <w:p w14:paraId="68A013F5" w14:textId="77777777" w:rsidR="00D80E6A" w:rsidRPr="00D55397" w:rsidRDefault="00D80E6A">
      <w:pPr>
        <w:ind w:firstLine="709"/>
        <w:jc w:val="both"/>
        <w:rPr>
          <w:rStyle w:val="A9"/>
          <w:sz w:val="28"/>
          <w:szCs w:val="28"/>
        </w:rPr>
      </w:pPr>
    </w:p>
    <w:p w14:paraId="602A9ECE" w14:textId="7777777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1.2.1 Gentiana туысы өсімдіктерінің экологиясы және практикалық маңызы</w:t>
      </w:r>
    </w:p>
    <w:p w14:paraId="5E1B27E4" w14:textId="7777777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Көкгүл туысына жататын өсімдіктер табиғи экожүйелердің тұрақтылығын сақтауда және табиғи ресурстарды тиімді пайдалануда ерекше маңызға ие. Олар биоалуантүрлілікті сақтау, табиғи ресурстарды ұтымды </w:t>
      </w:r>
      <w:r w:rsidRPr="00D55397">
        <w:rPr>
          <w:rFonts w:ascii="Times New Roman" w:hAnsi="Times New Roman" w:cs="Times New Roman"/>
          <w:sz w:val="28"/>
          <w:szCs w:val="28"/>
          <w:lang w:val="kk-KZ"/>
        </w:rPr>
        <w:lastRenderedPageBreak/>
        <w:t>басқару және экономикалық құндылығы жоғары өнімдер ұсыну арқылы табиғат пен қоғам үшін маңызды рөл атқарады.</w:t>
      </w:r>
    </w:p>
    <w:p w14:paraId="52D6349D" w14:textId="7777777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Бұл өсімдік өкілдері негізінен таулы аймақтардың альпі және субальпі белдеулерінде өседі. Олар құрғақшылыққа, температураның күрт өзгеруіне және қоректік заттардың тапшылығына бейімделе алады. Терең тамыр жүйесі топырақтың төменгі қабаттарынан ылғалды сіңіріп, суды үнемдеуге мүмкіндік береді. Жапырақтарындағы балауыз қабаты булануды азайтады, бұл өсімдіктердің ұзақ құрғақшылық кезеңдерінде тіршілігін сақтауға көмектеседі [80]. Сонымен қатар, температура ауытқуларынан қорғау үшін антифриз-протеиндер түзіледі.</w:t>
      </w:r>
    </w:p>
    <w:p w14:paraId="7EAD3C41" w14:textId="7777777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Аталған өсімдіктер топырақ эрозиясының алдын алуға және жергілікті экожүйелердегі су тепе-теңдігін сақтауға көмектеседі. Тамыр жүйесі арқылы жауын-шашын суын сіңіріп, оны жер асты суларына жеткізеді, бұл құрғақшылық кезінде экожүйеге су жеткізіп, өсімдіктердің табиғи ресурстарын сақтауға мүмкіндік береді. Сонымен қатар, олардың ашық түсті гүлдері тозаңдандырғыш жәндіктерді тартып, биоалуантүрлілікті қолдауға ықпал етеді [81].</w:t>
      </w:r>
    </w:p>
    <w:p w14:paraId="56ED85EB" w14:textId="7777777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Бұл өсімдіктердің дәрілік қасиеттері ерекше бағаланады. Олардың құрамындағы биологиялық белсенді заттар асқазан-ішек жолдары ауруларын емдеуде, қабынуға қарсы және микробқа қарсы препараттар алуға қолданылады. Көкгүл тұқымдасындағы өсімдіктерден алынған экстракттар дәстүрлі медицинада да, заманауи фармацевтикада да кеңінен пайдаланылады [82]. Сонымен қатар, олар косметикалық индустрияда теріні жасарту, ылғалдандыру және қартаюға қарсы әсерімен танымал.</w:t>
      </w:r>
    </w:p>
    <w:p w14:paraId="71376F65" w14:textId="7777777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Тағам және сусындар өндірісінде бұл өсімдіктердің тамырлары мен экстрактілері ащы сусындардың, шайлардың және тағамдық қоспалардың құрамына кіреді. Олардың ас қорыту жүйесін ынталандыратын қасиеттері функционалдық сусындар мен тағам өнімдерін өндіруде кеңінен қолданылады [83].</w:t>
      </w:r>
    </w:p>
    <w:p w14:paraId="76B96C86" w14:textId="6A0A851B"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Көкгүл өсімдіктерін мәдени түрде өсіру және өнеркәсіптік пайдалану табиғи ресурстарды сақтауға, экожүйелердің тұрақтылығын қамтамасыз етуге және ауылдық аймақтарда жұмыс орындарын құруға ықпал етеді. Бұл өсімдіктер негізінде өндірілген өнімдерді экспорттау ұлттық экономикаға қосымша табыс әкеледі [84].</w:t>
      </w:r>
    </w:p>
    <w:p w14:paraId="4285542E" w14:textId="7777777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Көкгүл туысына жататын өсімдіктерді қорғау және олардың қасиеттерін зерттеу табиғатты сақтау мен ресурстарды тиімді басқару үшін маңызды. Бұл өсімдіктердің экологиялық, фармакологиялық және экономикалық әлеуеті оларды болашақ ұрпақ үшін сақтау мен ұтымды пайдаланудың қажеттілігін дәлелдейді. Оларды қорғау бойынша кешенді шаралар экожүйелердің тұрақтылығын қамтамасыз етіп, климаттық өзгерістердің әсерін азайтуға мүмкіндік береді.</w:t>
      </w:r>
    </w:p>
    <w:p w14:paraId="0FFB3A29" w14:textId="77777777" w:rsidR="00D80E6A" w:rsidRPr="00D55397" w:rsidRDefault="00D80E6A">
      <w:pPr>
        <w:pStyle w:val="B"/>
        <w:ind w:firstLine="709"/>
        <w:jc w:val="both"/>
        <w:rPr>
          <w:rFonts w:ascii="Times New Roman" w:eastAsia="Times New Roman" w:hAnsi="Times New Roman" w:cs="Times New Roman"/>
          <w:sz w:val="28"/>
          <w:szCs w:val="28"/>
          <w:lang w:val="kk-KZ"/>
        </w:rPr>
      </w:pPr>
    </w:p>
    <w:p w14:paraId="33F2FB61" w14:textId="7777777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1.2.2 Gentiana туысының өсімдіктерін қорғау шаралары</w:t>
      </w:r>
    </w:p>
    <w:p w14:paraId="0BA292D5" w14:textId="77777777"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Gentiana туысына жататын өсімдіктерді қорғау және олардың ресурстарын сақтау үшін кешенді шараларды жүзеге асыру қажет. Бұл </w:t>
      </w:r>
      <w:r w:rsidRPr="00D55397">
        <w:rPr>
          <w:rFonts w:ascii="Times New Roman" w:hAnsi="Times New Roman" w:cs="Times New Roman"/>
          <w:sz w:val="28"/>
          <w:szCs w:val="28"/>
          <w:lang w:val="kk-KZ"/>
        </w:rPr>
        <w:lastRenderedPageBreak/>
        <w:t>шөптесін түрлердің экологиялық, дәрілік және экономикалық маңыздылығын ескере отырып, олардың табиғи популяцияларын сақтау биоалуантүрлілікті қорғауда маңызды рөл атқарады [85].</w:t>
      </w:r>
    </w:p>
    <w:p w14:paraId="76E799A4" w14:textId="266D393C"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Бұл өсімдіктердің табиғи өсу</w:t>
      </w:r>
      <w:r w:rsidR="005D05E6" w:rsidRPr="00D55397">
        <w:rPr>
          <w:rFonts w:ascii="Times New Roman" w:hAnsi="Times New Roman" w:cs="Times New Roman"/>
          <w:sz w:val="28"/>
          <w:szCs w:val="28"/>
          <w:lang w:val="kk-KZ"/>
        </w:rPr>
        <w:t xml:space="preserve"> </w:t>
      </w:r>
      <w:r w:rsidRPr="00D55397">
        <w:rPr>
          <w:rFonts w:ascii="Times New Roman" w:hAnsi="Times New Roman" w:cs="Times New Roman"/>
          <w:sz w:val="28"/>
          <w:szCs w:val="28"/>
          <w:lang w:val="kk-KZ"/>
        </w:rPr>
        <w:t>ортасын сақтау үшін ұлттық парктер, қорықтар және биологиялық резерваттар сияқты арнайы қорғалатын аумақтарды құру қажет. Мұндай аумақтарда табиғи популяциялар антропогендік әсерден қорғалып, олардың табиғи қалпына келуіне жағдай жасалады. Сонымен қатар, экожүйелердің тепе-теңдігін сақтау бұл аймақтардың негізгі міндеттерінің бірі болып табылады [86].</w:t>
      </w:r>
    </w:p>
    <w:p w14:paraId="2DFE257C" w14:textId="77777777"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Популяцияларды қалпына келтіру үшін интродукция және қайта табиғаттандыру әдістері маңызды рөл атқарады. Мәдени жағдайда өсірілген өсімдіктерді табиғи ортаға қайта енгізу олардың санын арттыруға және таралу аймағын кеңейтуге мүмкіндік береді. Бұл шаралар экологиялық тұрақтылықты қамтамасыз етіп, ұзақ мерзімді сақталуына ықпал етеді [87].</w:t>
      </w:r>
    </w:p>
    <w:p w14:paraId="09F0D819" w14:textId="77777777"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Генетикалық әртүрлілікті сақтау мақсатында генетикалық банктер құру қажет. Бұл банктер өсімдіктердің тұқымдары мен генетикалық материалдарын сақтауға, болашақта оларды қалпына келтіру үшін пайдалануға мүмкіндік береді. Генетикалық зерттеулер түрлердің бейімделу қабілеттерін тереңірек түсінуге және олардың ресурстарын тиімді пайдалануға мүмкіндік береді[88].</w:t>
      </w:r>
    </w:p>
    <w:p w14:paraId="779EE695" w14:textId="47397E79"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Жергілікті тұрғындарды өсімдіктерді қорғау ісіне тарту да маңызды. Олардың экологиялық және экономикалық құндылығы туралы ақпарат тарату қоғамның бұл ресурстарды сақтау қажеттілігін түсінуіне ықпал етеді. Экотуризмді дамыту бұл өсімдіктердің табиғи өсу</w:t>
      </w:r>
      <w:r w:rsidR="005D05E6" w:rsidRPr="00D55397">
        <w:rPr>
          <w:rFonts w:ascii="Times New Roman" w:hAnsi="Times New Roman" w:cs="Times New Roman"/>
          <w:sz w:val="28"/>
          <w:szCs w:val="28"/>
          <w:lang w:val="kk-KZ"/>
        </w:rPr>
        <w:t xml:space="preserve"> </w:t>
      </w:r>
      <w:r w:rsidRPr="00D55397">
        <w:rPr>
          <w:rFonts w:ascii="Times New Roman" w:hAnsi="Times New Roman" w:cs="Times New Roman"/>
          <w:sz w:val="28"/>
          <w:szCs w:val="28"/>
          <w:lang w:val="kk-KZ"/>
        </w:rPr>
        <w:t>ортасын сақтауға ғана емес, жергілікті халық үшін қосымша табыс көзіне айналуына мүмкіндік береді [89].</w:t>
      </w:r>
    </w:p>
    <w:p w14:paraId="2600E87A" w14:textId="77777777"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Ғылыми зерттеулер бұл өсімдіктердің экологиялық, фармакологиялық және генетикалық ерекшеліктерін тереңірек түсінуге жол ашады. Халықаралық ынтымақтастық арқылы әлемдік тәжірибелерді енгізу мүмкіндігі пайда болады.</w:t>
      </w:r>
    </w:p>
    <w:p w14:paraId="0BE35E06" w14:textId="77777777"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Gentiana туысы өсімдіктерінің жағдайын бақылау экологиялық мониторинг арқылы жүзеге асырылуы тиіс. Бұл мониторинг олардың санын, таралуын және табиғи ортаның жағдайын бағалауға көмектеседі. Мониторинг нәтижелері қорғау және тиімді пайдалану үшін ғылыми негізделген шешімдер қабылдауға мүмкіндік береді.</w:t>
      </w:r>
    </w:p>
    <w:p w14:paraId="2C9ACD85" w14:textId="77777777"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Бұл өсімдіктерді мәдени жағдайда өсіру және өнеркәсіптік мақсатта өңдеу маңызды. Мұндай тәсілдер дәрілік препараттардың қолдану қажеттілігін қамтамасыз етіп, табиғи популяцияларға түсетін қысымды азайтады.</w:t>
      </w:r>
    </w:p>
    <w:p w14:paraId="49CB29C7" w14:textId="77777777"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Осы шараларды кешенді түрде жүзеге асыру бұл өсімдіктердің табиғи популяцияларын сақтап, экологиялық, фармакологиялық және экономикалық әлеуетін тиімді пайдалануға мүмкіндік береді. Gentiana өсімдіктерін қорғау биоалуантүрлілікті сақтау және табиғи экожүйелердің тұрақтылығын қамтамасыз ету үшін өте маңызды.</w:t>
      </w:r>
    </w:p>
    <w:p w14:paraId="120E958E" w14:textId="170AB238"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Gentiana өсімдіктері Солтүстік жарты шардың қоңыржай белдеулерін қамтитын биік таулы аймақтарда таралған. Әлем бойынша </w:t>
      </w:r>
      <w:r w:rsidR="005D0A75" w:rsidRPr="00D55397">
        <w:rPr>
          <w:rFonts w:ascii="Times New Roman" w:hAnsi="Times New Roman" w:cs="Times New Roman"/>
          <w:sz w:val="28"/>
          <w:szCs w:val="28"/>
          <w:lang w:val="kk-KZ"/>
        </w:rPr>
        <w:t>35</w:t>
      </w:r>
      <w:r w:rsidRPr="00D55397">
        <w:rPr>
          <w:rFonts w:ascii="Times New Roman" w:hAnsi="Times New Roman" w:cs="Times New Roman"/>
          <w:sz w:val="28"/>
          <w:szCs w:val="28"/>
          <w:lang w:val="kk-KZ"/>
        </w:rPr>
        <w:t xml:space="preserve">0-ден астам түрі бар, олар негізінен альпі шалғындарында, орманды және субальпі </w:t>
      </w:r>
      <w:r w:rsidRPr="00D55397">
        <w:rPr>
          <w:rFonts w:ascii="Times New Roman" w:hAnsi="Times New Roman" w:cs="Times New Roman"/>
          <w:sz w:val="28"/>
          <w:szCs w:val="28"/>
          <w:lang w:val="kk-KZ"/>
        </w:rPr>
        <w:lastRenderedPageBreak/>
        <w:t>белдеулерінде өседі. Еуропада бұл өсімдіктер Альпі, Карпат, Пиреней және Балқан тауларында жиі кездеседі. Азияда Гималай, Тянь-Шань және Памир-Алтай тау жүйелерінде таралған. Қытай мен Жапонияда халықтық медицинада кеңінен қолданылатын түрлер бар. Солтүстік Америкада олар АҚШ пен Канаданың таулы аймақтарында өседі. Оңтүстік Америкада бұл өсімдіктер тек Анд тауларында кездеседі [90].</w:t>
      </w:r>
    </w:p>
    <w:p w14:paraId="548C2F64" w14:textId="77777777"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Gentiana өсімдіктері қышқыл және борпылдақ топырақтарда өседі, салқын климатты жақсы көреді. Олар құрғақшылыққа және температура ауытқуларына бейімделе алады, бұл қасиеттер оларды экологиялық жағдайларға бейімделу қабілетінің жоғары екенін көрсетеді.</w:t>
      </w:r>
    </w:p>
    <w:p w14:paraId="2103021F" w14:textId="537459FE"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Қазақстанда бұл өсімдіктердің бірнеше түрі бар, негізінен таулы аймақтарда кездеседі. Алтай, Тарбағатай, Жетісу Алатауы және Іле Алатауында </w:t>
      </w:r>
      <w:r w:rsidRPr="00D55397">
        <w:rPr>
          <w:rFonts w:ascii="Times New Roman" w:hAnsi="Times New Roman" w:cs="Times New Roman"/>
          <w:i/>
          <w:iCs/>
          <w:sz w:val="28"/>
          <w:szCs w:val="28"/>
          <w:lang w:val="kk-KZ"/>
        </w:rPr>
        <w:t>Gentiana cruciata</w:t>
      </w:r>
      <w:r w:rsidRPr="00D55397">
        <w:rPr>
          <w:rFonts w:ascii="Times New Roman" w:hAnsi="Times New Roman" w:cs="Times New Roman"/>
          <w:sz w:val="28"/>
          <w:szCs w:val="28"/>
          <w:lang w:val="kk-KZ"/>
        </w:rPr>
        <w:t xml:space="preserve"> (төрт қанатты көкгүл) және </w:t>
      </w:r>
      <w:r w:rsidRPr="00D55397">
        <w:rPr>
          <w:rFonts w:ascii="Times New Roman" w:hAnsi="Times New Roman" w:cs="Times New Roman"/>
          <w:i/>
          <w:iCs/>
          <w:sz w:val="28"/>
          <w:szCs w:val="28"/>
          <w:lang w:val="kk-KZ"/>
        </w:rPr>
        <w:t xml:space="preserve">Gentiana tianschanica </w:t>
      </w:r>
      <w:r w:rsidRPr="00D55397">
        <w:rPr>
          <w:rFonts w:ascii="Times New Roman" w:hAnsi="Times New Roman" w:cs="Times New Roman"/>
          <w:sz w:val="28"/>
          <w:szCs w:val="28"/>
          <w:lang w:val="kk-KZ"/>
        </w:rPr>
        <w:t>(Тянь-Шань көкгүл) түрлері таралған. Бұл өсімдіктер субальпі және альпі белдеулерінде, ылғалды шалғындарда, 1800-3000 метр биіктікте өседі. Антропогендік факторлар мен жайылымдық қысым олар</w:t>
      </w:r>
      <w:r w:rsidR="00685BFC">
        <w:rPr>
          <w:rFonts w:ascii="Times New Roman" w:hAnsi="Times New Roman" w:cs="Times New Roman"/>
          <w:sz w:val="28"/>
          <w:szCs w:val="28"/>
          <w:lang w:val="kk-KZ"/>
        </w:rPr>
        <w:t>ға</w:t>
      </w:r>
      <w:r w:rsidRPr="00D55397">
        <w:rPr>
          <w:rFonts w:ascii="Times New Roman" w:hAnsi="Times New Roman" w:cs="Times New Roman"/>
          <w:sz w:val="28"/>
          <w:szCs w:val="28"/>
          <w:lang w:val="kk-KZ"/>
        </w:rPr>
        <w:t xml:space="preserve"> қауіп төндіріп отыр [91].</w:t>
      </w:r>
    </w:p>
    <w:p w14:paraId="0B751D3B" w14:textId="5AA007F5"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Gentiana </w:t>
      </w:r>
      <w:r w:rsidR="003B16CC" w:rsidRPr="00D55397">
        <w:rPr>
          <w:rFonts w:ascii="Times New Roman" w:hAnsi="Times New Roman" w:cs="Times New Roman"/>
          <w:sz w:val="28"/>
          <w:szCs w:val="28"/>
          <w:lang w:val="kk-KZ"/>
        </w:rPr>
        <w:t>туысының</w:t>
      </w:r>
      <w:r w:rsidRPr="00D55397">
        <w:rPr>
          <w:rFonts w:ascii="Times New Roman" w:hAnsi="Times New Roman" w:cs="Times New Roman"/>
          <w:sz w:val="28"/>
          <w:szCs w:val="28"/>
          <w:lang w:val="kk-KZ"/>
        </w:rPr>
        <w:t xml:space="preserve"> тамырлары мен жапырақтары гликозидтер, алкалоидтар және таниндерге бай, бұл оларды асқорыту жүйесіне пайдалы етеді. Әсіресе </w:t>
      </w:r>
      <w:r w:rsidRPr="00D55397">
        <w:rPr>
          <w:rFonts w:ascii="Times New Roman" w:hAnsi="Times New Roman" w:cs="Times New Roman"/>
          <w:i/>
          <w:iCs/>
          <w:sz w:val="28"/>
          <w:szCs w:val="28"/>
          <w:lang w:val="kk-KZ"/>
        </w:rPr>
        <w:t>G. tianschanica</w:t>
      </w:r>
      <w:r w:rsidRPr="00D55397">
        <w:rPr>
          <w:rFonts w:ascii="Times New Roman" w:hAnsi="Times New Roman" w:cs="Times New Roman"/>
          <w:sz w:val="28"/>
          <w:szCs w:val="28"/>
          <w:lang w:val="kk-KZ"/>
        </w:rPr>
        <w:t xml:space="preserve"> дәстүрлі медицинада қолданылып, емдік қасиеттерімен танымал.</w:t>
      </w:r>
    </w:p>
    <w:p w14:paraId="26EF1C3A" w14:textId="31AD366C"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Бұл өсімдіктер биоалуантүрліліктің маңызды бөлігі, сондықтан олардың табиғи популяцияларын сақтау өте маңызды. Қызыл кітапқа енгізу, таралу аймақтарын қорғау және тұрақты мониторинг жүргізу қажет. Gentiana өсімдіктерін зерттеу экожүйелердің тұрақтылығын қамтамасыз етуге және дәрілік өсімдіктерді тиімді пайдалануға үлес қосады [92].</w:t>
      </w:r>
    </w:p>
    <w:p w14:paraId="3E1AB4F6" w14:textId="77777777" w:rsidR="00D80E6A" w:rsidRPr="00D55397" w:rsidRDefault="00D80E6A">
      <w:pPr>
        <w:pStyle w:val="Ac"/>
        <w:spacing w:before="0" w:line="240" w:lineRule="auto"/>
        <w:ind w:firstLine="709"/>
        <w:jc w:val="both"/>
        <w:rPr>
          <w:rFonts w:ascii="Times New Roman" w:eastAsia="Times New Roman" w:hAnsi="Times New Roman" w:cs="Times New Roman"/>
          <w:sz w:val="28"/>
          <w:szCs w:val="28"/>
          <w:lang w:val="kk-KZ"/>
        </w:rPr>
      </w:pPr>
    </w:p>
    <w:p w14:paraId="219D1DAE" w14:textId="1359B392"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1.2.3 Көкгүл </w:t>
      </w:r>
      <w:r w:rsidR="003B16CC" w:rsidRPr="00D55397">
        <w:rPr>
          <w:rFonts w:ascii="Times New Roman" w:hAnsi="Times New Roman" w:cs="Times New Roman"/>
          <w:sz w:val="28"/>
          <w:szCs w:val="28"/>
          <w:lang w:val="kk-KZ"/>
        </w:rPr>
        <w:t xml:space="preserve">туысының </w:t>
      </w:r>
      <w:r w:rsidRPr="00D55397">
        <w:rPr>
          <w:rFonts w:ascii="Times New Roman" w:hAnsi="Times New Roman" w:cs="Times New Roman"/>
          <w:sz w:val="28"/>
          <w:szCs w:val="28"/>
          <w:lang w:val="kk-KZ"/>
        </w:rPr>
        <w:t>генетикалық ерекшеліктері мен популяцияларын қалпына келтіру шаралары</w:t>
      </w:r>
    </w:p>
    <w:p w14:paraId="23886DA9" w14:textId="734AB417"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Көкгүл (Gentiana) туысына жататын өсімдіктердің генетикалық әртүрлілігін зерттеу экологиялық бейімделу қабілетін, популяция тұрақтылығын және эволюциялық әлеуетін түсіну үшін маңызды. Бұл зерттеулер өсімдіктердің экологиялық жағдайларға бейімделуін, ұзақ мерзімді өміршеңдігін қамтамасыз етеді және сирек түрлерді қорғауға көмектеседі.</w:t>
      </w:r>
    </w:p>
    <w:p w14:paraId="43E3B0E1" w14:textId="77777777"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Генетикалық әртүрлілікті зерттеу үшін молекулалық маркерлер, генетика әдістері қолданылады. Мысалы, </w:t>
      </w:r>
      <w:r w:rsidRPr="00D55397">
        <w:rPr>
          <w:rFonts w:ascii="Times New Roman" w:hAnsi="Times New Roman" w:cs="Times New Roman"/>
          <w:i/>
          <w:iCs/>
          <w:sz w:val="28"/>
          <w:szCs w:val="28"/>
          <w:lang w:val="kk-KZ"/>
        </w:rPr>
        <w:t>Gentiana lutea</w:t>
      </w:r>
      <w:r w:rsidRPr="00D55397">
        <w:rPr>
          <w:rFonts w:ascii="Times New Roman" w:hAnsi="Times New Roman" w:cs="Times New Roman"/>
          <w:sz w:val="28"/>
          <w:szCs w:val="28"/>
          <w:lang w:val="kk-KZ"/>
        </w:rPr>
        <w:t xml:space="preserve"> мен </w:t>
      </w:r>
      <w:r w:rsidRPr="00D55397">
        <w:rPr>
          <w:rFonts w:ascii="Times New Roman" w:hAnsi="Times New Roman" w:cs="Times New Roman"/>
          <w:i/>
          <w:iCs/>
          <w:sz w:val="28"/>
          <w:szCs w:val="28"/>
          <w:lang w:val="kk-KZ"/>
        </w:rPr>
        <w:t>Gentiana scabra</w:t>
      </w:r>
      <w:r w:rsidRPr="00D55397">
        <w:rPr>
          <w:rFonts w:ascii="Times New Roman" w:hAnsi="Times New Roman" w:cs="Times New Roman"/>
          <w:sz w:val="28"/>
          <w:szCs w:val="28"/>
          <w:lang w:val="kk-KZ"/>
        </w:rPr>
        <w:t xml:space="preserve"> түрлерінің генетикалық зерттеулері экологиялық ерекшеліктерін түсінуге мүмкіндік береді. Генетикалық зерттеулер өсімдіктердің бейімделу қабілетін тереңірек түсінуге және қорғау стратегияларын әзірлеуге негіз болады [93].</w:t>
      </w:r>
    </w:p>
    <w:p w14:paraId="11058254" w14:textId="77777777"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Осы туысықа жататын өсімдіктердің селекциясымен айналысу жаңа сорттарын шығару, өнімділігін арттыру, белсенді қосылыстарды жақсарту мақсатында жүргізіледі. Молекулалық маркерлер мен гендік инженерия технологиялары арқылы өсімдіктердің қажетті сипаттамаларын ерте кезеңде анықтауға мүмкіндік береді.</w:t>
      </w:r>
    </w:p>
    <w:p w14:paraId="1B659B26" w14:textId="55CC1BF1"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lastRenderedPageBreak/>
        <w:t>Жойылып бара жатқан түрлерді сақтау үшін генетикалық материалды жинау мен сақтау маңызды. Генетикалық банктер жойылып бара жатқан түрлерді қалпына келтіру үшін құнды ресурс. Бұл жұмыстар популяциялардың сақталуына және олардың генетикалық алуан түрлілігін сақтауға ықпал етеді [94].</w:t>
      </w:r>
    </w:p>
    <w:p w14:paraId="23FDB0FC" w14:textId="016BC8AD"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Көкгүл </w:t>
      </w:r>
      <w:r w:rsidR="003B16CC" w:rsidRPr="00D55397">
        <w:rPr>
          <w:rFonts w:ascii="Times New Roman" w:hAnsi="Times New Roman" w:cs="Times New Roman"/>
          <w:sz w:val="28"/>
          <w:szCs w:val="28"/>
          <w:lang w:val="kk-KZ"/>
        </w:rPr>
        <w:t xml:space="preserve">туысының </w:t>
      </w:r>
      <w:r w:rsidRPr="00D55397">
        <w:rPr>
          <w:rFonts w:ascii="Times New Roman" w:hAnsi="Times New Roman" w:cs="Times New Roman"/>
          <w:sz w:val="28"/>
          <w:szCs w:val="28"/>
          <w:lang w:val="kk-KZ"/>
        </w:rPr>
        <w:t>популяцияларын қалпына келтіру экожүйелердің тұрақтылығын сақтауға және биоалуантүрлілікті қорғауға мүмкіндік береді. Әлемнің түрлі аймақтарында мәдени жағдайда өсіру мен қайта табиғатқа енгізу әдістері қолданылады. Қазақстанда бұл бағытта ұлттық парктер мен қорықтар құрылуда, бірақ арнайы бағдарламалар әлі толық жүзеге асырылған жоқ.</w:t>
      </w:r>
    </w:p>
    <w:p w14:paraId="567B8584" w14:textId="77777777"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Генетикалық банктер дәрілік өсімдіктерді сақтау мен қалпына келтіруде маңызды орын алады. Тұқымдарды және генетикалық материалдарды ұзақ мерзімді сақтау арқылы жойылып бара жатқан түрлерді қалпына келтіру үшін негіз бола алады. Бұл жұмыстар өсімдіктердің экологиялық және фармакологиялық маңызын сақтауға мүмкіндік береді.</w:t>
      </w:r>
    </w:p>
    <w:p w14:paraId="5BBE0E37" w14:textId="77777777"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Өсімдіктерді қорғау мен қалпына келтіру үшін экожүйелерді қалпына келтіру, су және топырақ ресурстарын сақтау қажет. Бұл шаралар табиғи популяциялардың нығаюына және ұзақ мерзімді сақталуына ықпал етеді.</w:t>
      </w:r>
    </w:p>
    <w:p w14:paraId="25343816" w14:textId="77777777"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Халықаралық ынтымақтастық пен тәжірибе алмасу бұл жұмыстарды жетілдіруге мүмкіндік береді. Қазақстанда бұл өсімдіктерді қорғау бойынша кешенді жобаларды іске асыру табиғи ресурстарды сақтау және биоалуантүрлілікті қорғау үшін маңызды [96].</w:t>
      </w:r>
    </w:p>
    <w:p w14:paraId="5F58713E" w14:textId="77777777" w:rsidR="00D80E6A" w:rsidRPr="00D55397" w:rsidRDefault="00D80E6A">
      <w:pPr>
        <w:pStyle w:val="B"/>
        <w:ind w:firstLine="709"/>
        <w:jc w:val="both"/>
        <w:rPr>
          <w:rFonts w:ascii="Times New Roman" w:eastAsia="Times New Roman" w:hAnsi="Times New Roman" w:cs="Times New Roman"/>
          <w:b/>
          <w:bCs/>
          <w:sz w:val="28"/>
          <w:szCs w:val="28"/>
          <w:lang w:val="kk-KZ"/>
        </w:rPr>
      </w:pPr>
    </w:p>
    <w:p w14:paraId="5EFD3BC7" w14:textId="1EFE5656"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1.2.4 Көкгүл </w:t>
      </w:r>
      <w:r w:rsidR="003B16CC" w:rsidRPr="00D55397">
        <w:rPr>
          <w:rFonts w:ascii="Times New Roman" w:hAnsi="Times New Roman" w:cs="Times New Roman"/>
          <w:sz w:val="28"/>
          <w:szCs w:val="28"/>
          <w:lang w:val="kk-KZ"/>
        </w:rPr>
        <w:t xml:space="preserve">туысының </w:t>
      </w:r>
      <w:r w:rsidRPr="00D55397">
        <w:rPr>
          <w:rFonts w:ascii="Times New Roman" w:hAnsi="Times New Roman" w:cs="Times New Roman"/>
          <w:sz w:val="28"/>
          <w:szCs w:val="28"/>
          <w:lang w:val="kk-KZ"/>
        </w:rPr>
        <w:t>биохимиялық құрамы мен фармакологиялық маңызы</w:t>
      </w:r>
    </w:p>
    <w:p w14:paraId="33EB1C7B" w14:textId="76BF9E70" w:rsidR="00D80E6A" w:rsidRPr="00D55397" w:rsidRDefault="00645481">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Көкгүлдер (Gentiana) Альпі флорасының өкілдері ретінде медицина мен фармацевтика саласында маңызды орын алады. </w:t>
      </w:r>
      <w:r w:rsidR="003C3F70" w:rsidRPr="003C3F70">
        <w:rPr>
          <w:rFonts w:ascii="Times New Roman" w:hAnsi="Times New Roman" w:cs="Times New Roman"/>
          <w:sz w:val="28"/>
          <w:szCs w:val="28"/>
          <w:lang w:val="kk-KZ"/>
        </w:rPr>
        <w:t>Аталған өсімдіктердің биологиялық белсенді заттарға бай болуы олардың емдік қасиеттерін айқындап, фармакологиялық қолданыс аясын кеңейтуге мүмкіндік береді. Химиялық құрамында гликозидтер, иридоидтар, алкалоидтар, флавоноидтар, фенолды қосылыстар мен эфир майлары кездеседі, бұл компоненттер өсімдіктің әртүрлі терапиялық әсерін қамтамасыз етеді</w:t>
      </w:r>
      <w:r w:rsidR="003C3F70">
        <w:rPr>
          <w:rFonts w:ascii="Times New Roman" w:hAnsi="Times New Roman" w:cs="Times New Roman"/>
          <w:sz w:val="28"/>
          <w:szCs w:val="28"/>
          <w:lang w:val="kk-KZ"/>
        </w:rPr>
        <w:t xml:space="preserve"> </w:t>
      </w:r>
      <w:r w:rsidRPr="00D55397">
        <w:rPr>
          <w:rFonts w:ascii="Times New Roman" w:hAnsi="Times New Roman" w:cs="Times New Roman"/>
          <w:sz w:val="28"/>
          <w:szCs w:val="28"/>
          <w:lang w:val="kk-KZ"/>
        </w:rPr>
        <w:t>[97].</w:t>
      </w:r>
    </w:p>
    <w:p w14:paraId="5DB076B2" w14:textId="1258DBAC"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Гликозидтер – Gentiana </w:t>
      </w:r>
      <w:r w:rsidR="003B16CC" w:rsidRPr="00D55397">
        <w:rPr>
          <w:rFonts w:ascii="Times New Roman" w:hAnsi="Times New Roman" w:cs="Times New Roman"/>
          <w:sz w:val="28"/>
          <w:szCs w:val="28"/>
          <w:lang w:val="kk-KZ"/>
        </w:rPr>
        <w:t>туысының</w:t>
      </w:r>
      <w:r w:rsidRPr="00D55397">
        <w:rPr>
          <w:rFonts w:ascii="Times New Roman" w:hAnsi="Times New Roman" w:cs="Times New Roman"/>
          <w:sz w:val="28"/>
          <w:szCs w:val="28"/>
          <w:lang w:val="kk-KZ"/>
        </w:rPr>
        <w:t xml:space="preserve"> негізгі белсенді компоненттерінің бірі. Олар өсімдікке тән ащы дәм беріп, ас қорыту жүйесінің жұмысын жақсартуда маңызды рөл атқарады. Гентиопикрин, амарогентин және сверозид сияқты гликозидтер ерекше назар аударады. Гентиопикрин асқазан сөлінің секрециясын арттырып, диспепсия, гастрит және асқазан жараларын емдеуде тиімді. Амарогентин асқазан бездерінің белсенділігін күшейтіп, қабынуды басады және иммундық жүйені нығайтады. Сверозид бактерияларға қарсы әсер етіп, асқорыту жолдарының инфекцияларына қарсы қолданылады. Бұл қосылыстар ас қорыту процесін жақсартып, гастрит, диспепсия және басқа да асқазан-ішек жолдарының бұзылыстарын емдеуде тиімді болып табылады. Сонымен қатар олар бауыр қызметін қалыпқа келтіріп, өт шығару процесін реттеуге көмектеседі.</w:t>
      </w:r>
    </w:p>
    <w:p w14:paraId="55C6669A" w14:textId="7777777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lastRenderedPageBreak/>
        <w:t xml:space="preserve">Иридоидтар мен фенолдық қосылыстардың антиоксиданттық қасиеттері ағзаның қартаюын баяулатып, жасушаларды еркін радикалдардың зиянды әсерінен қорғайды. Бұл қасиеттер жүрек-қан тамырлары ауруларының, қант диабеті мен қатерлі ісіктердің алдын алуда ерекше маңызға ие. Флавоноидтар қабынуға қарсы және иммундық жүйені нығайтатын әсер көрсетеді, бұл оларды буын аурулары мен тыныс алу жолдарының инфекцияларын емдеуде пайдалануға мүмкіндік береді. Лютеолин мен кверцетин қан айналымын жақсартып, жүрек-қан тамырлары ауруларын емдеуде пайдалы. Изоориентин қан тамырларының қабырғаларын нығайтып, қан айналымын қалыпқа келтіреді. </w:t>
      </w:r>
      <w:r w:rsidRPr="00D55397">
        <w:rPr>
          <w:rFonts w:ascii="Times New Roman" w:hAnsi="Times New Roman" w:cs="Times New Roman"/>
          <w:i/>
          <w:iCs/>
          <w:sz w:val="28"/>
          <w:szCs w:val="28"/>
          <w:lang w:val="kk-KZ"/>
        </w:rPr>
        <w:t>G. triflora</w:t>
      </w:r>
      <w:r w:rsidRPr="00D55397">
        <w:rPr>
          <w:rFonts w:ascii="Times New Roman" w:hAnsi="Times New Roman" w:cs="Times New Roman"/>
          <w:sz w:val="28"/>
          <w:szCs w:val="28"/>
          <w:lang w:val="kk-KZ"/>
        </w:rPr>
        <w:t xml:space="preserve"> құрамындағы флавоноидтардың жоғары концентрациясы бұл өсімдікті қабынуға қарсы және антиоксиданттық әсерлер үшін қолдануға мүмкіндік береді [98].</w:t>
      </w:r>
    </w:p>
    <w:p w14:paraId="375AF6EA" w14:textId="75F01745"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Алкалоидтар, әсіресе гентитоксин, гентилозид және гентисидин сияқты заттар, тыныштандыратын, седативті және қабынуға қарсы әсер көрсетеді. Гентитоксин жүрек-қан тамырлары жүйесіне әсер етіп, жүректің соғу жиілігін төмендетеді, бұл аритмия мен гипертонияны емдеуде пайдалы болуы мүмкін. Гентилозид пен гентисидин асқазан-ішек жолдарына әсер етіп, ас қорыту жүйесін жақсартады, гастрит пен диспепсия сияқты ауруларды емдеуге көмектеседі. Сонымен қатар</w:t>
      </w:r>
      <w:r w:rsidR="00645481" w:rsidRPr="00D55397">
        <w:rPr>
          <w:rFonts w:ascii="Times New Roman" w:hAnsi="Times New Roman" w:cs="Times New Roman"/>
          <w:sz w:val="28"/>
          <w:szCs w:val="28"/>
          <w:lang w:val="kk-KZ"/>
        </w:rPr>
        <w:t xml:space="preserve"> көкгүлдерден </w:t>
      </w:r>
      <w:r w:rsidRPr="00D55397">
        <w:rPr>
          <w:rFonts w:ascii="Times New Roman" w:hAnsi="Times New Roman" w:cs="Times New Roman"/>
          <w:sz w:val="28"/>
          <w:szCs w:val="28"/>
          <w:lang w:val="kk-KZ"/>
        </w:rPr>
        <w:t xml:space="preserve">алынған экстрактілер ұйқысыздықты, стрессті және депрессияны емдеуде қолданылады. </w:t>
      </w:r>
      <w:r w:rsidRPr="00D55397">
        <w:rPr>
          <w:rFonts w:ascii="Times New Roman" w:hAnsi="Times New Roman" w:cs="Times New Roman"/>
          <w:i/>
          <w:iCs/>
          <w:sz w:val="28"/>
          <w:szCs w:val="28"/>
          <w:lang w:val="kk-KZ"/>
        </w:rPr>
        <w:t>Gentiana macrophylla</w:t>
      </w:r>
      <w:r w:rsidRPr="00D55397">
        <w:rPr>
          <w:rFonts w:ascii="Times New Roman" w:hAnsi="Times New Roman" w:cs="Times New Roman"/>
          <w:sz w:val="28"/>
          <w:szCs w:val="28"/>
          <w:lang w:val="kk-KZ"/>
        </w:rPr>
        <w:t xml:space="preserve"> құрамындағы алкалоидтар ревматизм мен артрит сияқты ауруларды емдеуде тиімді, ал </w:t>
      </w:r>
      <w:r w:rsidRPr="00D55397">
        <w:rPr>
          <w:rFonts w:ascii="Times New Roman" w:hAnsi="Times New Roman" w:cs="Times New Roman"/>
          <w:i/>
          <w:iCs/>
          <w:sz w:val="28"/>
          <w:szCs w:val="28"/>
          <w:lang w:val="kk-KZ"/>
        </w:rPr>
        <w:t xml:space="preserve">G. dahurica </w:t>
      </w:r>
      <w:r w:rsidRPr="00D55397">
        <w:rPr>
          <w:rFonts w:ascii="Times New Roman" w:hAnsi="Times New Roman" w:cs="Times New Roman"/>
          <w:sz w:val="28"/>
          <w:szCs w:val="28"/>
          <w:lang w:val="kk-KZ"/>
        </w:rPr>
        <w:t>түрлері созылмалы қабынуларды басуға көмектеседі [99].</w:t>
      </w:r>
    </w:p>
    <w:p w14:paraId="37BF4819" w14:textId="16B99E57" w:rsidR="00D80E6A" w:rsidRPr="00D55397" w:rsidRDefault="00645481">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Аталған өсімдіктердің құрамында кездесетін эфир майлары мен органикалық қышқылдар тері ауруларын емдеуде пайдалы болып табылады. Сонымен қатар бұл өсімдіктердің компоненттері табиғи косметикалық өнімдерде де жиі қолданылады [100]. Олар терінің қартаюын баяулатып, оны нәрлендіріп, терінің табиғи қалпына келуін жеңілдетеді.</w:t>
      </w:r>
    </w:p>
    <w:p w14:paraId="403DBFCC" w14:textId="7777777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Gentiana түрлерінің химиялық құрамы олардың дәрілік қасиеттерін анықтайтын негізгі факторлардың бірі болып табылады. Бұл өсімдіктердің құрамындағы қосылыстардың алуан түрлілігі олардың терапиялық әсерін жан-жақты етеді. Асқорыту жүйесінің ауруларын емдеуде гликозидтер ерекше маңызға ие, себебі олар асқазан мен ішек функцияларын жақсартады. Алкалоидтар жүйке жүйесін тыныштандырып, ауырсынуды жеңілдету үшін қолданылады. Флавоноидтар ағзадағы қабыну процестерін басып, жүрек-қан тамырлары жүйесінің жұмысын жақсартуда маңызды рөл атқарады.</w:t>
      </w:r>
    </w:p>
    <w:p w14:paraId="1BF3D159" w14:textId="7777777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i/>
          <w:iCs/>
          <w:sz w:val="28"/>
          <w:szCs w:val="28"/>
          <w:lang w:val="kk-KZ"/>
        </w:rPr>
        <w:t>G. lutea</w:t>
      </w:r>
      <w:r w:rsidRPr="00D55397">
        <w:rPr>
          <w:rFonts w:ascii="Times New Roman" w:hAnsi="Times New Roman" w:cs="Times New Roman"/>
          <w:sz w:val="28"/>
          <w:szCs w:val="28"/>
          <w:lang w:val="kk-KZ"/>
        </w:rPr>
        <w:t xml:space="preserve"> сияқты түрлер гликозидтердің жоғары концентрациясымен ерекшеленеді, бұл оны асқорыту бұзылыстарын емдеуде кеңінен қолдануға мүмкіндік береді. </w:t>
      </w:r>
      <w:r w:rsidRPr="00D55397">
        <w:rPr>
          <w:rFonts w:ascii="Times New Roman" w:hAnsi="Times New Roman" w:cs="Times New Roman"/>
          <w:i/>
          <w:iCs/>
          <w:sz w:val="28"/>
          <w:szCs w:val="28"/>
          <w:lang w:val="kk-KZ"/>
        </w:rPr>
        <w:t>G. scabra</w:t>
      </w:r>
      <w:r w:rsidRPr="00D55397">
        <w:rPr>
          <w:rFonts w:ascii="Times New Roman" w:hAnsi="Times New Roman" w:cs="Times New Roman"/>
          <w:sz w:val="28"/>
          <w:szCs w:val="28"/>
          <w:lang w:val="kk-KZ"/>
        </w:rPr>
        <w:t xml:space="preserve"> мен </w:t>
      </w:r>
      <w:r w:rsidRPr="00D55397">
        <w:rPr>
          <w:rFonts w:ascii="Times New Roman" w:hAnsi="Times New Roman" w:cs="Times New Roman"/>
          <w:i/>
          <w:iCs/>
          <w:sz w:val="28"/>
          <w:szCs w:val="28"/>
          <w:lang w:val="kk-KZ"/>
        </w:rPr>
        <w:t>G. kurroo</w:t>
      </w:r>
      <w:r w:rsidRPr="00D55397">
        <w:rPr>
          <w:rFonts w:ascii="Times New Roman" w:hAnsi="Times New Roman" w:cs="Times New Roman"/>
          <w:sz w:val="28"/>
          <w:szCs w:val="28"/>
          <w:lang w:val="kk-KZ"/>
        </w:rPr>
        <w:t xml:space="preserve"> сияқты түрлерде бұл заттардың мөлшері аздау болғанымен, олардың басқа белсенді қосылыстармен үйлесуі терапиялық әсерін арттырады. </w:t>
      </w:r>
      <w:r w:rsidRPr="00D55397">
        <w:rPr>
          <w:rFonts w:ascii="Times New Roman" w:hAnsi="Times New Roman" w:cs="Times New Roman"/>
          <w:i/>
          <w:iCs/>
          <w:sz w:val="28"/>
          <w:szCs w:val="28"/>
          <w:lang w:val="kk-KZ"/>
        </w:rPr>
        <w:t>Gentiana olivieri</w:t>
      </w:r>
      <w:r w:rsidRPr="00D55397">
        <w:rPr>
          <w:rFonts w:ascii="Times New Roman" w:hAnsi="Times New Roman" w:cs="Times New Roman"/>
          <w:sz w:val="28"/>
          <w:szCs w:val="28"/>
          <w:lang w:val="kk-KZ"/>
        </w:rPr>
        <w:t xml:space="preserve"> құрамындағы лютеолин мен кверцетин жүрек-қан тамырлары ауруларын емдеуде ерекше маңызды рөл атқарады [101].</w:t>
      </w:r>
    </w:p>
    <w:p w14:paraId="73B30DCF" w14:textId="69FC3536" w:rsidR="00D80E6A" w:rsidRPr="00D55397" w:rsidRDefault="00645481">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Осы өсімдіктердің фармакологиялық маңызы өте зор. Олар асқорыту жүйесінің жұмысын жақсартуға, иммундық жүйені нығайтуға және ағзаның </w:t>
      </w:r>
      <w:r w:rsidRPr="00D55397">
        <w:rPr>
          <w:rFonts w:ascii="Times New Roman" w:hAnsi="Times New Roman" w:cs="Times New Roman"/>
          <w:sz w:val="28"/>
          <w:szCs w:val="28"/>
          <w:lang w:val="kk-KZ"/>
        </w:rPr>
        <w:lastRenderedPageBreak/>
        <w:t>жалпы жағдайын жақсартуға көмектеседі. Бұл өсімдіктерден алынған экстрактілер биологиялық белсенді қоспалар мен фитопрепараттардың құрамында жиі кездеседі. Сонымен бірге олардың кейбір компоненттері қатерлі ісікке қарсы дәрілерді алу үшін зерттелуде. Қазіргі ғылыми зерттеулер бұл өсімдіктердің белсенді заттарын жаңа дәрілер мен биологиялық белсенді қоспаларды әзірлеуде қолдануға бағытталған [102]. Химиялық компоненттердің өзара әсерін терең зерттеу олардың емдік тиімділігін арттыруға және жаңа қолдану мүмкіндіктерін ашуға ықпал етеді [103].</w:t>
      </w:r>
    </w:p>
    <w:p w14:paraId="3725AD2B" w14:textId="7127A1A1" w:rsidR="00D80E6A" w:rsidRPr="00D55397" w:rsidRDefault="00645481">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О</w:t>
      </w:r>
      <w:r w:rsidR="007D35EF" w:rsidRPr="00D55397">
        <w:rPr>
          <w:rFonts w:ascii="Times New Roman" w:hAnsi="Times New Roman" w:cs="Times New Roman"/>
          <w:sz w:val="28"/>
          <w:szCs w:val="28"/>
          <w:lang w:val="kk-KZ"/>
        </w:rPr>
        <w:t>с</w:t>
      </w:r>
      <w:r w:rsidRPr="00D55397">
        <w:rPr>
          <w:rFonts w:ascii="Times New Roman" w:hAnsi="Times New Roman" w:cs="Times New Roman"/>
          <w:sz w:val="28"/>
          <w:szCs w:val="28"/>
          <w:lang w:val="kk-KZ"/>
        </w:rPr>
        <w:t>ылайша, Альпі флорасының өкілдері дәстүрлі медицинада ұзақ уақыт бойы қолданылып, ал заманауи ғылыми зерттеулер бұл өсімдіктердің дәрілік қасиеттерін тереңірек түсінуге мүмкіндік беруде. Олар табиғатты қорғау мен ресурстарды ұтымды пайдалану саласындағы рөлін арттырып, ұзақ мерзімді қолжетімділікті қамтамасыз ету үшін кешенді стратегияларды жүзеге асыруды қажет етеді. Бұл өсімдіктерді кешенді зерттеу олардың фармацевтика, медицина және биотехнология салаларындағы маңызын одан әрі арттыруға мүмкіндік береді. Табиғи ресурстарды ұтымды пайдалану биологиялық әртүрлілікті сақтауға және жаңа ғылыми жетістіктерге жол ашады.</w:t>
      </w:r>
    </w:p>
    <w:p w14:paraId="3B7124E9" w14:textId="77777777" w:rsidR="00D80E6A" w:rsidRPr="00D55397" w:rsidRDefault="00D80E6A">
      <w:pPr>
        <w:pStyle w:val="B"/>
        <w:ind w:firstLine="709"/>
        <w:jc w:val="both"/>
        <w:rPr>
          <w:rFonts w:ascii="Times New Roman" w:eastAsia="Times New Roman" w:hAnsi="Times New Roman" w:cs="Times New Roman"/>
          <w:b/>
          <w:bCs/>
          <w:sz w:val="28"/>
          <w:szCs w:val="28"/>
          <w:lang w:val="kk-KZ"/>
        </w:rPr>
      </w:pPr>
    </w:p>
    <w:p w14:paraId="7EA1D3C2" w14:textId="77777777" w:rsidR="00D80E6A" w:rsidRPr="00D55397" w:rsidRDefault="002B0DFA">
      <w:pPr>
        <w:pStyle w:val="B"/>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b/>
          <w:bCs/>
          <w:sz w:val="28"/>
          <w:szCs w:val="28"/>
          <w:lang w:val="kk-KZ"/>
        </w:rPr>
        <w:t>1.3 Өсімдіктер қауымдастықтарын зерттеу әдістемесі және маңызы</w:t>
      </w:r>
    </w:p>
    <w:p w14:paraId="2145C6DE" w14:textId="3C4AE326"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Ценопопуляцияларды зерттеу өсімдіктердің табиғи қауымдастықтарының құрылымын, олардың экологиялық жағдайлармен байланысын және бейімделу қабілеттерін талдауға бағытталған маңызды ғылыми сала. Бұл зерттеулер экожүйелердегі биоалуантүрлілікті сақтау, өсімдіктердің жойылу қаупін азайту және олардың ресурстарын тиімді игеру үшін шешуші рөл атқарады. Өсімдіктердің ұзақ мерзімді тұрақтылығын қамтамасыз ету және олардың табиғи жүйелердегі рөлін түсіну үшін кешенді зерттеу әдістерін қолдану қажет.</w:t>
      </w:r>
    </w:p>
    <w:p w14:paraId="0CEB0333" w14:textId="7777777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Ценопопуляциялар – бір түрдің дарақтары мен олардың қоршаған ортамен өзара әрекеттесуін сипаттайтын күрделі биоэкологиялық жүйе. Олар өсімдіктердің экожүйедегі тепе-теңдігін сақтауында және антропогендік әсерлерге бейімделуінде маңызды рөл атқарады. Бұл қауымдастықтарды зерттеу өсімдіктердің табиғи ортада қалай бейімделетінін және олардың экожүйелердегі қызметін түсінуге мүмкіндік береді [104].</w:t>
      </w:r>
    </w:p>
    <w:p w14:paraId="2EE6791F" w14:textId="7777777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Қауымдастықтарды зерттеу тек экологиялық аспектілермен ғана шектелмей, дәрілік өсімдіктерді сақтау, сирек және жойылып бара жатқан түрлерді қорғау, ауыл шаруашылығы дақылдарының өнімділігін арттыру және табиғи ресурстарды қалпына келтіру секілді салаларда да үлкен маңызға ие [105]. Мұндай зерттеулер өсімдіктердің ресурстық әлеуетін бағалап, олардың табиғи қалпына келу мүмкіндіктерін анықтауға негіз болады.</w:t>
      </w:r>
    </w:p>
    <w:p w14:paraId="5AC15993" w14:textId="03B5D355"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Зерттеулердің басты міндеттерінің бірі – популяцияның ішкі құрылымын анықтау. Бұл құрылым өсімдіктердің жастық топтарын, тіршілік қабілетін және таралу сипатын зерттеуді қамтиды. Жастық құрамды талдау арқылы популяцияның жаңару мүмкіндігі мен ұзақ мерзімді тұрақтылығы бағаланады. Өміршеңдік деңгейін зерттеу өсімдіктердің сыртқы қолайсыз </w:t>
      </w:r>
      <w:r w:rsidRPr="00D55397">
        <w:rPr>
          <w:rFonts w:ascii="Times New Roman" w:hAnsi="Times New Roman" w:cs="Times New Roman"/>
          <w:sz w:val="28"/>
          <w:szCs w:val="28"/>
          <w:lang w:val="kk-KZ"/>
        </w:rPr>
        <w:lastRenderedPageBreak/>
        <w:t>жағдайларға төзімділігін түсінуге мүмкіндік береді, ал кеңістіктік таралуы олардың өсу</w:t>
      </w:r>
      <w:r w:rsidR="005D05E6" w:rsidRPr="00D55397">
        <w:rPr>
          <w:rFonts w:ascii="Times New Roman" w:hAnsi="Times New Roman" w:cs="Times New Roman"/>
          <w:sz w:val="28"/>
          <w:szCs w:val="28"/>
          <w:lang w:val="kk-KZ"/>
        </w:rPr>
        <w:t xml:space="preserve"> </w:t>
      </w:r>
      <w:r w:rsidRPr="00D55397">
        <w:rPr>
          <w:rFonts w:ascii="Times New Roman" w:hAnsi="Times New Roman" w:cs="Times New Roman"/>
          <w:sz w:val="28"/>
          <w:szCs w:val="28"/>
          <w:lang w:val="kk-KZ"/>
        </w:rPr>
        <w:t>ортасының ерекшеліктерін анықтауға жол ашады.</w:t>
      </w:r>
    </w:p>
    <w:p w14:paraId="469648E6" w14:textId="1FF902CC"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Зерттеу әдістері өсімдіктердің морфологиялық және физиологиялық сипаттамаларын анықтаудан бастап, олардың генетикалық алуан түрлілігін зерттеуге дейінгі түрлі бағыттарды қамтиды. Морфологиялық тәсілдер өсімдіктердің сыртқы құрылымдық ерекшеліктерін зерттеуге арналса, физиологиялық әдістер олардың өсу қабілетін анықтауға бағытталған. Сонымен бірге популяция динамикасын зерттеу үшін ұзақ мерзімді бақылаулар жүргізіледі. Бұл тәсіл арқылы қауымдастықтардың саны мен құрылымындағы өзгерістердің заңдылықтарын анықтауға болады [106].</w:t>
      </w:r>
    </w:p>
    <w:p w14:paraId="0E7779FF" w14:textId="2EED055B"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Қазіргі уақытта ценопопуляцияларды зерттеуде заманауи технологиялар кеңінен қолданылуда. Геоақпараттық жүйелер (ГАЖ) өсімдіктердің таралу аумағын картаға түсіріп, өсу</w:t>
      </w:r>
      <w:r w:rsidR="005D05E6" w:rsidRPr="00D55397">
        <w:rPr>
          <w:rFonts w:ascii="Times New Roman" w:hAnsi="Times New Roman" w:cs="Times New Roman"/>
          <w:sz w:val="28"/>
          <w:szCs w:val="28"/>
          <w:lang w:val="kk-KZ"/>
        </w:rPr>
        <w:t xml:space="preserve"> </w:t>
      </w:r>
      <w:r w:rsidRPr="00D55397">
        <w:rPr>
          <w:rFonts w:ascii="Times New Roman" w:hAnsi="Times New Roman" w:cs="Times New Roman"/>
          <w:sz w:val="28"/>
          <w:szCs w:val="28"/>
          <w:lang w:val="kk-KZ"/>
        </w:rPr>
        <w:t>ортасының кеңістіктік ерекшеліктерін талдауға мүмкіндік береді. Молекулярлық-генетикалық әдістер популяциялардың генетикалық әртүрлілігін бағалауға және олардың бейімделу қабілеттерін зерттеуге ықпал етеді. Сонымен қатар дрондық түсірілім сияқты инновациялық тәсілдер өсімдіктердің таралу заңдылықтарын дәл анықтап, кең ауқымды мониторинг жүргізуге жағдай жасайды [107].</w:t>
      </w:r>
    </w:p>
    <w:p w14:paraId="188FE855" w14:textId="460BA91F"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Ценопопуляцияларды кешенді зерттеу табиғи ресурстарды тиімді пайдалануға, биоалуантүрлілікті сақтауға және экожүйелердің тұрақтылығын қамтамасыз етуге бағытталған стратегияларды әзірлеуге қажетті деректер ұсынады. Бұл зерттеулер табиғатты қорғау және оны қалпына келтіру саласындағы маңызды қадамдардың бірі [108].</w:t>
      </w:r>
    </w:p>
    <w:p w14:paraId="59FB0432" w14:textId="0CC5CC82" w:rsidR="00D80E6A" w:rsidRPr="00D55397" w:rsidRDefault="002B0DFA" w:rsidP="003C3F70">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Өсімдіктер қауымдастықтарын зерттеу экожүйелердің тұрақтылығын сақтау және табиғи ресурстарды тиімді басқару үшін ерекше маңызға ие. </w:t>
      </w:r>
      <w:r w:rsidR="003C3F70" w:rsidRPr="003C3F70">
        <w:rPr>
          <w:rFonts w:ascii="Times New Roman" w:hAnsi="Times New Roman" w:cs="Times New Roman"/>
          <w:sz w:val="28"/>
          <w:szCs w:val="28"/>
          <w:lang w:val="kk-KZ"/>
        </w:rPr>
        <w:t>Сирек өсімдіктерді зерттеу нәтижелері оларды қорғауға бағытталған ғылыми негізделген ұсыныстар әзірлеуге және табиғатты қайта қалпына келтіру шараларын жоспарлауға жол ашады</w:t>
      </w:r>
      <w:r w:rsidR="003C3F70">
        <w:rPr>
          <w:rFonts w:ascii="Times New Roman" w:hAnsi="Times New Roman" w:cs="Times New Roman"/>
          <w:sz w:val="28"/>
          <w:szCs w:val="28"/>
          <w:lang w:val="kk-KZ"/>
        </w:rPr>
        <w:t xml:space="preserve"> </w:t>
      </w:r>
      <w:r w:rsidR="003C3F70" w:rsidRPr="003C3F70">
        <w:rPr>
          <w:rFonts w:ascii="Times New Roman" w:hAnsi="Times New Roman" w:cs="Times New Roman"/>
          <w:sz w:val="28"/>
          <w:szCs w:val="28"/>
          <w:lang w:val="kk-KZ"/>
        </w:rPr>
        <w:t>[109]. Бұл зерттеулер экологиялық мониторингтің тиімділігін арттырып, өсімдік түрлерінің жойылып кету қаупін төмендетуге септігін тигізеді.</w:t>
      </w:r>
      <w:r w:rsidR="003C3F70" w:rsidRPr="003C3F70">
        <w:rPr>
          <w:rFonts w:ascii="Times New Roman" w:hAnsi="Times New Roman" w:cs="Times New Roman"/>
          <w:sz w:val="28"/>
          <w:szCs w:val="28"/>
          <w:lang w:val="kk-KZ"/>
        </w:rPr>
        <w:br/>
        <w:t>Өсімдіктердің табиғи популяцияларын зерттеу – олардың биологиялық және экологиялық қасиеттерін тереңірек ұғынуға мүмкіндік беретін кешенді әрі маңызды ғылыми жұмыс.</w:t>
      </w:r>
      <w:r w:rsidR="003C3F70">
        <w:rPr>
          <w:rFonts w:ascii="Times New Roman" w:hAnsi="Times New Roman" w:cs="Times New Roman"/>
          <w:b/>
          <w:bCs/>
          <w:sz w:val="28"/>
          <w:szCs w:val="28"/>
          <w:lang w:val="kk-KZ"/>
        </w:rPr>
        <w:t xml:space="preserve"> </w:t>
      </w:r>
      <w:r w:rsidRPr="00D55397">
        <w:rPr>
          <w:rFonts w:ascii="Times New Roman" w:hAnsi="Times New Roman" w:cs="Times New Roman"/>
          <w:sz w:val="28"/>
          <w:szCs w:val="28"/>
          <w:lang w:val="kk-KZ"/>
        </w:rPr>
        <w:t>Бұл жұмыстардың нәтижелері табиғатты қорғау, экожүйелерді басқару және өсімдіктер ресурстарын ұтымды пайдалану салаларында кеңінен қолданылады.</w:t>
      </w:r>
    </w:p>
    <w:p w14:paraId="0DDCC81C" w14:textId="7777777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Өсімдік қауымдастықтарын зерттеу бірнеше негізгі кезеңнен тұрады, олардың әрқайсысы табиғи популяцияларға қатысты кешенді деректер алуға бағытталған.</w:t>
      </w:r>
    </w:p>
    <w:p w14:paraId="69F59AC2" w14:textId="3D5D5228"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Алғашқы кезең – дайындық. Бұл кезеңде зерттелетін аумақ мұқият таңдалып, оның экологиялық жағдайлары бағаланады. Ғылыми әдебиеттер мен мәліметтер талданады, өсімдік түрінің биологиялық ерекшеліктері анықталады. Сонымен қатар геоботаникалық карталар негізінде топырақ, климат, ылғалдылық және жарықтану жағдайлары туралы ақпарат жиналады. Экожүйеге антропогендік әсер деңгейі және оның табиғи қалпына келу мүмкіндіктері де ескеріледі [110].</w:t>
      </w:r>
    </w:p>
    <w:p w14:paraId="0E3EF459" w14:textId="7777777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lastRenderedPageBreak/>
        <w:t>Келесі кезеңде зерттеу аумағында өсімдіктердің орналасуы анықталып, үлгілер алынады. Бұл үшін тұрақты геоботаникалық алаңдар немесе трансектілер қолданылады. Әрбір алаңда өсімдіктердің сандық және сапалық сипаттамалары зерттеледі. Аумақты таңдағанда оның көлемі, популяция тығыздығы, өсімдіктердің таралу ерекшеліктері және қоршаған орта факторлары ескеріледі. Өсімдіктердің морфологиялық параметрлері, мысалы, биіктігі, жапырақ ауданы және биомассасы тіркеледі [111].</w:t>
      </w:r>
    </w:p>
    <w:p w14:paraId="2030B514" w14:textId="4025AC30"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Қауымдастық құрылымын талдау барысында өсімдіктердің морфологиялық, анатомиялық және физиологиялық ерекшеліктері зерттеледі. Жастық құрылымды зерттеу арқылы қауымдастықтың жаңару қабілеті мен ұзақ мерзімді тұрақтылығы бағаланады. Бұл өсімдіктерді жас өскіндер, жетілген дарақтар және қартаю кезеңіндегі дарақтар деп бөлуге мүмкіндік береді. Өміршеңдік деңгейі тіршілікке бейімді дарақтардың жалпы санға қатынасын көрсетеді, ал кеңістіктік құрылым өсімдіктердің таралу сипатын анықтайды – олар теңдестірілген, шоғырланған немесе кездейсоқ таралуы мүмкін</w:t>
      </w:r>
      <w:r w:rsidR="00685BFC">
        <w:rPr>
          <w:rFonts w:ascii="Times New Roman" w:hAnsi="Times New Roman" w:cs="Times New Roman"/>
          <w:sz w:val="28"/>
          <w:szCs w:val="28"/>
          <w:lang w:val="kk-KZ"/>
        </w:rPr>
        <w:t xml:space="preserve"> </w:t>
      </w:r>
      <w:r w:rsidRPr="00D55397">
        <w:rPr>
          <w:rFonts w:ascii="Times New Roman" w:hAnsi="Times New Roman" w:cs="Times New Roman"/>
          <w:sz w:val="28"/>
          <w:szCs w:val="28"/>
          <w:lang w:val="kk-KZ"/>
        </w:rPr>
        <w:t>[112].</w:t>
      </w:r>
    </w:p>
    <w:p w14:paraId="079F8355" w14:textId="7777777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Экологиялық факторларды талдау да маңызды кезең болып табылады. Бұл топырақтың физикалық-химиялық қасиеттерін, ылғалдылықты, жарықтандыруды және температура режимдерін зерттеуді қамтиды. Корреляциялық талдау арқылы экологиялық факторлардың қауымдастық құрылымы мен динамикасына әсері анықталады [113]. Бұл өсімдіктердің қоршаған орта өзгерістеріне қалай жауап беретінін түсінуге мүмкіндік береді.</w:t>
      </w:r>
    </w:p>
    <w:p w14:paraId="0D7DF6CD" w14:textId="7777777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Қауымдастық динамикасын зерттеу – белгілі бір уақыт аралығында топтардың саны мен құрылымындағы өзгерістерді бақылау. Бұл кезеңде өсімдіктердің ұзақ мерзімді тұрақтылығы, табиғи қалпына келу қабілеті және экологиялық бейімделу стратегиялары бағаланады. Ұзақ мерзімді мониторинг әдістері өсімдіктердің өсу қабілетін, тұрақтылығын және олардың экожүйеге әсерін зерттеуге мүмкіндік береді [114].</w:t>
      </w:r>
    </w:p>
    <w:p w14:paraId="3471BC50" w14:textId="22C200BA" w:rsidR="00D80E6A" w:rsidRPr="00D55397" w:rsidRDefault="007479F0">
      <w:pPr>
        <w:pStyle w:val="aa"/>
        <w:ind w:firstLine="709"/>
        <w:jc w:val="both"/>
        <w:rPr>
          <w:rFonts w:ascii="Times New Roman" w:eastAsia="Times New Roman" w:hAnsi="Times New Roman" w:cs="Times New Roman"/>
          <w:sz w:val="28"/>
          <w:szCs w:val="28"/>
          <w:lang w:val="kk-KZ"/>
        </w:rPr>
      </w:pPr>
      <w:r w:rsidRPr="007479F0">
        <w:rPr>
          <w:rFonts w:ascii="Times New Roman" w:hAnsi="Times New Roman" w:cs="Times New Roman"/>
          <w:sz w:val="28"/>
          <w:szCs w:val="28"/>
          <w:lang w:val="kk-KZ"/>
        </w:rPr>
        <w:t>Өсімдіктер қауымдастықтарын зерделеу олардың табиғи ерекшеліктерін жан-жақты тануға жағдай жасайды. Мұндай зерттеулер экожүйенің тұрақтылығын қамтамасыз ету, сирек түрлерді сақтау және табиғи байлықтарды ұтымды пайдалану тұрғысынан ерекше мәнге ие.</w:t>
      </w:r>
      <w:r>
        <w:rPr>
          <w:rFonts w:ascii="Times New Roman" w:hAnsi="Times New Roman" w:cs="Times New Roman"/>
          <w:sz w:val="28"/>
          <w:szCs w:val="28"/>
          <w:lang w:val="kk-KZ"/>
        </w:rPr>
        <w:t xml:space="preserve"> </w:t>
      </w:r>
      <w:r w:rsidR="002B0DFA" w:rsidRPr="00D55397">
        <w:rPr>
          <w:rFonts w:ascii="Times New Roman" w:hAnsi="Times New Roman" w:cs="Times New Roman"/>
          <w:sz w:val="28"/>
          <w:szCs w:val="28"/>
          <w:lang w:val="kk-KZ"/>
        </w:rPr>
        <w:t>Қауымдастықтардың құрылымы мен динамикасын зерттеу өсімдіктердің экожүйедегі рөлі мен биоалуантүрлілікті сақтау ісіндегі маңызын анықтауға ықпал етеді [115].</w:t>
      </w:r>
    </w:p>
    <w:p w14:paraId="0A52187D" w14:textId="7777777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Зерттеу әдістері өсімдіктер қауымдастықтарының құрылымы мен динамикасын жан-жақты талдауға бағытталған. Түрлі әдістер өсімдіктердің морфологиялық, экологиялық және кеңістіктік ерекшеліктерін кешенді түрде зерттеуге мүмкіндік береді. Морфологиялық әдістер өсімдіктердің сыртқы құрылымдық ерекшеліктерін зерттеу үшін қолданылады. Бұл тәсіл арқылы сабақтың ұзындығы, жапырақ ауданы, тамыр жүйесінің көлемі сияқты параметрлер өлшенеді [116]. Бұл деректер өсімдіктердің өсу жағдайларын, бейімделу қабілеттерін және биологиялық әлеуетін бағалауға көмектеседі.</w:t>
      </w:r>
    </w:p>
    <w:p w14:paraId="0A823B92" w14:textId="7777777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Фенологиялық бақылаулар өсімдіктердің даму кезеңдерін зерттеуге бағытталған. Мұндай зерттеулер өсімдіктердің өсу, гүлдену, жеміс түзу және </w:t>
      </w:r>
      <w:r w:rsidRPr="00D55397">
        <w:rPr>
          <w:rFonts w:ascii="Times New Roman" w:hAnsi="Times New Roman" w:cs="Times New Roman"/>
          <w:sz w:val="28"/>
          <w:szCs w:val="28"/>
          <w:lang w:val="kk-KZ"/>
        </w:rPr>
        <w:lastRenderedPageBreak/>
        <w:t>тұқым шашу сияқты тіршілік циклдерін түсінуге мүмкіндік береді. Олар өсімдіктердің маусымдық өзгерістерге бейімделуін және экологиялық жағдайларға қалай әсер ететінін анықтауға көмектеседі [117].</w:t>
      </w:r>
    </w:p>
    <w:p w14:paraId="41340071" w14:textId="7777777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Биометриялық әдістер өсімдіктердің сандық сипаттамаларын зерттеу үшін қолданылады. Бұл әдістер өсімдіктердің тығыздығын анықтау, биомассасын өлшеу және олардың өнімділігін бағалауға бағытталған. Бұл деректер популяцияның құрылымы, тұрақтылығы және экологиялық өзгерістерге бейімділігін түсінуге көмектеседі [118].</w:t>
      </w:r>
    </w:p>
    <w:p w14:paraId="0301D5EE" w14:textId="6D7F2F04"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Микроскопиялық зерттеулер өсімдіктердің анатомиялық құрылымын зерттеуге мүмкіндік береді. Бұл әдістер арқылы өсімдіктердің ішкі бейімделу механизмдерін анықтап, олардың қолайсыз экологиялық жағдайларға қалай жауап беретінін терең түсінуге болады. Сонымен қатар жасушалық деңгейдегі бейімделулерді талдау өсімдіктердің өсу мүмкіндіктерін бағалауға көмектеседі [119].</w:t>
      </w:r>
    </w:p>
    <w:p w14:paraId="7878CDFF" w14:textId="433B9295"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Геоақпараттық жүйелер өсімдіктердің таралу аймақтарын зерттеу үшін кеңінен қолданылады. Бұл технологиялар өсімдіктердің таралу аймақтарын картаға түсіріп, олардың өсу</w:t>
      </w:r>
      <w:r w:rsidR="005D05E6" w:rsidRPr="00D55397">
        <w:rPr>
          <w:rFonts w:ascii="Times New Roman" w:hAnsi="Times New Roman" w:cs="Times New Roman"/>
          <w:sz w:val="28"/>
          <w:szCs w:val="28"/>
          <w:lang w:val="kk-KZ"/>
        </w:rPr>
        <w:t xml:space="preserve"> </w:t>
      </w:r>
      <w:r w:rsidRPr="00D55397">
        <w:rPr>
          <w:rFonts w:ascii="Times New Roman" w:hAnsi="Times New Roman" w:cs="Times New Roman"/>
          <w:sz w:val="28"/>
          <w:szCs w:val="28"/>
          <w:lang w:val="kk-KZ"/>
        </w:rPr>
        <w:t>ортасының ерекшеліктерін бақылауға мүмкіндік береді. Сонымен қатар ГАЖ мәліметтері өсімдіктердің таралу динамикасын болжауға және экологиялық өзгерістерді талдауға жағдай жасайды [120].</w:t>
      </w:r>
    </w:p>
    <w:p w14:paraId="4D8394DE" w14:textId="7777777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Әртүрлі әдістерді үйлестіре отырып, өсімдіктер қауымдастықтарын кешенді зерттеуге және олардың құрылымы мен тұрақтылығы туралы толық ақпарат алуға болады. Зерттеу нәтижелері өсімдіктердің экологиялық бейімделуін түсінуге, табиғи ресурстарды басқаруға және сирек түрлерді сақтауға негізделген шешімдер қабылдауға ықпал етеді.</w:t>
      </w:r>
    </w:p>
    <w:p w14:paraId="4BF2E256" w14:textId="7777777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Өсімдіктер қауымдастықтарын зерттеу нәтижелері экожүйелердің тұрақтылығын сақтау, биоалуантүрлілікті қорғау және табиғи ресурстарды тиімді пайдалану үшін қолданылады. Бұл деректер сирек кездесетін және дәрілік өсімдіктерді қорғау стратегияларын әзірлеуде, экологиялық мониторинг жүргізуде және қалпына келтіру бағдарламаларын жасауда үлкен рөл атқарады .</w:t>
      </w:r>
    </w:p>
    <w:p w14:paraId="3FE1E757" w14:textId="77777777"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Қорыта айтқанда, өсімдіктер қауымдастықтарын зерттеу табиғи ортадағы өсімдіктердің тұрақтылығын қамтамасыз етуге және олардың экологиялық рөлін терең түсінуге бағытталған. Мұндай зерттеулердің нәтижелері табиғатты қорғау, ауыл шаруашылығы және медицина салаларында кеңінен қолданылып, табиғи ресурстарды тиімді басқаруға үлес қосады.</w:t>
      </w:r>
    </w:p>
    <w:p w14:paraId="5874D63C" w14:textId="77777777" w:rsidR="00D80E6A" w:rsidRPr="00D55397" w:rsidRDefault="00D80E6A">
      <w:pPr>
        <w:pStyle w:val="aa"/>
        <w:ind w:firstLine="709"/>
        <w:jc w:val="both"/>
        <w:rPr>
          <w:rFonts w:ascii="Times New Roman" w:eastAsia="Times New Roman" w:hAnsi="Times New Roman" w:cs="Times New Roman"/>
          <w:b/>
          <w:bCs/>
          <w:sz w:val="28"/>
          <w:szCs w:val="28"/>
          <w:shd w:val="clear" w:color="auto" w:fill="FFFFFF"/>
          <w:lang w:val="kk-KZ"/>
        </w:rPr>
      </w:pPr>
    </w:p>
    <w:p w14:paraId="154BAFA4" w14:textId="2C765112" w:rsidR="00D80E6A" w:rsidRPr="00D55397" w:rsidRDefault="002B0DFA">
      <w:pPr>
        <w:pStyle w:val="aa"/>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shd w:val="clear" w:color="auto" w:fill="FFFFFF"/>
          <w:lang w:val="kk-KZ"/>
        </w:rPr>
        <w:t xml:space="preserve">1.3.1 </w:t>
      </w:r>
      <w:r w:rsidR="003318F4" w:rsidRPr="00D55397">
        <w:rPr>
          <w:rFonts w:ascii="Times New Roman" w:hAnsi="Times New Roman" w:cs="Times New Roman"/>
          <w:sz w:val="28"/>
          <w:szCs w:val="28"/>
          <w:lang w:val="kk-KZ"/>
        </w:rPr>
        <w:t xml:space="preserve">Оңтүстік-Шығыс Қазақстанның </w:t>
      </w:r>
      <w:r w:rsidR="003318F4" w:rsidRPr="00D55397">
        <w:rPr>
          <w:rFonts w:ascii="Times New Roman" w:hAnsi="Times New Roman" w:cs="Times New Roman"/>
          <w:sz w:val="28"/>
          <w:szCs w:val="28"/>
          <w:shd w:val="clear" w:color="auto" w:fill="FFFFFF"/>
          <w:lang w:val="kk-KZ"/>
        </w:rPr>
        <w:t>экологиялық және географиялық ерекшеліктері</w:t>
      </w:r>
    </w:p>
    <w:p w14:paraId="139DD303" w14:textId="5F7327C8"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 xml:space="preserve">Оңтүстік-Шығыс Қазақстанның геологиялық құрылымы күрделі және әртүрлі. Аймақ палеозой дәуірінен бері тектоникалық қозғалыстар мен тау түзілу процестерінің нәтижесінде қалыптасты. Мұнда магмалық, шөгінді және метаморфтық жыныстар кең таралған. Таулы аудандарда гранит, базальт, әктас жиі кездеседі. </w:t>
      </w:r>
      <w:r w:rsidR="008A4E26" w:rsidRPr="00D55397">
        <w:rPr>
          <w:rFonts w:ascii="Times New Roman" w:hAnsi="Times New Roman" w:cs="Times New Roman"/>
          <w:sz w:val="28"/>
          <w:szCs w:val="28"/>
          <w:lang w:val="kk-KZ"/>
        </w:rPr>
        <w:t>Жетісу</w:t>
      </w:r>
      <w:r w:rsidRPr="00D55397">
        <w:rPr>
          <w:rFonts w:ascii="Times New Roman" w:hAnsi="Times New Roman" w:cs="Times New Roman"/>
          <w:sz w:val="28"/>
          <w:szCs w:val="28"/>
          <w:lang w:val="kk-KZ"/>
        </w:rPr>
        <w:t xml:space="preserve"> Алатауы мен Іле Алатауында алтын, күміс, молибден, вольфрам кен орындары бар, бұл тау-кен өндірісінің дамуына </w:t>
      </w:r>
      <w:r w:rsidRPr="00D55397">
        <w:rPr>
          <w:rFonts w:ascii="Times New Roman" w:hAnsi="Times New Roman" w:cs="Times New Roman"/>
          <w:sz w:val="28"/>
          <w:szCs w:val="28"/>
          <w:lang w:val="kk-KZ"/>
        </w:rPr>
        <w:lastRenderedPageBreak/>
        <w:t>ықпал етеді [121]. Сонымен қатар минералды және термалды сулар медицина мен туризм саласында пайдаланылады.</w:t>
      </w:r>
    </w:p>
    <w:p w14:paraId="28B4E8EB" w14:textId="77777777"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Бұл аймақ тектоникалық плиталардың түйісу аймағында орналасқандықтан, сейсмикалық белсенділік жоғары. Жер сілкіністерінің жиі болуы құрылыс пен инфрақұрылымды жобалау кезінде қауіпсіздік шараларын сақтауды талап етеді. Геологиялық ерекшеліктер өңірдің табиғи ресурстарға бай болуын қамтамасыз етеді [122].</w:t>
      </w:r>
    </w:p>
    <w:p w14:paraId="3F583625" w14:textId="77777777"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Оңтүстік-Шығыс Қазақстан континенталды климаттық белдеуде орналасқан, бұл ауа температурасының маусымдық және тәуліктік ауытқуларымен ерекшеленеді. Жазда температура +25…+30°C, кей жерлерде +40°C-қа дейін жетуі мүмкін. Қыста -10…-15°C, таулы аудандарда -25°C-тан төмен болады. Жауын-шашын мөлшері жер бедеріне байланысты өзгеріп, шөлді аймақтарда 150–200 мм, таулы аймақтарда 800–1000 мм-ге дейін жетеді [123].</w:t>
      </w:r>
    </w:p>
    <w:p w14:paraId="3621FAD1" w14:textId="58754C68"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i/>
          <w:iCs/>
          <w:sz w:val="28"/>
          <w:szCs w:val="28"/>
          <w:lang w:val="kk-KZ"/>
        </w:rPr>
        <w:t>G. tianschanica</w:t>
      </w:r>
      <w:r w:rsidRPr="00D55397">
        <w:rPr>
          <w:rFonts w:ascii="Times New Roman" w:hAnsi="Times New Roman" w:cs="Times New Roman"/>
          <w:sz w:val="28"/>
          <w:szCs w:val="28"/>
          <w:lang w:val="kk-KZ"/>
        </w:rPr>
        <w:t xml:space="preserve"> популяциялары зерттеу аймағында таудың әртүрлі биіктік белдеулерінде таралған. </w:t>
      </w:r>
      <w:r w:rsidR="007479F0" w:rsidRPr="007479F0">
        <w:rPr>
          <w:rFonts w:ascii="Times New Roman" w:hAnsi="Times New Roman" w:cs="Times New Roman"/>
          <w:sz w:val="28"/>
          <w:szCs w:val="28"/>
          <w:lang w:val="kk-KZ"/>
        </w:rPr>
        <w:t>Тау бөктерлеріне тән климат жұмсақтығымен ерекшеленеді: жаз мезгілі жылы, ал қыс салыстырмалы түрде салқындау өтеді. Орманды аймақта жаз біршама жайлы әрі қалыпты болса, қыс мезгілінде күн шуақты әрі жұмсақ болып келеді. Жетісу өңірінің таулы бөліктерінде қар жамылғысы ұзақ уақыт сақталып, ауа температурасы жиі әрі күрт өзгеріп отырады.</w:t>
      </w:r>
      <w:r w:rsidRPr="00D55397">
        <w:rPr>
          <w:rFonts w:ascii="Times New Roman" w:hAnsi="Times New Roman" w:cs="Times New Roman"/>
          <w:sz w:val="28"/>
          <w:szCs w:val="28"/>
          <w:lang w:val="kk-KZ"/>
        </w:rPr>
        <w:t xml:space="preserve"> Осындай жағдайда өсімдіктер қоршаған ортаның экстремалды факторларына бейімделген.</w:t>
      </w:r>
    </w:p>
    <w:p w14:paraId="509FE171" w14:textId="77777777"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Бұл климаттық және топографиялық ерекшеліктер Іле Алатау аймағында өсімдіктердің бейімделуін зерттеуге қолайлы жағдай жасайды. Зерттелген шатқалдар өсімдіктердің экологиялық ерекшеліктері мен бейімделу механизмдерін талдауға мүмкіндік береді. Бұл зерттеулер тау экожүйелерінің қызметін тереңірек түсінуге және оларды қорғау шараларын әзірлеуге көмектеседі [124].</w:t>
      </w:r>
    </w:p>
    <w:p w14:paraId="20988AC3" w14:textId="77777777" w:rsidR="00D80E6A" w:rsidRPr="00D55397" w:rsidRDefault="002B0DFA">
      <w:pPr>
        <w:pStyle w:val="Ac"/>
        <w:spacing w:before="0" w:line="240" w:lineRule="auto"/>
        <w:ind w:firstLine="709"/>
        <w:jc w:val="both"/>
        <w:rPr>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Зерттеу аймағындағы ауа температурасы, жауын-шашын мөлшері және өсімдіктердің өсу маусымының сипаттамалары метеорологиялық мәліметтер негізінде талданды. Деректер "Қазгидромет" ресми сайтының метеорологиялық деректер базасынан алынған. Климаттық сипаттамалардың биіктік белдеулеріне байланысты өзгеруі тау бөктері, орманды және альпі белдеуін салыстыру арқылы анықталды [125].</w:t>
      </w:r>
    </w:p>
    <w:p w14:paraId="1F8BDCB2" w14:textId="77777777" w:rsidR="007479F0" w:rsidRDefault="002B0DFA" w:rsidP="007479F0">
      <w:pPr>
        <w:pStyle w:val="Ac"/>
        <w:spacing w:before="0" w:line="240" w:lineRule="auto"/>
        <w:ind w:firstLine="709"/>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 xml:space="preserve">Жазғы температура биіктікке қарай төмендейді. </w:t>
      </w:r>
      <w:r w:rsidR="007479F0" w:rsidRPr="007479F0">
        <w:rPr>
          <w:rFonts w:ascii="Times New Roman" w:hAnsi="Times New Roman" w:cs="Times New Roman"/>
          <w:sz w:val="28"/>
          <w:szCs w:val="28"/>
          <w:lang w:val="kk-KZ"/>
        </w:rPr>
        <w:t>Тау бөктерлерінде жаз мезгілінің жылы болуы өсімдіктердің қарқынды өсуіне жағдай жасайды. Орманды аймақтарда ауа температурасы бірқалыпты сақталып, қылқан жапырақты ормандардың өсіп-өнуіне қолайлы орта қалыптасады. Альпілік белдеуде жаз қысқа әрі салқын өтеді, бұл жерде өсімдіктер негізінен шөптесін және бұталы түрлермен шектеледі.</w:t>
      </w:r>
      <w:r w:rsidR="007479F0">
        <w:rPr>
          <w:rFonts w:ascii="Times New Roman" w:hAnsi="Times New Roman" w:cs="Times New Roman"/>
          <w:sz w:val="28"/>
          <w:szCs w:val="28"/>
          <w:lang w:val="kk-KZ"/>
        </w:rPr>
        <w:t xml:space="preserve"> </w:t>
      </w:r>
    </w:p>
    <w:p w14:paraId="191ABEF9" w14:textId="77777777" w:rsidR="007479F0" w:rsidRPr="007479F0" w:rsidRDefault="007479F0" w:rsidP="007479F0">
      <w:pPr>
        <w:pStyle w:val="Ac"/>
        <w:spacing w:before="0"/>
        <w:ind w:firstLine="709"/>
        <w:jc w:val="both"/>
        <w:rPr>
          <w:rFonts w:ascii="Times New Roman" w:hAnsi="Times New Roman" w:cs="Times New Roman"/>
          <w:sz w:val="28"/>
          <w:szCs w:val="28"/>
          <w:lang w:val="ru-KZ"/>
        </w:rPr>
      </w:pPr>
      <w:r w:rsidRPr="007479F0">
        <w:rPr>
          <w:rFonts w:ascii="Times New Roman" w:hAnsi="Times New Roman" w:cs="Times New Roman"/>
          <w:sz w:val="28"/>
          <w:szCs w:val="28"/>
          <w:lang w:val="kk-KZ"/>
        </w:rPr>
        <w:t>Қысқы ауа райы да биіктікке байланысты өзгеріп отырады. Төменгі белдеулерде қыс жұмсақ болып келеді, температура кейде нөлден төмен түседі. Орманды аймақта қыс суық болса, альпі белдеуінде қатты аяздар мен қатал табиғи жағдайлар тән.</w:t>
      </w:r>
      <w:r>
        <w:rPr>
          <w:rFonts w:ascii="Times New Roman" w:hAnsi="Times New Roman" w:cs="Times New Roman"/>
          <w:b/>
          <w:bCs/>
          <w:sz w:val="28"/>
          <w:szCs w:val="28"/>
          <w:lang w:val="kk-KZ"/>
        </w:rPr>
        <w:t xml:space="preserve"> </w:t>
      </w:r>
      <w:r w:rsidR="002B0DFA" w:rsidRPr="00D55397">
        <w:rPr>
          <w:rFonts w:ascii="Times New Roman" w:hAnsi="Times New Roman" w:cs="Times New Roman"/>
          <w:sz w:val="28"/>
          <w:szCs w:val="28"/>
          <w:lang w:val="kk-KZ"/>
        </w:rPr>
        <w:t xml:space="preserve">Жылдық орташа температура тау бөктерінен </w:t>
      </w:r>
      <w:r w:rsidR="002B0DFA" w:rsidRPr="00D55397">
        <w:rPr>
          <w:rFonts w:ascii="Times New Roman" w:hAnsi="Times New Roman" w:cs="Times New Roman"/>
          <w:sz w:val="28"/>
          <w:szCs w:val="28"/>
          <w:lang w:val="kk-KZ"/>
        </w:rPr>
        <w:lastRenderedPageBreak/>
        <w:t xml:space="preserve">альпі белдеуіне қарай төмендейді. </w:t>
      </w:r>
      <w:r w:rsidRPr="007479F0">
        <w:rPr>
          <w:rFonts w:ascii="Times New Roman" w:hAnsi="Times New Roman" w:cs="Times New Roman"/>
          <w:sz w:val="28"/>
          <w:szCs w:val="28"/>
          <w:lang w:val="ru-KZ"/>
        </w:rPr>
        <w:t xml:space="preserve">Тау </w:t>
      </w:r>
      <w:proofErr w:type="spellStart"/>
      <w:r w:rsidRPr="007479F0">
        <w:rPr>
          <w:rFonts w:ascii="Times New Roman" w:hAnsi="Times New Roman" w:cs="Times New Roman"/>
          <w:sz w:val="28"/>
          <w:szCs w:val="28"/>
          <w:lang w:val="ru-KZ"/>
        </w:rPr>
        <w:t>етегі</w:t>
      </w:r>
      <w:proofErr w:type="spellEnd"/>
      <w:r w:rsidRPr="007479F0">
        <w:rPr>
          <w:rFonts w:ascii="Times New Roman" w:hAnsi="Times New Roman" w:cs="Times New Roman"/>
          <w:sz w:val="28"/>
          <w:szCs w:val="28"/>
          <w:lang w:val="ru-KZ"/>
        </w:rPr>
        <w:t xml:space="preserve"> флора мен фауна </w:t>
      </w:r>
      <w:proofErr w:type="spellStart"/>
      <w:r w:rsidRPr="007479F0">
        <w:rPr>
          <w:rFonts w:ascii="Times New Roman" w:hAnsi="Times New Roman" w:cs="Times New Roman"/>
          <w:sz w:val="28"/>
          <w:szCs w:val="28"/>
          <w:lang w:val="ru-KZ"/>
        </w:rPr>
        <w:t>үшін</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қолайлы</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тіршілік</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ортасын</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ұсынады</w:t>
      </w:r>
      <w:proofErr w:type="spellEnd"/>
      <w:r w:rsidRPr="007479F0">
        <w:rPr>
          <w:rFonts w:ascii="Times New Roman" w:hAnsi="Times New Roman" w:cs="Times New Roman"/>
          <w:sz w:val="28"/>
          <w:szCs w:val="28"/>
          <w:lang w:val="ru-KZ"/>
        </w:rPr>
        <w:t xml:space="preserve">, ал </w:t>
      </w:r>
      <w:proofErr w:type="spellStart"/>
      <w:r w:rsidRPr="007479F0">
        <w:rPr>
          <w:rFonts w:ascii="Times New Roman" w:hAnsi="Times New Roman" w:cs="Times New Roman"/>
          <w:sz w:val="28"/>
          <w:szCs w:val="28"/>
          <w:lang w:val="ru-KZ"/>
        </w:rPr>
        <w:t>шыршалы</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ормандар</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таралған</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белдеуде</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температураның</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төмендеуі</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салдарынан</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суыққа</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төзімді</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өсімдік</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түрлері</w:t>
      </w:r>
      <w:proofErr w:type="spellEnd"/>
      <w:r w:rsidRPr="007479F0">
        <w:rPr>
          <w:rFonts w:ascii="Times New Roman" w:hAnsi="Times New Roman" w:cs="Times New Roman"/>
          <w:sz w:val="28"/>
          <w:szCs w:val="28"/>
          <w:lang w:val="ru-KZ"/>
        </w:rPr>
        <w:t xml:space="preserve"> басым </w:t>
      </w:r>
      <w:proofErr w:type="spellStart"/>
      <w:r w:rsidRPr="007479F0">
        <w:rPr>
          <w:rFonts w:ascii="Times New Roman" w:hAnsi="Times New Roman" w:cs="Times New Roman"/>
          <w:sz w:val="28"/>
          <w:szCs w:val="28"/>
          <w:lang w:val="ru-KZ"/>
        </w:rPr>
        <w:t>болады</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Альпілік</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аймақта</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жылдық</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орташа</w:t>
      </w:r>
      <w:proofErr w:type="spellEnd"/>
      <w:r w:rsidRPr="007479F0">
        <w:rPr>
          <w:rFonts w:ascii="Times New Roman" w:hAnsi="Times New Roman" w:cs="Times New Roman"/>
          <w:sz w:val="28"/>
          <w:szCs w:val="28"/>
          <w:lang w:val="ru-KZ"/>
        </w:rPr>
        <w:t xml:space="preserve"> температура </w:t>
      </w:r>
      <w:proofErr w:type="spellStart"/>
      <w:r w:rsidRPr="007479F0">
        <w:rPr>
          <w:rFonts w:ascii="Times New Roman" w:hAnsi="Times New Roman" w:cs="Times New Roman"/>
          <w:sz w:val="28"/>
          <w:szCs w:val="28"/>
          <w:lang w:val="ru-KZ"/>
        </w:rPr>
        <w:t>ең</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төменгі</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деңгейге</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жетіп</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бұл</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құбылыс</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қар</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жамылғысының</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ұзақ</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сақталуы</w:t>
      </w:r>
      <w:proofErr w:type="spellEnd"/>
      <w:r w:rsidRPr="007479F0">
        <w:rPr>
          <w:rFonts w:ascii="Times New Roman" w:hAnsi="Times New Roman" w:cs="Times New Roman"/>
          <w:sz w:val="28"/>
          <w:szCs w:val="28"/>
          <w:lang w:val="ru-KZ"/>
        </w:rPr>
        <w:t xml:space="preserve"> мен </w:t>
      </w:r>
      <w:proofErr w:type="spellStart"/>
      <w:r w:rsidRPr="007479F0">
        <w:rPr>
          <w:rFonts w:ascii="Times New Roman" w:hAnsi="Times New Roman" w:cs="Times New Roman"/>
          <w:sz w:val="28"/>
          <w:szCs w:val="28"/>
          <w:lang w:val="ru-KZ"/>
        </w:rPr>
        <w:t>өсімдіктердің</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қысқа</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вегетациялық</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кезеңімен</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тығыз</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байланысты</w:t>
      </w:r>
      <w:proofErr w:type="spellEnd"/>
      <w:r w:rsidRPr="007479F0">
        <w:rPr>
          <w:rFonts w:ascii="Times New Roman" w:hAnsi="Times New Roman" w:cs="Times New Roman"/>
          <w:sz w:val="28"/>
          <w:szCs w:val="28"/>
          <w:lang w:val="ru-KZ"/>
        </w:rPr>
        <w:t xml:space="preserve"> [126].</w:t>
      </w:r>
    </w:p>
    <w:p w14:paraId="321D12A0" w14:textId="77777777" w:rsidR="007479F0" w:rsidRPr="007479F0" w:rsidRDefault="007479F0" w:rsidP="007479F0">
      <w:pPr>
        <w:pStyle w:val="Ac"/>
        <w:spacing w:before="0"/>
        <w:ind w:firstLine="709"/>
        <w:jc w:val="both"/>
        <w:rPr>
          <w:rFonts w:ascii="Times New Roman" w:hAnsi="Times New Roman" w:cs="Times New Roman"/>
          <w:sz w:val="28"/>
          <w:szCs w:val="28"/>
          <w:lang w:val="ru-KZ"/>
        </w:rPr>
      </w:pPr>
      <w:proofErr w:type="spellStart"/>
      <w:r w:rsidRPr="007479F0">
        <w:rPr>
          <w:rFonts w:ascii="Times New Roman" w:hAnsi="Times New Roman" w:cs="Times New Roman"/>
          <w:sz w:val="28"/>
          <w:szCs w:val="28"/>
          <w:lang w:val="ru-KZ"/>
        </w:rPr>
        <w:t>Қар</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жамылғысының</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сақталу</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ұзақтығы</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биіктікке</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байланысты</w:t>
      </w:r>
      <w:proofErr w:type="spellEnd"/>
      <w:r w:rsidRPr="007479F0">
        <w:rPr>
          <w:rFonts w:ascii="Times New Roman" w:hAnsi="Times New Roman" w:cs="Times New Roman"/>
          <w:sz w:val="28"/>
          <w:szCs w:val="28"/>
          <w:lang w:val="ru-KZ"/>
        </w:rPr>
        <w:t xml:space="preserve"> арта </w:t>
      </w:r>
      <w:proofErr w:type="spellStart"/>
      <w:r w:rsidRPr="007479F0">
        <w:rPr>
          <w:rFonts w:ascii="Times New Roman" w:hAnsi="Times New Roman" w:cs="Times New Roman"/>
          <w:sz w:val="28"/>
          <w:szCs w:val="28"/>
          <w:lang w:val="ru-KZ"/>
        </w:rPr>
        <w:t>түседі</w:t>
      </w:r>
      <w:proofErr w:type="spellEnd"/>
      <w:r w:rsidRPr="007479F0">
        <w:rPr>
          <w:rFonts w:ascii="Times New Roman" w:hAnsi="Times New Roman" w:cs="Times New Roman"/>
          <w:sz w:val="28"/>
          <w:szCs w:val="28"/>
          <w:lang w:val="ru-KZ"/>
        </w:rPr>
        <w:t xml:space="preserve">. Тау </w:t>
      </w:r>
      <w:proofErr w:type="spellStart"/>
      <w:r w:rsidRPr="007479F0">
        <w:rPr>
          <w:rFonts w:ascii="Times New Roman" w:hAnsi="Times New Roman" w:cs="Times New Roman"/>
          <w:sz w:val="28"/>
          <w:szCs w:val="28"/>
          <w:lang w:val="ru-KZ"/>
        </w:rPr>
        <w:t>етегінде</w:t>
      </w:r>
      <w:proofErr w:type="spellEnd"/>
      <w:r w:rsidRPr="007479F0">
        <w:rPr>
          <w:rFonts w:ascii="Times New Roman" w:hAnsi="Times New Roman" w:cs="Times New Roman"/>
          <w:sz w:val="28"/>
          <w:szCs w:val="28"/>
          <w:lang w:val="ru-KZ"/>
        </w:rPr>
        <w:t xml:space="preserve"> климат </w:t>
      </w:r>
      <w:proofErr w:type="spellStart"/>
      <w:r w:rsidRPr="007479F0">
        <w:rPr>
          <w:rFonts w:ascii="Times New Roman" w:hAnsi="Times New Roman" w:cs="Times New Roman"/>
          <w:sz w:val="28"/>
          <w:szCs w:val="28"/>
          <w:lang w:val="ru-KZ"/>
        </w:rPr>
        <w:t>жұмсақ</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болғандықтан</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қар</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қысқа</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уақыт</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қана</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жатады</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Орманды</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аймақта</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жауын-шашынның</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көп</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түсуі</w:t>
      </w:r>
      <w:proofErr w:type="spellEnd"/>
      <w:r w:rsidRPr="007479F0">
        <w:rPr>
          <w:rFonts w:ascii="Times New Roman" w:hAnsi="Times New Roman" w:cs="Times New Roman"/>
          <w:sz w:val="28"/>
          <w:szCs w:val="28"/>
          <w:lang w:val="ru-KZ"/>
        </w:rPr>
        <w:t xml:space="preserve"> мен </w:t>
      </w:r>
      <w:proofErr w:type="spellStart"/>
      <w:r w:rsidRPr="007479F0">
        <w:rPr>
          <w:rFonts w:ascii="Times New Roman" w:hAnsi="Times New Roman" w:cs="Times New Roman"/>
          <w:sz w:val="28"/>
          <w:szCs w:val="28"/>
          <w:lang w:val="ru-KZ"/>
        </w:rPr>
        <w:t>салқын</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ауа</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райының</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әсерінен</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қар</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жамылғысы</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ұзағырақ</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сақталады</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Альпілік</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белдеуде</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қар</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жылдың</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көп</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бөлігінде</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сақталып</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өсімдіктер</w:t>
      </w:r>
      <w:proofErr w:type="spellEnd"/>
      <w:r w:rsidRPr="007479F0">
        <w:rPr>
          <w:rFonts w:ascii="Times New Roman" w:hAnsi="Times New Roman" w:cs="Times New Roman"/>
          <w:sz w:val="28"/>
          <w:szCs w:val="28"/>
          <w:lang w:val="ru-KZ"/>
        </w:rPr>
        <w:t xml:space="preserve"> мен </w:t>
      </w:r>
      <w:proofErr w:type="spellStart"/>
      <w:r w:rsidRPr="007479F0">
        <w:rPr>
          <w:rFonts w:ascii="Times New Roman" w:hAnsi="Times New Roman" w:cs="Times New Roman"/>
          <w:sz w:val="28"/>
          <w:szCs w:val="28"/>
          <w:lang w:val="ru-KZ"/>
        </w:rPr>
        <w:t>топыраққа</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тән</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процестерге</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күрделі</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экстремалды</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жағдайлар</w:t>
      </w:r>
      <w:proofErr w:type="spellEnd"/>
      <w:r w:rsidRPr="007479F0">
        <w:rPr>
          <w:rFonts w:ascii="Times New Roman" w:hAnsi="Times New Roman" w:cs="Times New Roman"/>
          <w:sz w:val="28"/>
          <w:szCs w:val="28"/>
          <w:lang w:val="ru-KZ"/>
        </w:rPr>
        <w:t xml:space="preserve"> </w:t>
      </w:r>
      <w:proofErr w:type="spellStart"/>
      <w:r w:rsidRPr="007479F0">
        <w:rPr>
          <w:rFonts w:ascii="Times New Roman" w:hAnsi="Times New Roman" w:cs="Times New Roman"/>
          <w:sz w:val="28"/>
          <w:szCs w:val="28"/>
          <w:lang w:val="ru-KZ"/>
        </w:rPr>
        <w:t>туындатады</w:t>
      </w:r>
      <w:proofErr w:type="spellEnd"/>
      <w:r w:rsidRPr="007479F0">
        <w:rPr>
          <w:rFonts w:ascii="Times New Roman" w:hAnsi="Times New Roman" w:cs="Times New Roman"/>
          <w:sz w:val="28"/>
          <w:szCs w:val="28"/>
          <w:lang w:val="ru-KZ"/>
        </w:rPr>
        <w:t xml:space="preserve"> [127].</w:t>
      </w:r>
    </w:p>
    <w:p w14:paraId="7D79CF95" w14:textId="2060587F" w:rsidR="003318F4" w:rsidRPr="00D55397" w:rsidRDefault="003318F4" w:rsidP="007479F0">
      <w:pPr>
        <w:pStyle w:val="Ac"/>
        <w:spacing w:before="0" w:line="240" w:lineRule="auto"/>
        <w:ind w:firstLine="709"/>
        <w:jc w:val="both"/>
        <w:rPr>
          <w:rFonts w:ascii="Times New Roman" w:hAnsi="Times New Roman" w:cs="Times New Roman"/>
          <w:sz w:val="28"/>
          <w:szCs w:val="28"/>
          <w:lang w:val="kk-KZ"/>
        </w:rPr>
      </w:pPr>
    </w:p>
    <w:p w14:paraId="417F149A" w14:textId="37F014BF" w:rsidR="0051009C" w:rsidRPr="00D55397" w:rsidRDefault="00605FFD" w:rsidP="003318F4">
      <w:pPr>
        <w:pStyle w:val="Ac"/>
        <w:spacing w:before="0" w:line="240" w:lineRule="auto"/>
        <w:ind w:firstLine="709"/>
        <w:jc w:val="center"/>
        <w:rPr>
          <w:rFonts w:ascii="Times New Roman" w:eastAsia="Times New Roman" w:hAnsi="Times New Roman" w:cs="Times New Roman"/>
          <w:sz w:val="28"/>
          <w:szCs w:val="28"/>
          <w:lang w:val="kk-KZ"/>
        </w:rPr>
      </w:pPr>
      <w:r w:rsidRPr="00D55397">
        <w:rPr>
          <w:rFonts w:ascii="Times New Roman" w:hAnsi="Times New Roman" w:cs="Times New Roman"/>
          <w:noProof/>
          <w:sz w:val="28"/>
          <w:szCs w:val="28"/>
          <w:lang w:val="kk-KZ"/>
        </w:rPr>
        <w:drawing>
          <wp:inline distT="0" distB="0" distL="0" distR="0" wp14:anchorId="56167B1A" wp14:editId="26FA0DE3">
            <wp:extent cx="2971800" cy="2083568"/>
            <wp:effectExtent l="0" t="0" r="0" b="0"/>
            <wp:docPr id="1317980359" name="Рисунок 10" descr="Изображение выглядит как текст, снимок экрана, Прямоугольник, диаграмм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980359" name="Рисунок 10" descr="Изображение выглядит как текст, снимок экрана, Прямоугольник, диаграмма&#10;&#10;Контент, сгенерированный ИИ, может содержать ошибки."/>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71800" cy="2083568"/>
                    </a:xfrm>
                    <a:prstGeom prst="rect">
                      <a:avLst/>
                    </a:prstGeom>
                    <a:noFill/>
                    <a:ln>
                      <a:noFill/>
                    </a:ln>
                  </pic:spPr>
                </pic:pic>
              </a:graphicData>
            </a:graphic>
          </wp:inline>
        </w:drawing>
      </w:r>
    </w:p>
    <w:p w14:paraId="2031E569" w14:textId="12D546C9" w:rsidR="00D80E6A" w:rsidRPr="00D55397" w:rsidRDefault="00D80E6A">
      <w:pPr>
        <w:pStyle w:val="Ac"/>
        <w:spacing w:before="0" w:line="240" w:lineRule="auto"/>
        <w:ind w:firstLine="709"/>
        <w:jc w:val="both"/>
        <w:rPr>
          <w:rFonts w:ascii="Times New Roman" w:eastAsia="Times New Roman" w:hAnsi="Times New Roman" w:cs="Times New Roman"/>
          <w:sz w:val="28"/>
          <w:szCs w:val="28"/>
          <w:lang w:val="kk-KZ"/>
        </w:rPr>
      </w:pPr>
    </w:p>
    <w:p w14:paraId="37524974" w14:textId="22CC1266" w:rsidR="00622C92" w:rsidRPr="00D55397" w:rsidRDefault="00622C92" w:rsidP="00622C92">
      <w:pPr>
        <w:pStyle w:val="Ac"/>
        <w:spacing w:before="0" w:line="240" w:lineRule="auto"/>
        <w:ind w:firstLine="709"/>
        <w:jc w:val="center"/>
        <w:rPr>
          <w:rFonts w:ascii="Times New Roman" w:hAnsi="Times New Roman" w:cs="Times New Roman"/>
          <w:color w:val="auto"/>
          <w:sz w:val="28"/>
          <w:szCs w:val="28"/>
          <w:lang w:val="kk-KZ"/>
        </w:rPr>
      </w:pPr>
      <w:r w:rsidRPr="00D55397">
        <w:rPr>
          <w:rFonts w:ascii="Times New Roman" w:hAnsi="Times New Roman" w:cs="Times New Roman"/>
          <w:color w:val="auto"/>
          <w:sz w:val="28"/>
          <w:szCs w:val="28"/>
          <w:lang w:val="kk-KZ"/>
        </w:rPr>
        <w:t xml:space="preserve">Сурет 1. Зерттеу аймағындағы ауа температурасы және </w:t>
      </w:r>
      <w:r w:rsidR="0051009C" w:rsidRPr="00D55397">
        <w:rPr>
          <w:rFonts w:ascii="Times New Roman" w:hAnsi="Times New Roman" w:cs="Times New Roman"/>
          <w:color w:val="auto"/>
          <w:sz w:val="28"/>
          <w:szCs w:val="28"/>
          <w:lang w:val="kk-KZ"/>
        </w:rPr>
        <w:t xml:space="preserve">қар жамылғысы </w:t>
      </w:r>
      <w:r w:rsidRPr="00D55397">
        <w:rPr>
          <w:rFonts w:ascii="Times New Roman" w:hAnsi="Times New Roman" w:cs="Times New Roman"/>
          <w:color w:val="auto"/>
          <w:sz w:val="28"/>
          <w:szCs w:val="28"/>
          <w:lang w:val="kk-KZ"/>
        </w:rPr>
        <w:t>(2023–2024).</w:t>
      </w:r>
    </w:p>
    <w:p w14:paraId="213EF9D2" w14:textId="77777777" w:rsidR="00685BFC" w:rsidRDefault="00685BFC" w:rsidP="00685BFC">
      <w:pPr>
        <w:pStyle w:val="Ac"/>
        <w:spacing w:before="0" w:line="240" w:lineRule="auto"/>
        <w:ind w:firstLine="709"/>
        <w:jc w:val="both"/>
        <w:rPr>
          <w:rFonts w:ascii="Times New Roman" w:hAnsi="Times New Roman" w:cs="Times New Roman"/>
          <w:sz w:val="28"/>
          <w:szCs w:val="28"/>
          <w:lang w:val="kk-KZ"/>
        </w:rPr>
      </w:pPr>
    </w:p>
    <w:p w14:paraId="154E32F1" w14:textId="0802C1A9" w:rsidR="00622C92" w:rsidRPr="00D55397" w:rsidRDefault="00685BFC" w:rsidP="00685BFC">
      <w:pPr>
        <w:pStyle w:val="Ac"/>
        <w:spacing w:before="0" w:line="240" w:lineRule="auto"/>
        <w:ind w:firstLine="709"/>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Зерттеу нәтижелері өсімдіктердің экологиялық ерекшеліктері мен бейімделу механизмдерін зерттеуге маңызды мәліметтер береді. Бұл зерттеулер өсімдіктердің климаттық өзгерістерге жауап беруін, сондай-ақ табиғи экожүйелерді қорғау шараларын әзірлеуге көмектеседі.</w:t>
      </w:r>
    </w:p>
    <w:p w14:paraId="27362E28" w14:textId="1C09D130" w:rsidR="00D80E6A" w:rsidRPr="00D55397" w:rsidRDefault="002B0DFA">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Fonts w:ascii="Times New Roman" w:hAnsi="Times New Roman" w:cs="Times New Roman"/>
          <w:sz w:val="28"/>
          <w:szCs w:val="28"/>
          <w:lang w:val="kk-KZ"/>
        </w:rPr>
        <w:t>Метеорологиялық деректер "Қазгидромет"</w:t>
      </w:r>
      <w:r w:rsidR="00605FFD" w:rsidRPr="00D55397">
        <w:rPr>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ресми сайтындағы "Интерактивті карталар мен деректер" бөліміндегі "Метеорологиялық деректер базасы" бөлімінен алынған</w:t>
      </w:r>
      <w:r w:rsidR="00605FFD" w:rsidRPr="00D55397">
        <w:rPr>
          <w:rStyle w:val="af0"/>
          <w:rFonts w:ascii="Times New Roman" w:hAnsi="Times New Roman" w:cs="Times New Roman"/>
          <w:sz w:val="28"/>
          <w:szCs w:val="28"/>
          <w:lang w:val="kk-KZ"/>
        </w:rPr>
        <w:t xml:space="preserve"> </w:t>
      </w:r>
      <w:r w:rsidR="00605FFD" w:rsidRPr="00D55397">
        <w:rPr>
          <w:rFonts w:ascii="Times New Roman" w:hAnsi="Times New Roman" w:cs="Times New Roman"/>
          <w:sz w:val="28"/>
          <w:szCs w:val="28"/>
          <w:lang w:val="kk-KZ"/>
        </w:rPr>
        <w:t>(</w:t>
      </w:r>
      <w:hyperlink r:id="rId11" w:history="1">
        <w:r w:rsidR="00605FFD" w:rsidRPr="00D55397">
          <w:rPr>
            <w:rStyle w:val="Hyperlink0"/>
            <w:rFonts w:eastAsia="Arial Unicode MS"/>
            <w:lang w:val="kk-KZ"/>
          </w:rPr>
          <w:t>https://www.kazhydromet.kz/ru/</w:t>
        </w:r>
      </w:hyperlink>
      <w:r w:rsidR="00605FFD" w:rsidRPr="00D55397">
        <w:rPr>
          <w:rStyle w:val="af0"/>
          <w:rFonts w:ascii="Times New Roman" w:hAnsi="Times New Roman" w:cs="Times New Roman"/>
          <w:sz w:val="28"/>
          <w:szCs w:val="28"/>
          <w:lang w:val="kk-KZ"/>
        </w:rPr>
        <w:t>)</w:t>
      </w:r>
      <w:r w:rsidRPr="00D55397">
        <w:rPr>
          <w:rStyle w:val="af0"/>
          <w:rFonts w:ascii="Times New Roman" w:hAnsi="Times New Roman" w:cs="Times New Roman"/>
          <w:sz w:val="28"/>
          <w:szCs w:val="28"/>
          <w:lang w:val="kk-KZ"/>
        </w:rPr>
        <w:t>. Бұл мәліметтер зерттеу аймағындағы климаттық жағдайлардың биіктікке байланысты өзгеруін талдауға және өсімдіктердің бейімделу механизмдерін анықтауға мүмкіндік береді.</w:t>
      </w:r>
    </w:p>
    <w:p w14:paraId="64958108" w14:textId="77777777" w:rsidR="00D80E6A" w:rsidRPr="00D55397" w:rsidRDefault="002B0DFA">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өсімдігінің үш популяциясының зерттеу аймағындағы 2023-2024 жылдарға арналған ауа температурасы, жауын-шашын мөлшері және өсімдіктердің өсу маусымының сипаттамалары 1-кестеде көрсетілген. Ондағы деректер зерттеу аймағына жақын орналасқан метеорологиялық </w:t>
      </w:r>
      <w:r w:rsidRPr="00D55397">
        <w:rPr>
          <w:rStyle w:val="af0"/>
          <w:rFonts w:ascii="Times New Roman" w:hAnsi="Times New Roman" w:cs="Times New Roman"/>
          <w:sz w:val="28"/>
          <w:szCs w:val="28"/>
          <w:lang w:val="kk-KZ"/>
        </w:rPr>
        <w:lastRenderedPageBreak/>
        <w:t>станциялардан алынған: Жамбыл ауданы үшін "Ұзынағаш", Іле ауданы үшін "Қапшағай", Кербұлақ ауданы үшін "Сарыөзек" станциялары пайдаланылды.</w:t>
      </w:r>
    </w:p>
    <w:p w14:paraId="5683FB34" w14:textId="77777777" w:rsidR="00D80E6A" w:rsidRDefault="002B0DFA">
      <w:pPr>
        <w:pStyle w:val="Ac"/>
        <w:spacing w:before="0" w:line="240" w:lineRule="auto"/>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Жамбыл ауданында орташа ауа температурасы -3,9°C, Іле ауданында -3,1°C, ал топырақ температурасы Жамбыл және Кербұлақ аудандарында -6°C, Іле ауданында -4°C деңгейінде. Ауаның салыстырмалы ылғалдылығы Жамбыл ауданында Кербұлақ ауданымен салыстырғанда 10 пайызға жоғары. Сонымен қатар, Жамбыл ауданындағы тәуліктік жауын-шашын мөлшері Іле ауданымен салыстырғанда 15 пайызға көп. Бұл салыстырмалы метеорологиялық бақылаулар зерттеу аймағының климаттық жағдайларын сипаттайды.</w:t>
      </w:r>
    </w:p>
    <w:p w14:paraId="0399D50F" w14:textId="77777777" w:rsidR="002E66CA" w:rsidRPr="00D55397" w:rsidRDefault="002E66CA" w:rsidP="002E66CA">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Климаттық жағдайлар өсімдіктер мен жануарлар дүниесіне тікелей әсер етеді. Шөлді аймақтарда құрғақшылыққа төзімді эфемерлер мен ксерофиттер өседі, ал таулы аудандарда орманды-бұталы белдеулер мен шалғындар кең таралған. Мұздықтар өзендердің су деңгейін тұрақтандырып, төменгі аудандарды сумен қамтамасыз етеді. Соңғы жылдары климаттың өзгеруі мұздықтардың еруін жеделдетіп, су тапшылығын күшейтіп отыр.</w:t>
      </w:r>
    </w:p>
    <w:p w14:paraId="7ABE43CE" w14:textId="77777777" w:rsidR="002E66CA" w:rsidRDefault="002E66CA" w:rsidP="009D0473">
      <w:pPr>
        <w:pStyle w:val="Ac"/>
        <w:spacing w:before="0" w:line="240" w:lineRule="auto"/>
        <w:jc w:val="both"/>
        <w:rPr>
          <w:rStyle w:val="af0"/>
          <w:rFonts w:ascii="Times New Roman" w:eastAsia="Times New Roman" w:hAnsi="Times New Roman" w:cs="Times New Roman"/>
          <w:sz w:val="28"/>
          <w:szCs w:val="28"/>
          <w:lang w:val="kk-KZ"/>
        </w:rPr>
      </w:pPr>
    </w:p>
    <w:p w14:paraId="2048D7EE" w14:textId="3F8F6263" w:rsidR="00D80E6A" w:rsidRDefault="002B0DFA" w:rsidP="009D0473">
      <w:pPr>
        <w:pStyle w:val="Ac"/>
        <w:spacing w:before="0" w:line="240" w:lineRule="auto"/>
        <w:jc w:val="both"/>
        <w:rPr>
          <w:rStyle w:val="af0"/>
          <w:rFonts w:ascii="Times New Roman" w:hAnsi="Times New Roman" w:cs="Times New Roman"/>
          <w:sz w:val="28"/>
          <w:szCs w:val="28"/>
          <w:lang w:val="kk-KZ"/>
        </w:rPr>
      </w:pPr>
      <w:r w:rsidRPr="002E66CA">
        <w:rPr>
          <w:rStyle w:val="af0"/>
          <w:rFonts w:ascii="Times New Roman" w:hAnsi="Times New Roman" w:cs="Times New Roman"/>
          <w:sz w:val="28"/>
          <w:szCs w:val="28"/>
          <w:lang w:val="kk-KZ"/>
        </w:rPr>
        <w:t>Кесте 1. Зерттеу аймағындағы метеорологиялық көрсеткіштер (2023-2024 ж.)</w:t>
      </w:r>
    </w:p>
    <w:p w14:paraId="526A7E83" w14:textId="77777777" w:rsidR="002E66CA" w:rsidRDefault="002E66CA" w:rsidP="009D0473">
      <w:pPr>
        <w:pStyle w:val="Ac"/>
        <w:spacing w:before="0" w:line="240" w:lineRule="auto"/>
        <w:jc w:val="both"/>
        <w:rPr>
          <w:rStyle w:val="af0"/>
          <w:rFonts w:ascii="Times New Roman" w:hAnsi="Times New Roman" w:cs="Times New Roman"/>
          <w:sz w:val="28"/>
          <w:szCs w:val="28"/>
          <w:lang w:val="kk-KZ"/>
        </w:rPr>
      </w:pPr>
    </w:p>
    <w:tbl>
      <w:tblPr>
        <w:tblStyle w:val="af3"/>
        <w:tblW w:w="5000" w:type="pct"/>
        <w:jc w:val="center"/>
        <w:tblLayout w:type="fixed"/>
        <w:tblLook w:val="04A0" w:firstRow="1" w:lastRow="0" w:firstColumn="1" w:lastColumn="0" w:noHBand="0" w:noVBand="1"/>
      </w:tblPr>
      <w:tblGrid>
        <w:gridCol w:w="1124"/>
        <w:gridCol w:w="1040"/>
        <w:gridCol w:w="1093"/>
        <w:gridCol w:w="930"/>
        <w:gridCol w:w="1053"/>
        <w:gridCol w:w="992"/>
        <w:gridCol w:w="850"/>
        <w:gridCol w:w="1134"/>
        <w:gridCol w:w="1123"/>
      </w:tblGrid>
      <w:tr w:rsidR="00D23CDE" w:rsidRPr="00DC3A3F" w14:paraId="56295D63" w14:textId="77777777" w:rsidTr="00D23CDE">
        <w:trPr>
          <w:jc w:val="center"/>
        </w:trPr>
        <w:tc>
          <w:tcPr>
            <w:tcW w:w="602" w:type="pct"/>
            <w:vAlign w:val="center"/>
          </w:tcPr>
          <w:p w14:paraId="4F56A9F4" w14:textId="2145E84A"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eastAsia="Times New Roman" w:hAnsi="Times New Roman" w:cs="Times New Roman"/>
                <w:sz w:val="20"/>
                <w:szCs w:val="20"/>
                <w:lang w:val="kk-KZ"/>
              </w:rPr>
            </w:pPr>
            <w:proofErr w:type="spellStart"/>
            <w:r w:rsidRPr="00DC3A3F">
              <w:rPr>
                <w:rStyle w:val="af0"/>
                <w:rFonts w:ascii="Times New Roman" w:hAnsi="Times New Roman" w:cs="Times New Roman"/>
                <w:sz w:val="20"/>
                <w:szCs w:val="20"/>
              </w:rPr>
              <w:t>Ауа</w:t>
            </w:r>
            <w:proofErr w:type="spellEnd"/>
            <w:r w:rsidRPr="00DC3A3F">
              <w:rPr>
                <w:rStyle w:val="af0"/>
                <w:rFonts w:ascii="Times New Roman" w:hAnsi="Times New Roman" w:cs="Times New Roman"/>
                <w:sz w:val="20"/>
                <w:szCs w:val="20"/>
              </w:rPr>
              <w:t xml:space="preserve"> </w:t>
            </w:r>
            <w:proofErr w:type="spellStart"/>
            <w:r w:rsidRPr="00DC3A3F">
              <w:rPr>
                <w:rStyle w:val="af0"/>
                <w:rFonts w:ascii="Times New Roman" w:hAnsi="Times New Roman" w:cs="Times New Roman"/>
                <w:sz w:val="20"/>
                <w:szCs w:val="20"/>
              </w:rPr>
              <w:t>райы</w:t>
            </w:r>
            <w:proofErr w:type="spellEnd"/>
            <w:r w:rsidRPr="00DC3A3F">
              <w:rPr>
                <w:rStyle w:val="af0"/>
                <w:rFonts w:ascii="Times New Roman" w:hAnsi="Times New Roman" w:cs="Times New Roman"/>
                <w:sz w:val="20"/>
                <w:szCs w:val="20"/>
              </w:rPr>
              <w:t xml:space="preserve"> </w:t>
            </w:r>
            <w:proofErr w:type="spellStart"/>
            <w:r w:rsidRPr="00DC3A3F">
              <w:rPr>
                <w:rStyle w:val="af0"/>
                <w:rFonts w:ascii="Times New Roman" w:hAnsi="Times New Roman" w:cs="Times New Roman"/>
                <w:sz w:val="20"/>
                <w:szCs w:val="20"/>
              </w:rPr>
              <w:t>станциясы</w:t>
            </w:r>
            <w:proofErr w:type="spellEnd"/>
          </w:p>
        </w:tc>
        <w:tc>
          <w:tcPr>
            <w:tcW w:w="557" w:type="pct"/>
            <w:vAlign w:val="center"/>
          </w:tcPr>
          <w:p w14:paraId="4AC2DFF7" w14:textId="11ED2518"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eastAsia="Times New Roman" w:hAnsi="Times New Roman" w:cs="Times New Roman"/>
                <w:sz w:val="20"/>
                <w:szCs w:val="20"/>
                <w:lang w:val="kk-KZ"/>
              </w:rPr>
            </w:pPr>
            <w:proofErr w:type="spellStart"/>
            <w:r w:rsidRPr="00DC3A3F">
              <w:rPr>
                <w:rStyle w:val="af0"/>
                <w:rFonts w:ascii="Times New Roman" w:hAnsi="Times New Roman" w:cs="Times New Roman"/>
                <w:sz w:val="20"/>
                <w:szCs w:val="20"/>
              </w:rPr>
              <w:t>Ауа</w:t>
            </w:r>
            <w:proofErr w:type="spellEnd"/>
            <w:r w:rsidRPr="00DC3A3F">
              <w:rPr>
                <w:rStyle w:val="af0"/>
                <w:rFonts w:ascii="Times New Roman" w:hAnsi="Times New Roman" w:cs="Times New Roman"/>
                <w:sz w:val="20"/>
                <w:szCs w:val="20"/>
              </w:rPr>
              <w:t xml:space="preserve"> </w:t>
            </w:r>
            <w:proofErr w:type="spellStart"/>
            <w:r w:rsidRPr="00DC3A3F">
              <w:rPr>
                <w:rStyle w:val="af0"/>
                <w:rFonts w:ascii="Times New Roman" w:hAnsi="Times New Roman" w:cs="Times New Roman"/>
                <w:sz w:val="20"/>
                <w:szCs w:val="20"/>
              </w:rPr>
              <w:t>температурасы</w:t>
            </w:r>
            <w:proofErr w:type="spellEnd"/>
            <w:r w:rsidRPr="00DC3A3F">
              <w:rPr>
                <w:rStyle w:val="af0"/>
                <w:rFonts w:ascii="Times New Roman" w:hAnsi="Times New Roman" w:cs="Times New Roman"/>
                <w:sz w:val="20"/>
                <w:szCs w:val="20"/>
              </w:rPr>
              <w:t xml:space="preserve">, °C </w:t>
            </w:r>
            <w:proofErr w:type="spellStart"/>
            <w:r w:rsidRPr="00DC3A3F">
              <w:rPr>
                <w:rStyle w:val="af0"/>
                <w:rFonts w:ascii="Times New Roman" w:hAnsi="Times New Roman" w:cs="Times New Roman"/>
                <w:sz w:val="20"/>
                <w:szCs w:val="20"/>
              </w:rPr>
              <w:t>орташа</w:t>
            </w:r>
            <w:proofErr w:type="spellEnd"/>
          </w:p>
        </w:tc>
        <w:tc>
          <w:tcPr>
            <w:tcW w:w="585" w:type="pct"/>
            <w:vAlign w:val="center"/>
          </w:tcPr>
          <w:p w14:paraId="3116D6E8" w14:textId="51B4C4C3"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eastAsia="Times New Roman" w:hAnsi="Times New Roman" w:cs="Times New Roman"/>
                <w:sz w:val="20"/>
                <w:szCs w:val="20"/>
                <w:lang w:val="kk-KZ"/>
              </w:rPr>
            </w:pPr>
            <w:proofErr w:type="spellStart"/>
            <w:r w:rsidRPr="00DC3A3F">
              <w:rPr>
                <w:rStyle w:val="af0"/>
                <w:rFonts w:ascii="Times New Roman" w:hAnsi="Times New Roman" w:cs="Times New Roman"/>
                <w:sz w:val="20"/>
                <w:szCs w:val="20"/>
              </w:rPr>
              <w:t>Топырақ</w:t>
            </w:r>
            <w:proofErr w:type="spellEnd"/>
            <w:r w:rsidRPr="00DC3A3F">
              <w:rPr>
                <w:rStyle w:val="af0"/>
                <w:rFonts w:ascii="Times New Roman" w:hAnsi="Times New Roman" w:cs="Times New Roman"/>
                <w:sz w:val="20"/>
                <w:szCs w:val="20"/>
              </w:rPr>
              <w:t xml:space="preserve"> </w:t>
            </w:r>
            <w:proofErr w:type="spellStart"/>
            <w:r w:rsidRPr="00DC3A3F">
              <w:rPr>
                <w:rStyle w:val="af0"/>
                <w:rFonts w:ascii="Times New Roman" w:hAnsi="Times New Roman" w:cs="Times New Roman"/>
                <w:sz w:val="20"/>
                <w:szCs w:val="20"/>
              </w:rPr>
              <w:t>бетінің</w:t>
            </w:r>
            <w:proofErr w:type="spellEnd"/>
            <w:r w:rsidRPr="00DC3A3F">
              <w:rPr>
                <w:rStyle w:val="af0"/>
                <w:rFonts w:ascii="Times New Roman" w:hAnsi="Times New Roman" w:cs="Times New Roman"/>
                <w:sz w:val="20"/>
                <w:szCs w:val="20"/>
              </w:rPr>
              <w:t xml:space="preserve"> </w:t>
            </w:r>
            <w:proofErr w:type="spellStart"/>
            <w:r w:rsidRPr="00DC3A3F">
              <w:rPr>
                <w:rStyle w:val="af0"/>
                <w:rFonts w:ascii="Times New Roman" w:hAnsi="Times New Roman" w:cs="Times New Roman"/>
                <w:sz w:val="20"/>
                <w:szCs w:val="20"/>
              </w:rPr>
              <w:t>температурасы</w:t>
            </w:r>
            <w:proofErr w:type="spellEnd"/>
            <w:r w:rsidRPr="00DC3A3F">
              <w:rPr>
                <w:rStyle w:val="af0"/>
                <w:rFonts w:ascii="Times New Roman" w:hAnsi="Times New Roman" w:cs="Times New Roman"/>
                <w:sz w:val="20"/>
                <w:szCs w:val="20"/>
              </w:rPr>
              <w:t xml:space="preserve">, °C </w:t>
            </w:r>
            <w:proofErr w:type="spellStart"/>
            <w:r w:rsidRPr="00DC3A3F">
              <w:rPr>
                <w:rStyle w:val="af0"/>
                <w:rFonts w:ascii="Times New Roman" w:hAnsi="Times New Roman" w:cs="Times New Roman"/>
                <w:sz w:val="20"/>
                <w:szCs w:val="20"/>
              </w:rPr>
              <w:t>орташа</w:t>
            </w:r>
            <w:proofErr w:type="spellEnd"/>
          </w:p>
        </w:tc>
        <w:tc>
          <w:tcPr>
            <w:tcW w:w="498" w:type="pct"/>
            <w:vAlign w:val="center"/>
          </w:tcPr>
          <w:p w14:paraId="543F4365" w14:textId="1EED4BC7"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eastAsia="Times New Roman" w:hAnsi="Times New Roman" w:cs="Times New Roman"/>
                <w:sz w:val="20"/>
                <w:szCs w:val="20"/>
                <w:lang w:val="kk-KZ"/>
              </w:rPr>
            </w:pPr>
            <w:proofErr w:type="spellStart"/>
            <w:r w:rsidRPr="00DC3A3F">
              <w:rPr>
                <w:rStyle w:val="af0"/>
                <w:rFonts w:ascii="Times New Roman" w:hAnsi="Times New Roman" w:cs="Times New Roman"/>
                <w:sz w:val="20"/>
                <w:szCs w:val="20"/>
              </w:rPr>
              <w:t>Бөліктік</w:t>
            </w:r>
            <w:proofErr w:type="spellEnd"/>
            <w:r w:rsidRPr="00DC3A3F">
              <w:rPr>
                <w:rStyle w:val="af0"/>
                <w:rFonts w:ascii="Times New Roman" w:hAnsi="Times New Roman" w:cs="Times New Roman"/>
                <w:sz w:val="20"/>
                <w:szCs w:val="20"/>
              </w:rPr>
              <w:t xml:space="preserve"> </w:t>
            </w:r>
            <w:proofErr w:type="spellStart"/>
            <w:r w:rsidRPr="00DC3A3F">
              <w:rPr>
                <w:rStyle w:val="af0"/>
                <w:rFonts w:ascii="Times New Roman" w:hAnsi="Times New Roman" w:cs="Times New Roman"/>
                <w:sz w:val="20"/>
                <w:szCs w:val="20"/>
              </w:rPr>
              <w:t>қысым</w:t>
            </w:r>
            <w:proofErr w:type="spellEnd"/>
            <w:r w:rsidRPr="00DC3A3F">
              <w:rPr>
                <w:rStyle w:val="af0"/>
                <w:rFonts w:ascii="Times New Roman" w:hAnsi="Times New Roman" w:cs="Times New Roman"/>
                <w:sz w:val="20"/>
                <w:szCs w:val="20"/>
              </w:rPr>
              <w:t xml:space="preserve">, </w:t>
            </w:r>
            <w:proofErr w:type="spellStart"/>
            <w:r w:rsidRPr="00DC3A3F">
              <w:rPr>
                <w:rStyle w:val="af0"/>
                <w:rFonts w:ascii="Times New Roman" w:hAnsi="Times New Roman" w:cs="Times New Roman"/>
                <w:sz w:val="20"/>
                <w:szCs w:val="20"/>
              </w:rPr>
              <w:t>hPa</w:t>
            </w:r>
            <w:proofErr w:type="spellEnd"/>
          </w:p>
        </w:tc>
        <w:tc>
          <w:tcPr>
            <w:tcW w:w="564" w:type="pct"/>
            <w:vAlign w:val="center"/>
          </w:tcPr>
          <w:p w14:paraId="1A094D9D" w14:textId="1080CA18"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eastAsia="Times New Roman" w:hAnsi="Times New Roman" w:cs="Times New Roman"/>
                <w:sz w:val="20"/>
                <w:szCs w:val="20"/>
                <w:lang w:val="kk-KZ"/>
              </w:rPr>
            </w:pPr>
            <w:proofErr w:type="spellStart"/>
            <w:r w:rsidRPr="00DC3A3F">
              <w:rPr>
                <w:rStyle w:val="af0"/>
                <w:rFonts w:ascii="Times New Roman" w:hAnsi="Times New Roman" w:cs="Times New Roman"/>
                <w:sz w:val="20"/>
                <w:szCs w:val="20"/>
              </w:rPr>
              <w:t>Ауаның</w:t>
            </w:r>
            <w:proofErr w:type="spellEnd"/>
            <w:r w:rsidRPr="00DC3A3F">
              <w:rPr>
                <w:rStyle w:val="af0"/>
                <w:rFonts w:ascii="Times New Roman" w:hAnsi="Times New Roman" w:cs="Times New Roman"/>
                <w:sz w:val="20"/>
                <w:szCs w:val="20"/>
              </w:rPr>
              <w:t xml:space="preserve"> </w:t>
            </w:r>
            <w:proofErr w:type="spellStart"/>
            <w:r w:rsidRPr="00DC3A3F">
              <w:rPr>
                <w:rStyle w:val="af0"/>
                <w:rFonts w:ascii="Times New Roman" w:hAnsi="Times New Roman" w:cs="Times New Roman"/>
                <w:sz w:val="20"/>
                <w:szCs w:val="20"/>
              </w:rPr>
              <w:t>салыстырмалы</w:t>
            </w:r>
            <w:proofErr w:type="spellEnd"/>
            <w:r w:rsidRPr="00DC3A3F">
              <w:rPr>
                <w:rStyle w:val="af0"/>
                <w:rFonts w:ascii="Times New Roman" w:hAnsi="Times New Roman" w:cs="Times New Roman"/>
                <w:sz w:val="20"/>
                <w:szCs w:val="20"/>
              </w:rPr>
              <w:t xml:space="preserve"> </w:t>
            </w:r>
            <w:proofErr w:type="spellStart"/>
            <w:r w:rsidRPr="00DC3A3F">
              <w:rPr>
                <w:rStyle w:val="af0"/>
                <w:rFonts w:ascii="Times New Roman" w:hAnsi="Times New Roman" w:cs="Times New Roman"/>
                <w:sz w:val="20"/>
                <w:szCs w:val="20"/>
              </w:rPr>
              <w:t>ылғалдылығы</w:t>
            </w:r>
            <w:proofErr w:type="spellEnd"/>
            <w:r w:rsidRPr="00DC3A3F">
              <w:rPr>
                <w:rStyle w:val="af0"/>
                <w:rFonts w:ascii="Times New Roman" w:hAnsi="Times New Roman" w:cs="Times New Roman"/>
                <w:sz w:val="20"/>
                <w:szCs w:val="20"/>
              </w:rPr>
              <w:t>, %</w:t>
            </w:r>
          </w:p>
        </w:tc>
        <w:tc>
          <w:tcPr>
            <w:tcW w:w="531" w:type="pct"/>
            <w:vAlign w:val="center"/>
          </w:tcPr>
          <w:p w14:paraId="71F3444B" w14:textId="37D5A20F"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eastAsia="Times New Roman" w:hAnsi="Times New Roman" w:cs="Times New Roman"/>
                <w:sz w:val="20"/>
                <w:szCs w:val="20"/>
                <w:lang w:val="kk-KZ"/>
              </w:rPr>
            </w:pPr>
            <w:proofErr w:type="spellStart"/>
            <w:r w:rsidRPr="00DC3A3F">
              <w:rPr>
                <w:rStyle w:val="af0"/>
                <w:rFonts w:ascii="Times New Roman" w:hAnsi="Times New Roman" w:cs="Times New Roman"/>
                <w:sz w:val="20"/>
                <w:szCs w:val="20"/>
              </w:rPr>
              <w:t>Қанығу</w:t>
            </w:r>
            <w:proofErr w:type="spellEnd"/>
            <w:r w:rsidRPr="00DC3A3F">
              <w:rPr>
                <w:rStyle w:val="af0"/>
                <w:rFonts w:ascii="Times New Roman" w:hAnsi="Times New Roman" w:cs="Times New Roman"/>
                <w:sz w:val="20"/>
                <w:szCs w:val="20"/>
              </w:rPr>
              <w:t xml:space="preserve"> </w:t>
            </w:r>
            <w:proofErr w:type="spellStart"/>
            <w:r w:rsidRPr="00DC3A3F">
              <w:rPr>
                <w:rStyle w:val="af0"/>
                <w:rFonts w:ascii="Times New Roman" w:hAnsi="Times New Roman" w:cs="Times New Roman"/>
                <w:sz w:val="20"/>
                <w:szCs w:val="20"/>
              </w:rPr>
              <w:t>тапшылығы</w:t>
            </w:r>
            <w:proofErr w:type="spellEnd"/>
            <w:r w:rsidRPr="00DC3A3F">
              <w:rPr>
                <w:rStyle w:val="af0"/>
                <w:rFonts w:ascii="Times New Roman" w:hAnsi="Times New Roman" w:cs="Times New Roman"/>
                <w:sz w:val="20"/>
                <w:szCs w:val="20"/>
              </w:rPr>
              <w:t xml:space="preserve">, </w:t>
            </w:r>
            <w:proofErr w:type="spellStart"/>
            <w:r w:rsidRPr="00DC3A3F">
              <w:rPr>
                <w:rStyle w:val="af0"/>
                <w:rFonts w:ascii="Times New Roman" w:hAnsi="Times New Roman" w:cs="Times New Roman"/>
                <w:sz w:val="20"/>
                <w:szCs w:val="20"/>
              </w:rPr>
              <w:t>hPa</w:t>
            </w:r>
            <w:proofErr w:type="spellEnd"/>
          </w:p>
        </w:tc>
        <w:tc>
          <w:tcPr>
            <w:tcW w:w="455" w:type="pct"/>
            <w:vAlign w:val="center"/>
          </w:tcPr>
          <w:p w14:paraId="313BFA3B" w14:textId="19B6DACA"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eastAsia="Times New Roman" w:hAnsi="Times New Roman" w:cs="Times New Roman"/>
                <w:sz w:val="20"/>
                <w:szCs w:val="20"/>
                <w:lang w:val="kk-KZ"/>
              </w:rPr>
            </w:pPr>
            <w:proofErr w:type="spellStart"/>
            <w:r w:rsidRPr="00DC3A3F">
              <w:rPr>
                <w:rStyle w:val="af0"/>
                <w:rFonts w:ascii="Times New Roman" w:hAnsi="Times New Roman" w:cs="Times New Roman"/>
                <w:sz w:val="20"/>
                <w:szCs w:val="20"/>
              </w:rPr>
              <w:t>Атмосфералық</w:t>
            </w:r>
            <w:proofErr w:type="spellEnd"/>
            <w:r w:rsidRPr="00DC3A3F">
              <w:rPr>
                <w:rStyle w:val="af0"/>
                <w:rFonts w:ascii="Times New Roman" w:hAnsi="Times New Roman" w:cs="Times New Roman"/>
                <w:sz w:val="20"/>
                <w:szCs w:val="20"/>
              </w:rPr>
              <w:t xml:space="preserve"> </w:t>
            </w:r>
            <w:proofErr w:type="spellStart"/>
            <w:r w:rsidRPr="00DC3A3F">
              <w:rPr>
                <w:rStyle w:val="af0"/>
                <w:rFonts w:ascii="Times New Roman" w:hAnsi="Times New Roman" w:cs="Times New Roman"/>
                <w:sz w:val="20"/>
                <w:szCs w:val="20"/>
              </w:rPr>
              <w:t>қысым</w:t>
            </w:r>
            <w:proofErr w:type="spellEnd"/>
            <w:r w:rsidRPr="00DC3A3F">
              <w:rPr>
                <w:rStyle w:val="af0"/>
                <w:rFonts w:ascii="Times New Roman" w:hAnsi="Times New Roman" w:cs="Times New Roman"/>
                <w:sz w:val="20"/>
                <w:szCs w:val="20"/>
              </w:rPr>
              <w:t xml:space="preserve">, </w:t>
            </w:r>
            <w:proofErr w:type="spellStart"/>
            <w:r w:rsidRPr="00DC3A3F">
              <w:rPr>
                <w:rStyle w:val="af0"/>
                <w:rFonts w:ascii="Times New Roman" w:hAnsi="Times New Roman" w:cs="Times New Roman"/>
                <w:sz w:val="20"/>
                <w:szCs w:val="20"/>
              </w:rPr>
              <w:t>hPa</w:t>
            </w:r>
            <w:proofErr w:type="spellEnd"/>
          </w:p>
        </w:tc>
        <w:tc>
          <w:tcPr>
            <w:tcW w:w="607" w:type="pct"/>
            <w:vAlign w:val="center"/>
          </w:tcPr>
          <w:p w14:paraId="189777F9" w14:textId="16F439D9"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eastAsia="Times New Roman" w:hAnsi="Times New Roman" w:cs="Times New Roman"/>
                <w:sz w:val="20"/>
                <w:szCs w:val="20"/>
                <w:lang w:val="kk-KZ"/>
              </w:rPr>
            </w:pPr>
            <w:proofErr w:type="spellStart"/>
            <w:r w:rsidRPr="00DC3A3F">
              <w:rPr>
                <w:rStyle w:val="af0"/>
                <w:rFonts w:ascii="Times New Roman" w:hAnsi="Times New Roman" w:cs="Times New Roman"/>
                <w:sz w:val="20"/>
                <w:szCs w:val="20"/>
              </w:rPr>
              <w:t>Теңіз</w:t>
            </w:r>
            <w:proofErr w:type="spellEnd"/>
            <w:r w:rsidRPr="00DC3A3F">
              <w:rPr>
                <w:rStyle w:val="af0"/>
                <w:rFonts w:ascii="Times New Roman" w:hAnsi="Times New Roman" w:cs="Times New Roman"/>
                <w:sz w:val="20"/>
                <w:szCs w:val="20"/>
              </w:rPr>
              <w:t xml:space="preserve"> </w:t>
            </w:r>
            <w:proofErr w:type="spellStart"/>
            <w:r w:rsidRPr="00DC3A3F">
              <w:rPr>
                <w:rStyle w:val="af0"/>
                <w:rFonts w:ascii="Times New Roman" w:hAnsi="Times New Roman" w:cs="Times New Roman"/>
                <w:sz w:val="20"/>
                <w:szCs w:val="20"/>
              </w:rPr>
              <w:t>деңгейіне</w:t>
            </w:r>
            <w:proofErr w:type="spellEnd"/>
            <w:r w:rsidRPr="00DC3A3F">
              <w:rPr>
                <w:rStyle w:val="af0"/>
                <w:rFonts w:ascii="Times New Roman" w:hAnsi="Times New Roman" w:cs="Times New Roman"/>
                <w:sz w:val="20"/>
                <w:szCs w:val="20"/>
              </w:rPr>
              <w:t xml:space="preserve"> </w:t>
            </w:r>
            <w:proofErr w:type="spellStart"/>
            <w:r w:rsidRPr="00DC3A3F">
              <w:rPr>
                <w:rStyle w:val="af0"/>
                <w:rFonts w:ascii="Times New Roman" w:hAnsi="Times New Roman" w:cs="Times New Roman"/>
                <w:sz w:val="20"/>
                <w:szCs w:val="20"/>
              </w:rPr>
              <w:t>қатысты</w:t>
            </w:r>
            <w:proofErr w:type="spellEnd"/>
            <w:r w:rsidRPr="00DC3A3F">
              <w:rPr>
                <w:rStyle w:val="af0"/>
                <w:rFonts w:ascii="Times New Roman" w:hAnsi="Times New Roman" w:cs="Times New Roman"/>
                <w:sz w:val="20"/>
                <w:szCs w:val="20"/>
              </w:rPr>
              <w:t xml:space="preserve"> </w:t>
            </w:r>
            <w:proofErr w:type="spellStart"/>
            <w:r w:rsidRPr="00DC3A3F">
              <w:rPr>
                <w:rStyle w:val="af0"/>
                <w:rFonts w:ascii="Times New Roman" w:hAnsi="Times New Roman" w:cs="Times New Roman"/>
                <w:sz w:val="20"/>
                <w:szCs w:val="20"/>
              </w:rPr>
              <w:t>қысым</w:t>
            </w:r>
            <w:proofErr w:type="spellEnd"/>
            <w:r w:rsidRPr="00DC3A3F">
              <w:rPr>
                <w:rStyle w:val="af0"/>
                <w:rFonts w:ascii="Times New Roman" w:hAnsi="Times New Roman" w:cs="Times New Roman"/>
                <w:sz w:val="20"/>
                <w:szCs w:val="20"/>
              </w:rPr>
              <w:t xml:space="preserve">, </w:t>
            </w:r>
            <w:proofErr w:type="spellStart"/>
            <w:r w:rsidRPr="00DC3A3F">
              <w:rPr>
                <w:rStyle w:val="af0"/>
                <w:rFonts w:ascii="Times New Roman" w:hAnsi="Times New Roman" w:cs="Times New Roman"/>
                <w:sz w:val="20"/>
                <w:szCs w:val="20"/>
              </w:rPr>
              <w:t>hPa</w:t>
            </w:r>
            <w:proofErr w:type="spellEnd"/>
          </w:p>
        </w:tc>
        <w:tc>
          <w:tcPr>
            <w:tcW w:w="601" w:type="pct"/>
            <w:vAlign w:val="center"/>
          </w:tcPr>
          <w:p w14:paraId="1C8FDD4C" w14:textId="325BF1BB"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eastAsia="Times New Roman" w:hAnsi="Times New Roman" w:cs="Times New Roman"/>
                <w:sz w:val="20"/>
                <w:szCs w:val="20"/>
                <w:lang w:val="kk-KZ"/>
              </w:rPr>
            </w:pPr>
            <w:proofErr w:type="spellStart"/>
            <w:r w:rsidRPr="00DC3A3F">
              <w:rPr>
                <w:rStyle w:val="af0"/>
                <w:rFonts w:ascii="Times New Roman" w:hAnsi="Times New Roman" w:cs="Times New Roman"/>
                <w:sz w:val="20"/>
                <w:szCs w:val="20"/>
              </w:rPr>
              <w:t>Жауын-шашын</w:t>
            </w:r>
            <w:proofErr w:type="spellEnd"/>
            <w:r w:rsidRPr="00DC3A3F">
              <w:rPr>
                <w:rStyle w:val="af0"/>
                <w:rFonts w:ascii="Times New Roman" w:hAnsi="Times New Roman" w:cs="Times New Roman"/>
                <w:sz w:val="20"/>
                <w:szCs w:val="20"/>
              </w:rPr>
              <w:t xml:space="preserve"> </w:t>
            </w:r>
            <w:proofErr w:type="spellStart"/>
            <w:r w:rsidRPr="00DC3A3F">
              <w:rPr>
                <w:rStyle w:val="af0"/>
                <w:rFonts w:ascii="Times New Roman" w:hAnsi="Times New Roman" w:cs="Times New Roman"/>
                <w:sz w:val="20"/>
                <w:szCs w:val="20"/>
              </w:rPr>
              <w:t>мөлшері</w:t>
            </w:r>
            <w:proofErr w:type="spellEnd"/>
            <w:r w:rsidRPr="00DC3A3F">
              <w:rPr>
                <w:rStyle w:val="af0"/>
                <w:rFonts w:ascii="Times New Roman" w:hAnsi="Times New Roman" w:cs="Times New Roman"/>
                <w:sz w:val="20"/>
                <w:szCs w:val="20"/>
              </w:rPr>
              <w:t xml:space="preserve">, </w:t>
            </w:r>
            <w:proofErr w:type="spellStart"/>
            <w:r w:rsidRPr="00DC3A3F">
              <w:rPr>
                <w:rStyle w:val="af0"/>
                <w:rFonts w:ascii="Times New Roman" w:hAnsi="Times New Roman" w:cs="Times New Roman"/>
                <w:sz w:val="20"/>
                <w:szCs w:val="20"/>
              </w:rPr>
              <w:t>тәулігіне</w:t>
            </w:r>
            <w:proofErr w:type="spellEnd"/>
            <w:r w:rsidRPr="00DC3A3F">
              <w:rPr>
                <w:rStyle w:val="af0"/>
                <w:rFonts w:ascii="Times New Roman" w:hAnsi="Times New Roman" w:cs="Times New Roman"/>
                <w:sz w:val="20"/>
                <w:szCs w:val="20"/>
              </w:rPr>
              <w:t xml:space="preserve"> </w:t>
            </w:r>
            <w:proofErr w:type="spellStart"/>
            <w:r w:rsidRPr="00DC3A3F">
              <w:rPr>
                <w:rStyle w:val="af0"/>
                <w:rFonts w:ascii="Times New Roman" w:hAnsi="Times New Roman" w:cs="Times New Roman"/>
                <w:sz w:val="20"/>
                <w:szCs w:val="20"/>
              </w:rPr>
              <w:t>мм</w:t>
            </w:r>
            <w:proofErr w:type="spellEnd"/>
          </w:p>
        </w:tc>
      </w:tr>
      <w:tr w:rsidR="00DC3A3F" w:rsidRPr="00DC3A3F" w14:paraId="3D681082" w14:textId="77777777" w:rsidTr="00D23CDE">
        <w:trPr>
          <w:jc w:val="center"/>
        </w:trPr>
        <w:tc>
          <w:tcPr>
            <w:tcW w:w="602" w:type="pct"/>
          </w:tcPr>
          <w:p w14:paraId="329DD7B3" w14:textId="14552158"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proofErr w:type="spellStart"/>
            <w:r w:rsidRPr="00DC3A3F">
              <w:rPr>
                <w:rFonts w:ascii="Times New Roman" w:hAnsi="Times New Roman" w:cs="Times New Roman"/>
                <w:sz w:val="20"/>
                <w:szCs w:val="20"/>
              </w:rPr>
              <w:t>Ұзынағаш</w:t>
            </w:r>
            <w:proofErr w:type="spellEnd"/>
          </w:p>
        </w:tc>
        <w:tc>
          <w:tcPr>
            <w:tcW w:w="557" w:type="pct"/>
          </w:tcPr>
          <w:p w14:paraId="6C68BB93" w14:textId="20ECE551"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-3.9</w:t>
            </w:r>
          </w:p>
        </w:tc>
        <w:tc>
          <w:tcPr>
            <w:tcW w:w="585" w:type="pct"/>
          </w:tcPr>
          <w:p w14:paraId="08F0F689" w14:textId="3B261EAE"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-6</w:t>
            </w:r>
          </w:p>
        </w:tc>
        <w:tc>
          <w:tcPr>
            <w:tcW w:w="498" w:type="pct"/>
          </w:tcPr>
          <w:p w14:paraId="1F2E8A43" w14:textId="4073D346"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4.28</w:t>
            </w:r>
          </w:p>
        </w:tc>
        <w:tc>
          <w:tcPr>
            <w:tcW w:w="564" w:type="pct"/>
          </w:tcPr>
          <w:p w14:paraId="577AF16C" w14:textId="367D0B02"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83</w:t>
            </w:r>
          </w:p>
        </w:tc>
        <w:tc>
          <w:tcPr>
            <w:tcW w:w="531" w:type="pct"/>
          </w:tcPr>
          <w:p w14:paraId="228CA835" w14:textId="761C18C0"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1.1</w:t>
            </w:r>
          </w:p>
        </w:tc>
        <w:tc>
          <w:tcPr>
            <w:tcW w:w="455" w:type="pct"/>
          </w:tcPr>
          <w:p w14:paraId="091DC948" w14:textId="2EEE7377"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930.8</w:t>
            </w:r>
          </w:p>
        </w:tc>
        <w:tc>
          <w:tcPr>
            <w:tcW w:w="607" w:type="pct"/>
          </w:tcPr>
          <w:p w14:paraId="56BF8255" w14:textId="0CD05D7F"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1030.7</w:t>
            </w:r>
          </w:p>
        </w:tc>
        <w:tc>
          <w:tcPr>
            <w:tcW w:w="601" w:type="pct"/>
          </w:tcPr>
          <w:p w14:paraId="0BF7D30B" w14:textId="309F8CA2"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48.0</w:t>
            </w:r>
          </w:p>
        </w:tc>
      </w:tr>
      <w:tr w:rsidR="00DC3A3F" w:rsidRPr="00DC3A3F" w14:paraId="0FE53E20" w14:textId="77777777" w:rsidTr="00D23CDE">
        <w:trPr>
          <w:jc w:val="center"/>
        </w:trPr>
        <w:tc>
          <w:tcPr>
            <w:tcW w:w="602" w:type="pct"/>
          </w:tcPr>
          <w:p w14:paraId="5082BEC7" w14:textId="73E2DEDE"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proofErr w:type="spellStart"/>
            <w:r w:rsidRPr="00DC3A3F">
              <w:rPr>
                <w:rFonts w:ascii="Times New Roman" w:hAnsi="Times New Roman" w:cs="Times New Roman"/>
                <w:sz w:val="20"/>
                <w:szCs w:val="20"/>
              </w:rPr>
              <w:t>Қапшағай</w:t>
            </w:r>
            <w:proofErr w:type="spellEnd"/>
          </w:p>
        </w:tc>
        <w:tc>
          <w:tcPr>
            <w:tcW w:w="557" w:type="pct"/>
          </w:tcPr>
          <w:p w14:paraId="42DDC9BC" w14:textId="618CD771"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-3.1</w:t>
            </w:r>
          </w:p>
        </w:tc>
        <w:tc>
          <w:tcPr>
            <w:tcW w:w="585" w:type="pct"/>
          </w:tcPr>
          <w:p w14:paraId="51910B49" w14:textId="7332005C"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-4</w:t>
            </w:r>
          </w:p>
        </w:tc>
        <w:tc>
          <w:tcPr>
            <w:tcW w:w="498" w:type="pct"/>
          </w:tcPr>
          <w:p w14:paraId="446ACF21" w14:textId="6044C25B"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4.32</w:t>
            </w:r>
          </w:p>
        </w:tc>
        <w:tc>
          <w:tcPr>
            <w:tcW w:w="564" w:type="pct"/>
          </w:tcPr>
          <w:p w14:paraId="5098F623" w14:textId="48E0FD7E"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79</w:t>
            </w:r>
          </w:p>
        </w:tc>
        <w:tc>
          <w:tcPr>
            <w:tcW w:w="531" w:type="pct"/>
          </w:tcPr>
          <w:p w14:paraId="17276BB1" w14:textId="7A699BD8"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1.3</w:t>
            </w:r>
          </w:p>
        </w:tc>
        <w:tc>
          <w:tcPr>
            <w:tcW w:w="455" w:type="pct"/>
          </w:tcPr>
          <w:p w14:paraId="5E5B2A02" w14:textId="408C9BD7"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961.4</w:t>
            </w:r>
          </w:p>
        </w:tc>
        <w:tc>
          <w:tcPr>
            <w:tcW w:w="607" w:type="pct"/>
          </w:tcPr>
          <w:p w14:paraId="6A677E38" w14:textId="6D435002"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1031.1</w:t>
            </w:r>
          </w:p>
        </w:tc>
        <w:tc>
          <w:tcPr>
            <w:tcW w:w="601" w:type="pct"/>
          </w:tcPr>
          <w:p w14:paraId="1F620EFA" w14:textId="4A6152D0"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34.2</w:t>
            </w:r>
          </w:p>
        </w:tc>
      </w:tr>
      <w:tr w:rsidR="00DC3A3F" w:rsidRPr="00DC3A3F" w14:paraId="378BBECA" w14:textId="77777777" w:rsidTr="00D23CDE">
        <w:trPr>
          <w:jc w:val="center"/>
        </w:trPr>
        <w:tc>
          <w:tcPr>
            <w:tcW w:w="602" w:type="pct"/>
          </w:tcPr>
          <w:p w14:paraId="1ECE3EA5" w14:textId="12B2D998"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proofErr w:type="spellStart"/>
            <w:r w:rsidRPr="00DC3A3F">
              <w:rPr>
                <w:rFonts w:ascii="Times New Roman" w:hAnsi="Times New Roman" w:cs="Times New Roman"/>
                <w:sz w:val="20"/>
                <w:szCs w:val="20"/>
              </w:rPr>
              <w:t>Сарыөзек</w:t>
            </w:r>
            <w:proofErr w:type="spellEnd"/>
          </w:p>
        </w:tc>
        <w:tc>
          <w:tcPr>
            <w:tcW w:w="557" w:type="pct"/>
          </w:tcPr>
          <w:p w14:paraId="69460C97" w14:textId="72526280"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-3.7</w:t>
            </w:r>
          </w:p>
        </w:tc>
        <w:tc>
          <w:tcPr>
            <w:tcW w:w="585" w:type="pct"/>
          </w:tcPr>
          <w:p w14:paraId="3F5DF617" w14:textId="5D99B0E0"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-6</w:t>
            </w:r>
          </w:p>
        </w:tc>
        <w:tc>
          <w:tcPr>
            <w:tcW w:w="498" w:type="pct"/>
          </w:tcPr>
          <w:p w14:paraId="12B6A627" w14:textId="6C235C43"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3.64</w:t>
            </w:r>
          </w:p>
        </w:tc>
        <w:tc>
          <w:tcPr>
            <w:tcW w:w="564" w:type="pct"/>
          </w:tcPr>
          <w:p w14:paraId="0410D8D3" w14:textId="23975CD8"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70</w:t>
            </w:r>
          </w:p>
        </w:tc>
        <w:tc>
          <w:tcPr>
            <w:tcW w:w="531" w:type="pct"/>
          </w:tcPr>
          <w:p w14:paraId="155AC20A" w14:textId="00D19088"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1.8</w:t>
            </w:r>
          </w:p>
        </w:tc>
        <w:tc>
          <w:tcPr>
            <w:tcW w:w="455" w:type="pct"/>
          </w:tcPr>
          <w:p w14:paraId="55D2B3A0" w14:textId="02A25E84"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915.1</w:t>
            </w:r>
          </w:p>
        </w:tc>
        <w:tc>
          <w:tcPr>
            <w:tcW w:w="607" w:type="pct"/>
          </w:tcPr>
          <w:p w14:paraId="0F41F198" w14:textId="2A10AEC5"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1030.1</w:t>
            </w:r>
          </w:p>
        </w:tc>
        <w:tc>
          <w:tcPr>
            <w:tcW w:w="601" w:type="pct"/>
          </w:tcPr>
          <w:p w14:paraId="6FDE2058" w14:textId="5D0D7F1C" w:rsidR="00DC3A3F" w:rsidRPr="00DC3A3F" w:rsidRDefault="00DC3A3F" w:rsidP="00DC3A3F">
            <w:pPr>
              <w:pStyle w:val="Ac"/>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jc w:val="both"/>
              <w:rPr>
                <w:rStyle w:val="af0"/>
                <w:rFonts w:ascii="Times New Roman" w:hAnsi="Times New Roman" w:cs="Times New Roman"/>
                <w:sz w:val="20"/>
                <w:szCs w:val="20"/>
              </w:rPr>
            </w:pPr>
            <w:r w:rsidRPr="00DC3A3F">
              <w:rPr>
                <w:rFonts w:ascii="Times New Roman" w:hAnsi="Times New Roman" w:cs="Times New Roman"/>
                <w:sz w:val="20"/>
                <w:szCs w:val="20"/>
              </w:rPr>
              <w:t>45.5</w:t>
            </w:r>
          </w:p>
        </w:tc>
      </w:tr>
    </w:tbl>
    <w:p w14:paraId="4D8E7BA2" w14:textId="77777777" w:rsidR="00D80E6A" w:rsidRPr="00D55397" w:rsidRDefault="00D80E6A" w:rsidP="00622C92">
      <w:pPr>
        <w:pStyle w:val="B"/>
        <w:jc w:val="both"/>
        <w:rPr>
          <w:rStyle w:val="af0"/>
          <w:rFonts w:ascii="Times New Roman" w:eastAsia="Times New Roman" w:hAnsi="Times New Roman" w:cs="Times New Roman"/>
          <w:sz w:val="28"/>
          <w:szCs w:val="28"/>
          <w:lang w:val="kk-KZ"/>
        </w:rPr>
      </w:pPr>
    </w:p>
    <w:p w14:paraId="5898225D" w14:textId="77777777" w:rsidR="00D80E6A" w:rsidRPr="00D55397" w:rsidRDefault="002B0DFA">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Климаттық жағдайлар туризмнің дамуына да әсер етеді. Жазда таулы аймақтар табиғат аясында демалуға қолайлы болса, қыста Іле Алатауының тау шаңғысы курорттары қысқы спорт түрлерін дамытуға мүмкіндік береді.</w:t>
      </w:r>
    </w:p>
    <w:p w14:paraId="5F6B2D83"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Оңтүстік-Шығыс Қазақстанның топырағы жер бедері мен биіктік белдеулеріне қарай айтарлықтай ерекшеленеді. Жазықтарда қоңыр топырақ пен шөлейтті-сазды топырақтар басым. Бұл өңір ауыл шаруашылығына қолайлы, әсіресе дәнді дақылдар мен мал азықтық өсімдіктерді өсіруге жақсы келеді. Тау бөктерлерінде қара топырақ пен шалғындық топырақтар кездеседі. Мұнда картоп, көкөніс, жеміс-жидек және жүзім өсіру кең таралған. Бұл аймақтарда топырақ ылғалдылығы жеткілікті, сондықтан өнімділік жоғары. Шөлді аудандарда тұзды топырақтар жиі кездеседі. Олар ауыл шаруашылығы үшін жарамсыз, бірақ мелиорациялық шараларды қолдану арқылы игеруге болады [128].</w:t>
      </w:r>
    </w:p>
    <w:p w14:paraId="2DBDF1BA"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Топырақтың эрозияға ұшырауы басты мәселелердің бірі болып табылады. Бұл проблеманы шешу үшін орманды-бұталы белдеулерді сақтау, агротехникалық әдістерді қолдану және жердің құнарлылығын арттыруға бағытталған шараларды жүргізу маңызды. Өңірдегі топырақтың алуан түрлілігі ауыл шаруашылығы әлеуетін арттырады. Дегенмен, топырақты дұрыс пайдалану мен қорғау шараларын енгізу қажет. Әйтпесе, экожүйелік тепе-теңдік бұзылып, жердің тозуы жеделдеуі мүмкін [129].</w:t>
      </w:r>
    </w:p>
    <w:p w14:paraId="17062ED7" w14:textId="77777777" w:rsidR="003318F4" w:rsidRDefault="003318F4">
      <w:pPr>
        <w:pStyle w:val="B"/>
        <w:ind w:firstLine="709"/>
        <w:jc w:val="both"/>
        <w:rPr>
          <w:rStyle w:val="af0"/>
          <w:rFonts w:ascii="Times New Roman" w:hAnsi="Times New Roman" w:cs="Times New Roman"/>
          <w:sz w:val="28"/>
          <w:szCs w:val="28"/>
          <w:lang w:val="kk-KZ"/>
        </w:rPr>
      </w:pPr>
    </w:p>
    <w:p w14:paraId="7753487D" w14:textId="1672C236"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1.3.2 </w:t>
      </w:r>
      <w:r w:rsidR="003318F4" w:rsidRPr="00D55397">
        <w:rPr>
          <w:rFonts w:ascii="Times New Roman" w:hAnsi="Times New Roman" w:cs="Times New Roman"/>
          <w:sz w:val="28"/>
          <w:szCs w:val="28"/>
          <w:lang w:val="kk-KZ"/>
        </w:rPr>
        <w:t>Оңтүстік-Шығыс Қазақстанның жер үсті және жер асты сулары</w:t>
      </w:r>
      <w:r w:rsidR="003318F4" w:rsidRPr="00D55397">
        <w:rPr>
          <w:rStyle w:val="af0"/>
          <w:rFonts w:ascii="Times New Roman" w:hAnsi="Times New Roman" w:cs="Times New Roman"/>
          <w:sz w:val="28"/>
          <w:szCs w:val="28"/>
          <w:lang w:val="kk-KZ"/>
        </w:rPr>
        <w:t xml:space="preserve"> </w:t>
      </w:r>
    </w:p>
    <w:p w14:paraId="5110D108"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Оңтүстік-Шығыс Қазақстанның жер үсті және жер асты сулары өңірдің экожүйесі мен экономикалық дамуы үшін ерекше маңызға ие. Су ресурстарының таралуы мен сипаттамалары аймақтың жер бедері мен климаттық жағдайларына байланысты әртүрлі. Гидрологиялық жүйе негізінен өзендер, көлдер, мұздықтар, жер асты су көздері және термалды бұлақтардан тұрады [130].</w:t>
      </w:r>
    </w:p>
    <w:p w14:paraId="0D2FEFDC"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Өңірдің негізгі өзендеріне Іле, Қаратал, Лепсі, Тентек және Көксу жатады. Бұл өзендер Балқаш көліне құйылып, су балансының сақталуына ықпал етеді. Әсіресе Іле өзені аймақтың басты су артериясы болып табылады. Ол Қытайдан бастау алып, Қазақстан аумағында ұзындығы шамамен 815 км құрайды. Өзеннің суы негізінен мұздықтар мен қар еруінен қалыптасады, бұл оның жыл бойына тұрақты ағынын қамтамасыз етеді. Іле өзенінің бойындағы Қапшағай су қоймасы гидроэнергетика, ауыл шаруашылығы, балық шаруашылығы және туризм үшін аса маңызды. Су қоймасы ауыл шаруашылығы дақылдарын суаруға қажетті негізгі су көзі болып табылады және Алматы қаласы мен маңындағы елді мекендерді электр энергиясымен қамтамасыз етеді [131].</w:t>
      </w:r>
    </w:p>
    <w:p w14:paraId="03117722"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Іле Алатауынан бастау алатын тау өзендері мен бұлақтардың суы салқын әрі таза болып келеді. Бұл өзендер өңірдің табиғи экожүйелерін ылғалмен қамтамасыз етіп, флора мен фаунаның тұрақты тіршілігін сақтауда маңызды рөл атқарады. Көктемгі және жазғы кезеңдерде қар мен мұздықтардың еруінен өзендер суға толып, төменгі аудандарға тұрақты ағын береді. Мұндай өзендерге Шілік, Текес, Шарын, Өсек және Шелек өзендері жатады. Олар ауыл шаруашылығы мен тұрмыстық қажеттіліктер үшін кеңінен қолданылады. Сонымен қатар, бұл тау өзендері мен шатқалдарында туризм мен экотуризмнің дамуына мүмкіндік бар. Мысалы, Шарын өзені өзінің таңғажайып Шарын шатқалымен әйгілі, ал Өсек өзені бойында табиғи қорықтар орналасқан [132].</w:t>
      </w:r>
    </w:p>
    <w:p w14:paraId="50140D45"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Жер асты сулары да өңірдің маңызды ресурстарының бірі болып табылады. Олар көбінесе Іле Алатауының етегінде шоғырланған және ауыз су, өнеркәсіптік қажеттіліктер мен ауыл шаруашылығында пайдаланылады. Жер асты суларының негізгі көздері артезиандық бассейндер мен минералды бұлақтар болып табылады. Минералды сулардың құрамында күкірт, кремний, натрий, кальций және басқа да пайдалы элементтер бар, сондықтан олар курорттық және медициналық мекемелерде кеңінен қолданылады. Бұл бұлақтардың кейбірі ежелден халық медицинасында қолданылып келеді. Ең танымал минералды су көздеріне Арасан-Қапал, Жаркент-Арасан және Қотыр-Бұлақ жатады [133].</w:t>
      </w:r>
    </w:p>
    <w:p w14:paraId="2C4DF992" w14:textId="5A2AE9B1"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Жер асты суларының тағы бір маңызды категориясы – термалды бұлақтар. Бұл су көздері жердің терең қабаттарынан шығып, жоғары минералдану деңгейіне ие болады. Олардың температурасы 30-дан 90°C-қа дейін жетуі мүмкін. Термалды сулар негізінен курорттық демалыс аймақтарында пайдаланылады және ревматизм, буын аурулары, тері </w:t>
      </w:r>
      <w:r w:rsidRPr="00D55397">
        <w:rPr>
          <w:rStyle w:val="af0"/>
          <w:rFonts w:ascii="Times New Roman" w:hAnsi="Times New Roman" w:cs="Times New Roman"/>
          <w:sz w:val="28"/>
          <w:szCs w:val="28"/>
          <w:lang w:val="kk-KZ"/>
        </w:rPr>
        <w:lastRenderedPageBreak/>
        <w:t>ауруларын емдеуге көмектеседі. Сонымен қатар оларды жылыжай кешендері мен аквакультура саласында қолдану мүмкіндігі қарастырылуда [134].</w:t>
      </w:r>
    </w:p>
    <w:p w14:paraId="466C16ED" w14:textId="22D8302F"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Өңірдің су ресурстары ауыл шаруашылығы, өнеркәсіп, энергетика және экотуризм үшін ерекше маңызды болғанымен, олардың экологиялық тұрақтылығын сақтау басты міндеттердің бірі. Өзендер мен көлдердің ластануы, климаттың өзгеруі және антропогендік факторлар су сапасының төмендеуіне әкелуі мүмкін. Соңғы жылдары Іле өзенінің деңгейінің төмендеуі және Балқаш көлінің тартылу қаупі байқалуда. Бұл негізінен суару жүйелерінің тиімсіз пайдаланылуы және Іле өзенінің Қытай аумағында белсенді қолданылуы салдарынан орын алуда [135]. Осыған байланысты, су ресурстарын ұтымды басқару және оларды қорғау бойынша кешенді шаралар қабылдау қажет.</w:t>
      </w:r>
    </w:p>
    <w:p w14:paraId="3BB8677A" w14:textId="29929453"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Су көздерін сақтау және тиімді пайдалану Оңтүстік-Шығыс Қазақстанның экологиялық тұрақтылығы мен экономикалық дамуы үшін басты шарттардың бірі. Су ресурстарын қорғау арқылы болашақ ұрпаққа таза экожүйені сақтап қалу және табиғи байлықтарды ұтымды пайдалану мүмкіндігі артады. Бұл өз кезегінде ауыл шаруашылығы мен өнеркәсіптік қажеттіліктерден бөлек, экотуризмді дамытуға және өңірдің табиғи ландшафттарын сақтауға жағдай жасайды</w:t>
      </w:r>
      <w:r w:rsidR="00685BFC">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[136].</w:t>
      </w:r>
    </w:p>
    <w:p w14:paraId="2C6683F2" w14:textId="77777777" w:rsidR="00D80E6A" w:rsidRPr="00D55397" w:rsidRDefault="00D80E6A">
      <w:pPr>
        <w:pStyle w:val="Ac"/>
        <w:spacing w:before="0" w:line="240" w:lineRule="auto"/>
        <w:ind w:firstLine="709"/>
        <w:jc w:val="both"/>
        <w:rPr>
          <w:rStyle w:val="af0"/>
          <w:rFonts w:ascii="Times New Roman" w:eastAsia="Times New Roman" w:hAnsi="Times New Roman" w:cs="Times New Roman"/>
          <w:sz w:val="28"/>
          <w:szCs w:val="28"/>
          <w:lang w:val="kk-KZ"/>
        </w:rPr>
      </w:pPr>
    </w:p>
    <w:p w14:paraId="73E09F78" w14:textId="77777777" w:rsidR="00D80E6A" w:rsidRPr="00D55397" w:rsidRDefault="002B0DFA" w:rsidP="002D1944">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1.3.3 Оңтүстік-Шығыс Қазақстанның өсімдік жамылғысы және ботаникалық-географиялық аудандастырылуы</w:t>
      </w:r>
    </w:p>
    <w:p w14:paraId="6C8E865A" w14:textId="5C3A8670" w:rsidR="00D41A5E" w:rsidRPr="00D55397" w:rsidRDefault="00BF5519" w:rsidP="002D1944">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color w:val="auto"/>
          <w:sz w:val="28"/>
          <w:szCs w:val="28"/>
          <w:bdr w:val="none" w:sz="0" w:space="0" w:color="auto"/>
          <w14:textOutline w14:w="0" w14:cap="rnd" w14:cmpd="sng" w14:algn="ctr">
            <w14:noFill/>
            <w14:prstDash w14:val="solid"/>
            <w14:bevel/>
          </w14:textOutline>
        </w:rPr>
      </w:pPr>
      <w:r w:rsidRPr="00BF5519">
        <w:rPr>
          <w:color w:val="auto"/>
          <w:sz w:val="28"/>
          <w:szCs w:val="28"/>
          <w:bdr w:val="none" w:sz="0" w:space="0" w:color="auto"/>
          <w14:textOutline w14:w="0" w14:cap="rnd" w14:cmpd="sng" w14:algn="ctr">
            <w14:noFill/>
            <w14:prstDash w14:val="solid"/>
            <w14:bevel/>
          </w14:textOutline>
        </w:rPr>
        <w:t>Оңтүстік-Шығыс Қазақстан — табиғи ландшафтық құрылымы, климаттық ерекшеліктері және өсімдік әлемінің түрлік әртүрлілігімен сипатталатын еліміздің бірегей өңірлерінің бірі.</w:t>
      </w:r>
      <w:r>
        <w:rPr>
          <w:color w:val="auto"/>
          <w:sz w:val="28"/>
          <w:szCs w:val="28"/>
          <w:bdr w:val="none" w:sz="0" w:space="0" w:color="auto"/>
          <w:lang w:val="ru-RU"/>
          <w14:textOutline w14:w="0" w14:cap="rnd" w14:cmpd="sng" w14:algn="ctr">
            <w14:noFill/>
            <w14:prstDash w14:val="solid"/>
            <w14:bevel/>
          </w14:textOutline>
        </w:rPr>
        <w:t xml:space="preserve"> </w:t>
      </w:r>
      <w:r w:rsidR="00D41A5E" w:rsidRPr="00D55397">
        <w:rPr>
          <w:color w:val="auto"/>
          <w:sz w:val="28"/>
          <w:szCs w:val="28"/>
          <w:bdr w:val="none" w:sz="0" w:space="0" w:color="auto"/>
          <w14:textOutline w14:w="0" w14:cap="rnd" w14:cmpd="sng" w14:algn="ctr">
            <w14:noFill/>
            <w14:prstDash w14:val="solid"/>
            <w14:bevel/>
          </w14:textOutline>
        </w:rPr>
        <w:t xml:space="preserve">Бұл аймақтың өсімдіктер жамылғысы күрделі ландшафттық және </w:t>
      </w:r>
      <w:r w:rsidR="00060A5F">
        <w:rPr>
          <w:color w:val="auto"/>
          <w:sz w:val="28"/>
          <w:szCs w:val="28"/>
          <w:bdr w:val="none" w:sz="0" w:space="0" w:color="auto"/>
          <w14:textOutline w14:w="0" w14:cap="rnd" w14:cmpd="sng" w14:algn="ctr">
            <w14:noFill/>
            <w14:prstDash w14:val="solid"/>
            <w14:bevel/>
          </w14:textOutline>
        </w:rPr>
        <w:t>ботаникалық-</w:t>
      </w:r>
      <w:r w:rsidR="00D41A5E" w:rsidRPr="00D55397">
        <w:rPr>
          <w:color w:val="auto"/>
          <w:sz w:val="28"/>
          <w:szCs w:val="28"/>
          <w:bdr w:val="none" w:sz="0" w:space="0" w:color="auto"/>
          <w14:textOutline w14:w="0" w14:cap="rnd" w14:cmpd="sng" w14:algn="ctr">
            <w14:noFill/>
            <w14:prstDash w14:val="solid"/>
            <w14:bevel/>
          </w14:textOutline>
        </w:rPr>
        <w:t>географиялық жағдайларына байланысты қалыптасқан</w:t>
      </w:r>
      <w:r w:rsidR="00622A83" w:rsidRPr="00D55397">
        <w:rPr>
          <w:color w:val="auto"/>
          <w:sz w:val="28"/>
          <w:szCs w:val="28"/>
          <w:bdr w:val="none" w:sz="0" w:space="0" w:color="auto"/>
          <w14:textOutline w14:w="0" w14:cap="rnd" w14:cmpd="sng" w14:algn="ctr">
            <w14:noFill/>
            <w14:prstDash w14:val="solid"/>
            <w14:bevel/>
          </w14:textOutline>
        </w:rPr>
        <w:t xml:space="preserve"> </w:t>
      </w:r>
      <w:r w:rsidR="00622A83" w:rsidRPr="00D55397">
        <w:rPr>
          <w:color w:val="auto"/>
          <w:sz w:val="28"/>
          <w:szCs w:val="28"/>
          <w:bdr w:val="none" w:sz="0" w:space="0" w:color="auto"/>
          <w:lang w:val="en-US"/>
          <w14:textOutline w14:w="0" w14:cap="rnd" w14:cmpd="sng" w14:algn="ctr">
            <w14:noFill/>
            <w14:prstDash w14:val="solid"/>
            <w14:bevel/>
          </w14:textOutline>
        </w:rPr>
        <w:t>[137]</w:t>
      </w:r>
      <w:r w:rsidR="00D41A5E" w:rsidRPr="00D55397">
        <w:rPr>
          <w:color w:val="auto"/>
          <w:sz w:val="28"/>
          <w:szCs w:val="28"/>
          <w:bdr w:val="none" w:sz="0" w:space="0" w:color="auto"/>
          <w14:textOutline w14:w="0" w14:cap="rnd" w14:cmpd="sng" w14:algn="ctr">
            <w14:noFill/>
            <w14:prstDash w14:val="solid"/>
            <w14:bevel/>
          </w14:textOutline>
        </w:rPr>
        <w:t>. Өңірде шөлді жазықтардан бастап, тау бөктерлері мен альпілік белдеулерге дейінгі әртүрлі өсімдік қауымдастықтары таралған. Өсімдіктердің таралу заңдылықтары климаттық жағдайларға, топырақ ерекшеліктеріне және биіктік белдеулеріне байланысты қалыптасады</w:t>
      </w:r>
      <w:r w:rsidR="00622A83" w:rsidRPr="00D55397">
        <w:rPr>
          <w:color w:val="auto"/>
          <w:sz w:val="28"/>
          <w:szCs w:val="28"/>
          <w:bdr w:val="none" w:sz="0" w:space="0" w:color="auto"/>
          <w:lang w:val="en-US"/>
          <w14:textOutline w14:w="0" w14:cap="rnd" w14:cmpd="sng" w14:algn="ctr">
            <w14:noFill/>
            <w14:prstDash w14:val="solid"/>
            <w14:bevel/>
          </w14:textOutline>
        </w:rPr>
        <w:t xml:space="preserve"> [138</w:t>
      </w:r>
      <w:r w:rsidR="00B9158E" w:rsidRPr="00D55397">
        <w:rPr>
          <w:color w:val="auto"/>
          <w:sz w:val="28"/>
          <w:szCs w:val="28"/>
          <w:bdr w:val="none" w:sz="0" w:space="0" w:color="auto"/>
          <w:lang w:val="en-US"/>
          <w14:textOutline w14:w="0" w14:cap="rnd" w14:cmpd="sng" w14:algn="ctr">
            <w14:noFill/>
            <w14:prstDash w14:val="solid"/>
            <w14:bevel/>
          </w14:textOutline>
        </w:rPr>
        <w:t xml:space="preserve"> -140</w:t>
      </w:r>
      <w:r w:rsidR="00622A83" w:rsidRPr="00D55397">
        <w:rPr>
          <w:color w:val="auto"/>
          <w:sz w:val="28"/>
          <w:szCs w:val="28"/>
          <w:bdr w:val="none" w:sz="0" w:space="0" w:color="auto"/>
          <w:lang w:val="en-US"/>
          <w14:textOutline w14:w="0" w14:cap="rnd" w14:cmpd="sng" w14:algn="ctr">
            <w14:noFill/>
            <w14:prstDash w14:val="solid"/>
            <w14:bevel/>
          </w14:textOutline>
        </w:rPr>
        <w:t>]</w:t>
      </w:r>
      <w:r w:rsidR="00D41A5E" w:rsidRPr="00D55397">
        <w:rPr>
          <w:color w:val="auto"/>
          <w:sz w:val="28"/>
          <w:szCs w:val="28"/>
          <w:bdr w:val="none" w:sz="0" w:space="0" w:color="auto"/>
          <w14:textOutline w14:w="0" w14:cap="rnd" w14:cmpd="sng" w14:algn="ctr">
            <w14:noFill/>
            <w14:prstDash w14:val="solid"/>
            <w14:bevel/>
          </w14:textOutline>
        </w:rPr>
        <w:t>.</w:t>
      </w:r>
    </w:p>
    <w:p w14:paraId="09082F47" w14:textId="4172EF6C" w:rsidR="00D41A5E" w:rsidRPr="00D55397" w:rsidRDefault="00D41A5E" w:rsidP="002D1944">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color w:val="auto"/>
          <w:sz w:val="28"/>
          <w:szCs w:val="28"/>
          <w:bdr w:val="none" w:sz="0" w:space="0" w:color="auto"/>
          <w14:textOutline w14:w="0" w14:cap="rnd" w14:cmpd="sng" w14:algn="ctr">
            <w14:noFill/>
            <w14:prstDash w14:val="solid"/>
            <w14:bevel/>
          </w14:textOutline>
        </w:rPr>
      </w:pPr>
      <w:r w:rsidRPr="00D55397">
        <w:rPr>
          <w:color w:val="auto"/>
          <w:sz w:val="28"/>
          <w:szCs w:val="28"/>
          <w:bdr w:val="none" w:sz="0" w:space="0" w:color="auto"/>
          <w14:textOutline w14:w="0" w14:cap="rnd" w14:cmpd="sng" w14:algn="ctr">
            <w14:noFill/>
            <w14:prstDash w14:val="solid"/>
            <w14:bevel/>
          </w14:textOutline>
        </w:rPr>
        <w:t xml:space="preserve"> Оңтүстік-Шығыс Қазақстан географиялық және климаттық ерекшеліктері бойынша Алтай, Тарбағатай және Тянь-Шань тауларының аясында орналасқан. Аймақтың рельефі таулы және тауалды, бұл өсімдіктердің таралуына үлкен әсер етеді. Климаты континенттік, қыста суық, жазда ыстық болады. Жауын-шашын мөлшері таулы аймақтарда көбірек, ал жазықтарда аз</w:t>
      </w:r>
      <w:r w:rsidR="00622A83" w:rsidRPr="00D55397">
        <w:rPr>
          <w:color w:val="auto"/>
          <w:sz w:val="28"/>
          <w:szCs w:val="28"/>
          <w:bdr w:val="none" w:sz="0" w:space="0" w:color="auto"/>
          <w:lang w:val="en-US"/>
          <w14:textOutline w14:w="0" w14:cap="rnd" w14:cmpd="sng" w14:algn="ctr">
            <w14:noFill/>
            <w14:prstDash w14:val="solid"/>
            <w14:bevel/>
          </w14:textOutline>
        </w:rPr>
        <w:t xml:space="preserve"> [141]</w:t>
      </w:r>
      <w:r w:rsidRPr="00D55397">
        <w:rPr>
          <w:color w:val="auto"/>
          <w:sz w:val="28"/>
          <w:szCs w:val="28"/>
          <w:bdr w:val="none" w:sz="0" w:space="0" w:color="auto"/>
          <w14:textOutline w14:w="0" w14:cap="rnd" w14:cmpd="sng" w14:algn="ctr">
            <w14:noFill/>
            <w14:prstDash w14:val="solid"/>
            <w14:bevel/>
          </w14:textOutline>
        </w:rPr>
        <w:t>.</w:t>
      </w:r>
    </w:p>
    <w:p w14:paraId="1A0A6075" w14:textId="7F5AE688" w:rsidR="00D41A5E" w:rsidRPr="00D55397" w:rsidRDefault="00D41A5E" w:rsidP="002D1944">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color w:val="auto"/>
          <w:sz w:val="28"/>
          <w:szCs w:val="28"/>
          <w:bdr w:val="none" w:sz="0" w:space="0" w:color="auto"/>
          <w14:textOutline w14:w="0" w14:cap="rnd" w14:cmpd="sng" w14:algn="ctr">
            <w14:noFill/>
            <w14:prstDash w14:val="solid"/>
            <w14:bevel/>
          </w14:textOutline>
        </w:rPr>
      </w:pPr>
      <w:r w:rsidRPr="00D55397">
        <w:rPr>
          <w:color w:val="auto"/>
          <w:sz w:val="28"/>
          <w:szCs w:val="28"/>
          <w:bdr w:val="none" w:sz="0" w:space="0" w:color="auto"/>
          <w14:textOutline w14:w="0" w14:cap="rnd" w14:cmpd="sng" w14:algn="ctr">
            <w14:noFill/>
            <w14:prstDash w14:val="solid"/>
            <w14:bevel/>
          </w14:textOutline>
        </w:rPr>
        <w:t>Аймақтағы ең төменгі биіктікте орналасқан шөл зонасы құрғақ және континенталды климатпен сипатталады. Бұл жерлерде өсімдіктер судың тапшылығына, жоғары температураға және топырақтың тұздануына төзімді болып келеді</w:t>
      </w:r>
      <w:r w:rsidR="00622A83" w:rsidRPr="00D55397">
        <w:rPr>
          <w:color w:val="auto"/>
          <w:sz w:val="28"/>
          <w:szCs w:val="28"/>
          <w:bdr w:val="none" w:sz="0" w:space="0" w:color="auto"/>
          <w:lang w:val="en-US"/>
          <w14:textOutline w14:w="0" w14:cap="rnd" w14:cmpd="sng" w14:algn="ctr">
            <w14:noFill/>
            <w14:prstDash w14:val="solid"/>
            <w14:bevel/>
          </w14:textOutline>
        </w:rPr>
        <w:t xml:space="preserve"> [142]</w:t>
      </w:r>
      <w:r w:rsidRPr="00D55397">
        <w:rPr>
          <w:color w:val="auto"/>
          <w:sz w:val="28"/>
          <w:szCs w:val="28"/>
          <w:bdr w:val="none" w:sz="0" w:space="0" w:color="auto"/>
          <w14:textOutline w14:w="0" w14:cap="rnd" w14:cmpd="sng" w14:algn="ctr">
            <w14:noFill/>
            <w14:prstDash w14:val="solid"/>
            <w14:bevel/>
          </w14:textOutline>
        </w:rPr>
        <w:t>. Мұнда эфемерлер, жусан, ақ сексеуіл, бұйырғын, қара сексеуіл, сораң шөптер мен басқа да ксерофиттік өсімдіктер кең таралған. Эфемерлік өсімдіктер қар суымен ылғалданған топырақта тез өсіп, жаздың аптап ыстығына дейін тұқым шашып үлгереді</w:t>
      </w:r>
      <w:r w:rsidR="00622A83" w:rsidRPr="00D55397">
        <w:rPr>
          <w:color w:val="auto"/>
          <w:sz w:val="28"/>
          <w:szCs w:val="28"/>
          <w:bdr w:val="none" w:sz="0" w:space="0" w:color="auto"/>
          <w:lang w:val="en-US"/>
          <w14:textOutline w14:w="0" w14:cap="rnd" w14:cmpd="sng" w14:algn="ctr">
            <w14:noFill/>
            <w14:prstDash w14:val="solid"/>
            <w14:bevel/>
          </w14:textOutline>
        </w:rPr>
        <w:t xml:space="preserve"> [143]</w:t>
      </w:r>
      <w:r w:rsidRPr="00D55397">
        <w:rPr>
          <w:color w:val="auto"/>
          <w:sz w:val="28"/>
          <w:szCs w:val="28"/>
          <w:bdr w:val="none" w:sz="0" w:space="0" w:color="auto"/>
          <w14:textOutline w14:w="0" w14:cap="rnd" w14:cmpd="sng" w14:algn="ctr">
            <w14:noFill/>
            <w14:prstDash w14:val="solid"/>
            <w14:bevel/>
          </w14:textOutline>
        </w:rPr>
        <w:t>.</w:t>
      </w:r>
    </w:p>
    <w:p w14:paraId="636A24C0" w14:textId="511971D0" w:rsidR="00D41A5E" w:rsidRPr="00D55397" w:rsidRDefault="00D41A5E" w:rsidP="002D1944">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color w:val="auto"/>
          <w:sz w:val="28"/>
          <w:szCs w:val="28"/>
          <w:bdr w:val="none" w:sz="0" w:space="0" w:color="auto"/>
          <w14:textOutline w14:w="0" w14:cap="rnd" w14:cmpd="sng" w14:algn="ctr">
            <w14:noFill/>
            <w14:prstDash w14:val="solid"/>
            <w14:bevel/>
          </w14:textOutline>
        </w:rPr>
      </w:pPr>
      <w:r w:rsidRPr="00D55397">
        <w:rPr>
          <w:color w:val="auto"/>
          <w:sz w:val="28"/>
          <w:szCs w:val="28"/>
          <w:bdr w:val="none" w:sz="0" w:space="0" w:color="auto"/>
          <w14:textOutline w14:w="0" w14:cap="rnd" w14:cmpd="sng" w14:algn="ctr">
            <w14:noFill/>
            <w14:prstDash w14:val="solid"/>
            <w14:bevel/>
          </w14:textOutline>
        </w:rPr>
        <w:lastRenderedPageBreak/>
        <w:t>Оңтүстік-Шығыс Қазақстанда өсімдіктер жамылғысының негізгі типтері:</w:t>
      </w:r>
      <w:r w:rsidR="001A7097" w:rsidRPr="00D55397">
        <w:rPr>
          <w:color w:val="auto"/>
          <w:sz w:val="28"/>
          <w:szCs w:val="28"/>
          <w:bdr w:val="none" w:sz="0" w:space="0" w:color="auto"/>
          <w14:textOutline w14:w="0" w14:cap="rnd" w14:cmpd="sng" w14:algn="ctr">
            <w14:noFill/>
            <w14:prstDash w14:val="solid"/>
            <w14:bevel/>
          </w14:textOutline>
        </w:rPr>
        <w:t xml:space="preserve"> </w:t>
      </w:r>
      <w:r w:rsidRPr="00D55397">
        <w:rPr>
          <w:color w:val="auto"/>
          <w:sz w:val="28"/>
          <w:szCs w:val="28"/>
          <w:bdr w:val="none" w:sz="0" w:space="0" w:color="auto"/>
          <w14:textOutline w14:w="0" w14:cap="rnd" w14:cmpd="sng" w14:algn="ctr">
            <w14:noFill/>
            <w14:prstDash w14:val="solid"/>
            <w14:bevel/>
          </w14:textOutline>
        </w:rPr>
        <w:t>Шөлді және шөлейтті аймақтар: Оңтүстік бөлігінде орналасқан бұл аймақтарда жусан, бұйырғын, ақ сексеуіл, қара сексеуіл сияқты өсімдіктер өседі</w:t>
      </w:r>
      <w:r w:rsidR="00622A83" w:rsidRPr="00D55397">
        <w:rPr>
          <w:color w:val="auto"/>
          <w:sz w:val="28"/>
          <w:szCs w:val="28"/>
          <w:bdr w:val="none" w:sz="0" w:space="0" w:color="auto"/>
          <w:lang w:val="en-US"/>
          <w14:textOutline w14:w="0" w14:cap="rnd" w14:cmpd="sng" w14:algn="ctr">
            <w14:noFill/>
            <w14:prstDash w14:val="solid"/>
            <w14:bevel/>
          </w14:textOutline>
        </w:rPr>
        <w:t xml:space="preserve"> [144]</w:t>
      </w:r>
      <w:r w:rsidRPr="00D55397">
        <w:rPr>
          <w:color w:val="auto"/>
          <w:sz w:val="28"/>
          <w:szCs w:val="28"/>
          <w:bdr w:val="none" w:sz="0" w:space="0" w:color="auto"/>
          <w14:textOutline w14:w="0" w14:cap="rnd" w14:cmpd="sng" w14:algn="ctr">
            <w14:noFill/>
            <w14:prstDash w14:val="solid"/>
            <w14:bevel/>
          </w14:textOutline>
        </w:rPr>
        <w:t>. Сексеуіл шөл экожүйесінде ерекше маңызды рөл атқарады, ол құмды бекітіп, топырақтың эрозияға ұшырауын азайтады.</w:t>
      </w:r>
      <w:r w:rsidR="001A7097" w:rsidRPr="00D55397">
        <w:rPr>
          <w:color w:val="auto"/>
          <w:sz w:val="28"/>
          <w:szCs w:val="28"/>
          <w:bdr w:val="none" w:sz="0" w:space="0" w:color="auto"/>
          <w14:textOutline w14:w="0" w14:cap="rnd" w14:cmpd="sng" w14:algn="ctr">
            <w14:noFill/>
            <w14:prstDash w14:val="solid"/>
            <w14:bevel/>
          </w14:textOutline>
        </w:rPr>
        <w:t xml:space="preserve"> </w:t>
      </w:r>
      <w:r w:rsidRPr="00D55397">
        <w:rPr>
          <w:color w:val="auto"/>
          <w:sz w:val="28"/>
          <w:szCs w:val="28"/>
          <w:bdr w:val="none" w:sz="0" w:space="0" w:color="auto"/>
          <w14:textOutline w14:w="0" w14:cap="rnd" w14:cmpd="sng" w14:algn="ctr">
            <w14:noFill/>
            <w14:prstDash w14:val="solid"/>
            <w14:bevel/>
          </w14:textOutline>
        </w:rPr>
        <w:t>Далалар: Дала зонасы шөлді зонадан біршама биік орналасқан. Бұл аймақтың климаты ылғалдырақ, жауын-шашын мөлшері көбірек. Өсімдіктер қауымдастығының негізгі бөлігін бетеге, боз жусан, тарбағатай жусаны, селеу және түрлі қоңырбастар тұқымдастары құрайды</w:t>
      </w:r>
      <w:r w:rsidR="00622A83" w:rsidRPr="00D55397">
        <w:rPr>
          <w:color w:val="auto"/>
          <w:sz w:val="28"/>
          <w:szCs w:val="28"/>
          <w:bdr w:val="none" w:sz="0" w:space="0" w:color="auto"/>
          <w:lang w:val="en-US"/>
          <w14:textOutline w14:w="0" w14:cap="rnd" w14:cmpd="sng" w14:algn="ctr">
            <w14:noFill/>
            <w14:prstDash w14:val="solid"/>
            <w14:bevel/>
          </w14:textOutline>
        </w:rPr>
        <w:t xml:space="preserve"> [145]</w:t>
      </w:r>
      <w:r w:rsidRPr="00D55397">
        <w:rPr>
          <w:color w:val="auto"/>
          <w:sz w:val="28"/>
          <w:szCs w:val="28"/>
          <w:bdr w:val="none" w:sz="0" w:space="0" w:color="auto"/>
          <w14:textOutline w14:w="0" w14:cap="rnd" w14:cmpd="sng" w14:algn="ctr">
            <w14:noFill/>
            <w14:prstDash w14:val="solid"/>
            <w14:bevel/>
          </w14:textOutline>
        </w:rPr>
        <w:t>. Бұл аймақ ауыл шаруашылығы үшін аса маңызды.</w:t>
      </w:r>
      <w:r w:rsidR="001A7097" w:rsidRPr="00D55397">
        <w:rPr>
          <w:color w:val="auto"/>
          <w:sz w:val="28"/>
          <w:szCs w:val="28"/>
          <w:bdr w:val="none" w:sz="0" w:space="0" w:color="auto"/>
          <w14:textOutline w14:w="0" w14:cap="rnd" w14:cmpd="sng" w14:algn="ctr">
            <w14:noFill/>
            <w14:prstDash w14:val="solid"/>
            <w14:bevel/>
          </w14:textOutline>
        </w:rPr>
        <w:t xml:space="preserve"> </w:t>
      </w:r>
      <w:r w:rsidRPr="00D55397">
        <w:rPr>
          <w:color w:val="auto"/>
          <w:sz w:val="28"/>
          <w:szCs w:val="28"/>
          <w:bdr w:val="none" w:sz="0" w:space="0" w:color="auto"/>
          <w14:textOutline w14:w="0" w14:cap="rnd" w14:cmpd="sng" w14:algn="ctr">
            <w14:noFill/>
            <w14:prstDash w14:val="solid"/>
            <w14:bevel/>
          </w14:textOutline>
        </w:rPr>
        <w:t>Тау бөктерлері: Мұнда ылғал мөлшері артып, ауа температурасы төмендейді. Орманды-бұталы өсімдіктер кең таралған. Бұл өсімдіктер Іле, Ж</w:t>
      </w:r>
      <w:r w:rsidR="009D0473" w:rsidRPr="00D55397">
        <w:rPr>
          <w:color w:val="auto"/>
          <w:sz w:val="28"/>
          <w:szCs w:val="28"/>
          <w:bdr w:val="none" w:sz="0" w:space="0" w:color="auto"/>
          <w14:textOutline w14:w="0" w14:cap="rnd" w14:cmpd="sng" w14:algn="ctr">
            <w14:noFill/>
            <w14:prstDash w14:val="solid"/>
            <w14:bevel/>
          </w14:textOutline>
        </w:rPr>
        <w:t>етісу</w:t>
      </w:r>
      <w:r w:rsidRPr="00D55397">
        <w:rPr>
          <w:color w:val="auto"/>
          <w:sz w:val="28"/>
          <w:szCs w:val="28"/>
          <w:bdr w:val="none" w:sz="0" w:space="0" w:color="auto"/>
          <w14:textOutline w14:w="0" w14:cap="rnd" w14:cmpd="sng" w14:algn="ctr">
            <w14:noFill/>
            <w14:prstDash w14:val="solid"/>
            <w14:bevel/>
          </w14:textOutline>
        </w:rPr>
        <w:t>, Тянь-Шань және Теріскей Алатауының төменгі тау жоталарында өседі. Мұнда қайың, көктерек, үйеңкі, жабайы алма мен өрік ағаштары кездеседі.</w:t>
      </w:r>
      <w:r w:rsidR="001A7097" w:rsidRPr="00D55397">
        <w:rPr>
          <w:color w:val="auto"/>
          <w:sz w:val="28"/>
          <w:szCs w:val="28"/>
          <w:bdr w:val="none" w:sz="0" w:space="0" w:color="auto"/>
          <w14:textOutline w14:w="0" w14:cap="rnd" w14:cmpd="sng" w14:algn="ctr">
            <w14:noFill/>
            <w14:prstDash w14:val="solid"/>
            <w14:bevel/>
          </w14:textOutline>
        </w:rPr>
        <w:t xml:space="preserve"> </w:t>
      </w:r>
      <w:r w:rsidRPr="00D55397">
        <w:rPr>
          <w:color w:val="auto"/>
          <w:sz w:val="28"/>
          <w:szCs w:val="28"/>
          <w:bdr w:val="none" w:sz="0" w:space="0" w:color="auto"/>
          <w14:textOutline w14:w="0" w14:cap="rnd" w14:cmpd="sng" w14:algn="ctr">
            <w14:noFill/>
            <w14:prstDash w14:val="solid"/>
            <w14:bevel/>
          </w14:textOutline>
        </w:rPr>
        <w:t>Субальпілік және альпілік белдеу: 2000 метрден жоғары орналасқан бұл белдеуде қатал климаттық жағдайларға бейімделген өсімдіктер өседі. Альпілік шалғындарда жатаған шөптер мен гүлді өсімдіктердің алуан түрлері өседі</w:t>
      </w:r>
      <w:r w:rsidR="00622A83" w:rsidRPr="00D55397">
        <w:rPr>
          <w:color w:val="auto"/>
          <w:sz w:val="28"/>
          <w:szCs w:val="28"/>
          <w:bdr w:val="none" w:sz="0" w:space="0" w:color="auto"/>
          <w:lang w:val="en-US"/>
          <w14:textOutline w14:w="0" w14:cap="rnd" w14:cmpd="sng" w14:algn="ctr">
            <w14:noFill/>
            <w14:prstDash w14:val="solid"/>
            <w14:bevel/>
          </w14:textOutline>
        </w:rPr>
        <w:t xml:space="preserve"> [146]</w:t>
      </w:r>
      <w:r w:rsidRPr="00D55397">
        <w:rPr>
          <w:color w:val="auto"/>
          <w:sz w:val="28"/>
          <w:szCs w:val="28"/>
          <w:bdr w:val="none" w:sz="0" w:space="0" w:color="auto"/>
          <w14:textOutline w14:w="0" w14:cap="rnd" w14:cmpd="sng" w14:algn="ctr">
            <w14:noFill/>
            <w14:prstDash w14:val="solid"/>
            <w14:bevel/>
          </w14:textOutline>
        </w:rPr>
        <w:t>. Мұнда альпілік көкнәр, көкгүл, қоңыраугүл сияқты өсімдіктер ерекше көзге түседі.</w:t>
      </w:r>
    </w:p>
    <w:p w14:paraId="6DB53A4D" w14:textId="469E44FE" w:rsidR="00D41A5E" w:rsidRPr="00D55397" w:rsidRDefault="00D41A5E" w:rsidP="002D1944">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color w:val="auto"/>
          <w:sz w:val="28"/>
          <w:szCs w:val="28"/>
          <w:bdr w:val="none" w:sz="0" w:space="0" w:color="auto"/>
          <w14:textOutline w14:w="0" w14:cap="rnd" w14:cmpd="sng" w14:algn="ctr">
            <w14:noFill/>
            <w14:prstDash w14:val="solid"/>
            <w14:bevel/>
          </w14:textOutline>
        </w:rPr>
      </w:pPr>
      <w:r w:rsidRPr="00D55397">
        <w:rPr>
          <w:color w:val="auto"/>
          <w:sz w:val="28"/>
          <w:szCs w:val="28"/>
          <w:bdr w:val="none" w:sz="0" w:space="0" w:color="auto"/>
          <w14:textOutline w14:w="0" w14:cap="rnd" w14:cmpd="sng" w14:algn="ctr">
            <w14:noFill/>
            <w14:prstDash w14:val="solid"/>
            <w14:bevel/>
          </w14:textOutline>
        </w:rPr>
        <w:t>Оңтүстік-Шығыс Қазақстан флорасы өте бай және алуан түрлі. Мұнда эндем</w:t>
      </w:r>
      <w:r w:rsidR="001A7097" w:rsidRPr="00D55397">
        <w:rPr>
          <w:color w:val="auto"/>
          <w:sz w:val="28"/>
          <w:szCs w:val="28"/>
          <w:bdr w:val="none" w:sz="0" w:space="0" w:color="auto"/>
          <w14:textOutline w14:w="0" w14:cap="rnd" w14:cmpd="sng" w14:algn="ctr">
            <w14:noFill/>
            <w14:prstDash w14:val="solid"/>
            <w14:bevel/>
          </w14:textOutline>
        </w:rPr>
        <w:t xml:space="preserve">дік </w:t>
      </w:r>
      <w:r w:rsidRPr="00D55397">
        <w:rPr>
          <w:color w:val="auto"/>
          <w:sz w:val="28"/>
          <w:szCs w:val="28"/>
          <w:bdr w:val="none" w:sz="0" w:space="0" w:color="auto"/>
          <w14:textOutline w14:w="0" w14:cap="rnd" w14:cmpd="sng" w14:algn="ctr">
            <w14:noFill/>
            <w14:prstDash w14:val="solid"/>
            <w14:bevel/>
          </w14:textOutline>
        </w:rPr>
        <w:t xml:space="preserve">(тек осы аймақта ғана кездесетін түрлер) көптеп кездеседі. </w:t>
      </w:r>
      <w:r w:rsidR="001A7097" w:rsidRPr="00D55397">
        <w:rPr>
          <w:color w:val="auto"/>
          <w:sz w:val="28"/>
          <w:szCs w:val="28"/>
          <w:bdr w:val="none" w:sz="0" w:space="0" w:color="auto"/>
          <w14:textOutline w14:w="0" w14:cap="rnd" w14:cmpd="sng" w14:algn="ctr">
            <w14:noFill/>
            <w14:prstDash w14:val="solid"/>
            <w14:bevel/>
          </w14:textOutline>
        </w:rPr>
        <w:t>Мысалы, Тянь-Шань көкнәрі (</w:t>
      </w:r>
      <w:r w:rsidR="001A7097" w:rsidRPr="00D55397">
        <w:rPr>
          <w:i/>
          <w:iCs/>
          <w:color w:val="auto"/>
          <w:sz w:val="28"/>
          <w:szCs w:val="28"/>
          <w:bdr w:val="none" w:sz="0" w:space="0" w:color="auto"/>
          <w14:textOutline w14:w="0" w14:cap="rnd" w14:cmpd="sng" w14:algn="ctr">
            <w14:noFill/>
            <w14:prstDash w14:val="solid"/>
            <w14:bevel/>
          </w14:textOutline>
        </w:rPr>
        <w:t>Papaver croceum),</w:t>
      </w:r>
      <w:r w:rsidR="001A7097" w:rsidRPr="00D55397">
        <w:rPr>
          <w:color w:val="auto"/>
          <w:sz w:val="28"/>
          <w:szCs w:val="28"/>
          <w:bdr w:val="none" w:sz="0" w:space="0" w:color="auto"/>
          <w14:textOutline w14:w="0" w14:cap="rnd" w14:cmpd="sng" w14:algn="ctr">
            <w14:noFill/>
            <w14:prstDash w14:val="solid"/>
            <w14:bevel/>
          </w14:textOutline>
        </w:rPr>
        <w:t xml:space="preserve"> </w:t>
      </w:r>
      <w:r w:rsidR="009D0473" w:rsidRPr="00D55397">
        <w:rPr>
          <w:color w:val="auto"/>
          <w:sz w:val="28"/>
          <w:szCs w:val="28"/>
          <w:bdr w:val="none" w:sz="0" w:space="0" w:color="auto"/>
          <w14:textOutline w14:w="0" w14:cap="rnd" w14:cmpd="sng" w14:algn="ctr">
            <w14:noFill/>
            <w14:prstDash w14:val="solid"/>
            <w14:bevel/>
          </w14:textOutline>
        </w:rPr>
        <w:t xml:space="preserve">Жетісу </w:t>
      </w:r>
      <w:r w:rsidR="001A7097" w:rsidRPr="00D55397">
        <w:rPr>
          <w:color w:val="auto"/>
          <w:sz w:val="28"/>
          <w:szCs w:val="28"/>
          <w:bdr w:val="none" w:sz="0" w:space="0" w:color="auto"/>
          <w14:textOutline w14:w="0" w14:cap="rnd" w14:cmpd="sng" w14:algn="ctr">
            <w14:noFill/>
            <w14:prstDash w14:val="solid"/>
            <w14:bevel/>
          </w14:textOutline>
        </w:rPr>
        <w:t>сарғалдағы (</w:t>
      </w:r>
      <w:r w:rsidR="001A7097" w:rsidRPr="00D55397">
        <w:rPr>
          <w:i/>
          <w:iCs/>
          <w:color w:val="auto"/>
          <w:sz w:val="28"/>
          <w:szCs w:val="28"/>
          <w:bdr w:val="none" w:sz="0" w:space="0" w:color="auto"/>
          <w14:textOutline w14:w="0" w14:cap="rnd" w14:cmpd="sng" w14:algn="ctr">
            <w14:noFill/>
            <w14:prstDash w14:val="solid"/>
            <w14:bevel/>
          </w14:textOutline>
        </w:rPr>
        <w:t>Ranunculus junguensis</w:t>
      </w:r>
      <w:r w:rsidR="001A7097" w:rsidRPr="00D55397">
        <w:rPr>
          <w:color w:val="auto"/>
          <w:sz w:val="28"/>
          <w:szCs w:val="28"/>
          <w:bdr w:val="none" w:sz="0" w:space="0" w:color="auto"/>
          <w14:textOutline w14:w="0" w14:cap="rnd" w14:cmpd="sng" w14:algn="ctr">
            <w14:noFill/>
            <w14:prstDash w14:val="solid"/>
            <w14:bevel/>
          </w14:textOutline>
        </w:rPr>
        <w:t>) және Тянь-Шань көк гүлі (</w:t>
      </w:r>
      <w:r w:rsidR="001A7097" w:rsidRPr="00D55397">
        <w:rPr>
          <w:i/>
          <w:iCs/>
          <w:color w:val="auto"/>
          <w:sz w:val="28"/>
          <w:szCs w:val="28"/>
          <w:bdr w:val="none" w:sz="0" w:space="0" w:color="auto"/>
          <w14:textOutline w14:w="0" w14:cap="rnd" w14:cmpd="sng" w14:algn="ctr">
            <w14:noFill/>
            <w14:prstDash w14:val="solid"/>
            <w14:bevel/>
          </w14:textOutline>
        </w:rPr>
        <w:t>G. tianschanica</w:t>
      </w:r>
      <w:r w:rsidR="001A7097" w:rsidRPr="00D55397">
        <w:rPr>
          <w:color w:val="auto"/>
          <w:sz w:val="28"/>
          <w:szCs w:val="28"/>
          <w:bdr w:val="none" w:sz="0" w:space="0" w:color="auto"/>
          <w14:textOutline w14:w="0" w14:cap="rnd" w14:cmpd="sng" w14:algn="ctr">
            <w14:noFill/>
            <w14:prstDash w14:val="solid"/>
            <w14:bevel/>
          </w14:textOutline>
        </w:rPr>
        <w:t>) – осы аймаққа тән эндемиктер</w:t>
      </w:r>
      <w:r w:rsidR="001A7097" w:rsidRPr="00D55397">
        <w:rPr>
          <w:i/>
          <w:iCs/>
          <w:color w:val="auto"/>
          <w:sz w:val="28"/>
          <w:szCs w:val="28"/>
          <w:bdr w:val="none" w:sz="0" w:space="0" w:color="auto"/>
          <w14:textOutline w14:w="0" w14:cap="rnd" w14:cmpd="sng" w14:algn="ctr">
            <w14:noFill/>
            <w14:prstDash w14:val="solid"/>
            <w14:bevel/>
          </w14:textOutline>
        </w:rPr>
        <w:t>. Papaver croceum</w:t>
      </w:r>
      <w:r w:rsidR="001A7097" w:rsidRPr="00D55397">
        <w:rPr>
          <w:color w:val="auto"/>
          <w:sz w:val="28"/>
          <w:szCs w:val="28"/>
          <w:bdr w:val="none" w:sz="0" w:space="0" w:color="auto"/>
          <w14:textOutline w14:w="0" w14:cap="rnd" w14:cmpd="sng" w14:algn="ctr">
            <w14:noFill/>
            <w14:prstDash w14:val="solid"/>
            <w14:bevel/>
          </w14:textOutline>
        </w:rPr>
        <w:t xml:space="preserve"> Қазақстанның таулы аймақтарында таралған және жоғары биіктіктегі экожүйелерге бейімделген өсімдік түрлерінің бірі</w:t>
      </w:r>
      <w:r w:rsidR="001A7097" w:rsidRPr="00D55397">
        <w:rPr>
          <w:i/>
          <w:iCs/>
          <w:color w:val="auto"/>
          <w:sz w:val="28"/>
          <w:szCs w:val="28"/>
          <w:bdr w:val="none" w:sz="0" w:space="0" w:color="auto"/>
          <w14:textOutline w14:w="0" w14:cap="rnd" w14:cmpd="sng" w14:algn="ctr">
            <w14:noFill/>
            <w14:prstDash w14:val="solid"/>
            <w14:bevel/>
          </w14:textOutline>
        </w:rPr>
        <w:t>. G. tianschanica</w:t>
      </w:r>
      <w:r w:rsidR="001A7097" w:rsidRPr="00D55397">
        <w:rPr>
          <w:color w:val="auto"/>
          <w:sz w:val="28"/>
          <w:szCs w:val="28"/>
          <w:bdr w:val="none" w:sz="0" w:space="0" w:color="auto"/>
          <w14:textOutline w14:w="0" w14:cap="rnd" w14:cmpd="sng" w14:algn="ctr">
            <w14:noFill/>
            <w14:prstDash w14:val="solid"/>
            <w14:bevel/>
          </w14:textOutline>
        </w:rPr>
        <w:t xml:space="preserve"> Тянь-Шань тауларының аймақтық эндемигі</w:t>
      </w:r>
      <w:r w:rsidR="00622A83" w:rsidRPr="00D55397">
        <w:rPr>
          <w:color w:val="auto"/>
          <w:sz w:val="28"/>
          <w:szCs w:val="28"/>
          <w:bdr w:val="none" w:sz="0" w:space="0" w:color="auto"/>
          <w:lang w:val="en-US"/>
          <w14:textOutline w14:w="0" w14:cap="rnd" w14:cmpd="sng" w14:algn="ctr">
            <w14:noFill/>
            <w14:prstDash w14:val="solid"/>
            <w14:bevel/>
          </w14:textOutline>
        </w:rPr>
        <w:t xml:space="preserve"> [147]</w:t>
      </w:r>
      <w:r w:rsidR="001A7097" w:rsidRPr="00D55397">
        <w:rPr>
          <w:color w:val="auto"/>
          <w:sz w:val="28"/>
          <w:szCs w:val="28"/>
          <w:bdr w:val="none" w:sz="0" w:space="0" w:color="auto"/>
          <w14:textOutline w14:w="0" w14:cap="rnd" w14:cmpd="sng" w14:algn="ctr">
            <w14:noFill/>
            <w14:prstDash w14:val="solid"/>
            <w14:bevel/>
          </w14:textOutline>
        </w:rPr>
        <w:t>. Реликт өсімдіктер өткен геологиялық дәуірлерден бері сақталып, экологиялық өзгерістерге төзімді өсімдіктер ретінде танылады. Қазақстанның таулы аймақтарында реликт түрлерге арша (Juniperus spp.), орманды шалғындық өсімдіктер және кейбір сирек кездесетін бұталар жатады [148]. Бұл өсімдіктер экожүйенің тұрақтылығын қамтамасыз етуде маңызды рөл атқарады. Олардың жойылып кету қаупі болғандықтан, қорғау және сақтау шаралары ерекше назар аударуды талап етеді [149].</w:t>
      </w:r>
    </w:p>
    <w:p w14:paraId="39CD91A7" w14:textId="59CFD1B6" w:rsidR="001A7097" w:rsidRPr="00D55397" w:rsidRDefault="001A7097" w:rsidP="002D1944">
      <w:pPr>
        <w:pStyle w:val="aa"/>
        <w:ind w:firstLine="709"/>
        <w:jc w:val="both"/>
        <w:rPr>
          <w:rFonts w:ascii="Times New Roman" w:hAnsi="Times New Roman" w:cs="Times New Roman"/>
          <w:sz w:val="28"/>
          <w:szCs w:val="28"/>
          <w:lang w:val="kk-KZ"/>
        </w:rPr>
      </w:pPr>
      <w:r w:rsidRPr="00D55397">
        <w:rPr>
          <w:rFonts w:ascii="Times New Roman" w:hAnsi="Times New Roman" w:cs="Times New Roman"/>
          <w:sz w:val="28"/>
          <w:szCs w:val="28"/>
          <w:lang w:val="kk-KZ"/>
        </w:rPr>
        <w:t>Оңтүстік-Шығыс Қазақстанда адам әрекетінің өсімдіктер жамылғысына әсері айтарлықтай. Ауыл шаруашылығы, мал шаруашылығы және суармалы егіншілік өсімдіктердің табиғи жамылғысын өзгертті</w:t>
      </w:r>
      <w:r w:rsidR="00622A83" w:rsidRPr="00D55397">
        <w:rPr>
          <w:rFonts w:ascii="Times New Roman" w:hAnsi="Times New Roman" w:cs="Times New Roman"/>
          <w:sz w:val="28"/>
          <w:szCs w:val="28"/>
          <w:lang w:val="en-US"/>
        </w:rPr>
        <w:t xml:space="preserve"> [150]</w:t>
      </w:r>
      <w:r w:rsidRPr="00D55397">
        <w:rPr>
          <w:rFonts w:ascii="Times New Roman" w:hAnsi="Times New Roman" w:cs="Times New Roman"/>
          <w:sz w:val="28"/>
          <w:szCs w:val="28"/>
          <w:lang w:val="kk-KZ"/>
        </w:rPr>
        <w:t>. Ормандардың шамадан тыс кесілуі, мал жайылымдарының кеңеюі, ауыл шаруашылығы жерлерінің қарқынды пайдаланылуы табиғи өсімдіктер қауымдастықтарына үлкен қауіп төндіреді</w:t>
      </w:r>
      <w:r w:rsidR="00622A83" w:rsidRPr="00D55397">
        <w:rPr>
          <w:rFonts w:ascii="Times New Roman" w:hAnsi="Times New Roman" w:cs="Times New Roman"/>
          <w:sz w:val="28"/>
          <w:szCs w:val="28"/>
          <w:lang w:val="en-US"/>
        </w:rPr>
        <w:t xml:space="preserve"> [151]</w:t>
      </w:r>
      <w:r w:rsidRPr="00D55397">
        <w:rPr>
          <w:rFonts w:ascii="Times New Roman" w:hAnsi="Times New Roman" w:cs="Times New Roman"/>
          <w:sz w:val="28"/>
          <w:szCs w:val="28"/>
          <w:lang w:val="kk-KZ"/>
        </w:rPr>
        <w:t xml:space="preserve">. Осыған байланысты, өсімдіктерді қорғау мақсатында Қазақстанда ұлттық табиғи парктер мен қорықтар жүйесі құрылды. Бұл аймақтарға Іле-Алатау, </w:t>
      </w:r>
      <w:r w:rsidR="009D0473" w:rsidRPr="00D55397">
        <w:rPr>
          <w:rFonts w:ascii="Times New Roman" w:hAnsi="Times New Roman" w:cs="Times New Roman"/>
          <w:sz w:val="28"/>
          <w:szCs w:val="28"/>
          <w:lang w:val="kk-KZ"/>
        </w:rPr>
        <w:t>Жетісу</w:t>
      </w:r>
      <w:r w:rsidRPr="00D55397">
        <w:rPr>
          <w:rFonts w:ascii="Times New Roman" w:hAnsi="Times New Roman" w:cs="Times New Roman"/>
          <w:sz w:val="28"/>
          <w:szCs w:val="28"/>
          <w:lang w:val="kk-KZ"/>
        </w:rPr>
        <w:t xml:space="preserve"> Алатауы, Алтынемел ұлттық табиғи парктері және басқа да қорықтар жатады. Бұл ерекше қорғалатын табиғи аумақтар сирек кездесетін өсімдік түрлерін сақтауға және экотуризмді дамытуға ықпал етеді</w:t>
      </w:r>
      <w:r w:rsidR="00622A83" w:rsidRPr="00D55397">
        <w:rPr>
          <w:rFonts w:ascii="Times New Roman" w:hAnsi="Times New Roman" w:cs="Times New Roman"/>
          <w:sz w:val="28"/>
          <w:szCs w:val="28"/>
          <w:lang w:val="en-US"/>
        </w:rPr>
        <w:t xml:space="preserve"> [152]</w:t>
      </w:r>
      <w:r w:rsidRPr="00D55397">
        <w:rPr>
          <w:rFonts w:ascii="Times New Roman" w:hAnsi="Times New Roman" w:cs="Times New Roman"/>
          <w:sz w:val="28"/>
          <w:szCs w:val="28"/>
          <w:lang w:val="kk-KZ"/>
        </w:rPr>
        <w:t>.</w:t>
      </w:r>
    </w:p>
    <w:p w14:paraId="2A372D56" w14:textId="77777777" w:rsidR="002C58FB" w:rsidRDefault="001A7097" w:rsidP="002C58FB">
      <w:pPr>
        <w:pStyle w:val="aa"/>
        <w:ind w:firstLine="709"/>
        <w:jc w:val="both"/>
        <w:rPr>
          <w:lang w:val="kk-KZ"/>
        </w:rPr>
      </w:pPr>
      <w:r w:rsidRPr="00D55397">
        <w:rPr>
          <w:rFonts w:ascii="Times New Roman" w:hAnsi="Times New Roman" w:cs="Times New Roman"/>
          <w:sz w:val="28"/>
          <w:szCs w:val="28"/>
          <w:lang w:val="kk-KZ"/>
        </w:rPr>
        <w:t xml:space="preserve">Оңтүстік-Шығыс Қазақстан ботаникалық-географиялық тұрғыдан бірнеше ауданға жіктеледі: Алтай таулы аймағы – альпілік және субальпілік </w:t>
      </w:r>
      <w:r w:rsidRPr="00D55397">
        <w:rPr>
          <w:rFonts w:ascii="Times New Roman" w:hAnsi="Times New Roman" w:cs="Times New Roman"/>
          <w:sz w:val="28"/>
          <w:szCs w:val="28"/>
          <w:lang w:val="kk-KZ"/>
        </w:rPr>
        <w:lastRenderedPageBreak/>
        <w:t>өсімдіктер басым. Тарбағатай таулы аймағы – таулы өсімдіктер кең таралған. Тянь-Шань таулы аймағы – субальпілік және альпілік өсімдіктер кездеседі. Шөлді және шөлейтті аймақтар – оңтүстік бөлігінде ксерофиттік өсімдіктер көп. Далалық аймақтар – солтүстікте бетеге, селеу сияқты өсімдіктер өседі</w:t>
      </w:r>
      <w:r w:rsidR="00622A83" w:rsidRPr="00D55397">
        <w:rPr>
          <w:rFonts w:ascii="Times New Roman" w:hAnsi="Times New Roman" w:cs="Times New Roman"/>
          <w:sz w:val="28"/>
          <w:szCs w:val="28"/>
          <w:lang w:val="en-US"/>
        </w:rPr>
        <w:t xml:space="preserve"> [153]</w:t>
      </w:r>
      <w:r w:rsidRPr="00D55397">
        <w:rPr>
          <w:rFonts w:ascii="Times New Roman" w:hAnsi="Times New Roman" w:cs="Times New Roman"/>
          <w:sz w:val="28"/>
          <w:szCs w:val="28"/>
          <w:lang w:val="kk-KZ"/>
        </w:rPr>
        <w:t>.</w:t>
      </w:r>
      <w:r w:rsidR="002C58FB" w:rsidRPr="002C58FB">
        <w:t xml:space="preserve"> </w:t>
      </w:r>
    </w:p>
    <w:p w14:paraId="73620AC3" w14:textId="5FD5B8DC" w:rsidR="002C58FB" w:rsidRDefault="002C58FB" w:rsidP="002C58FB">
      <w:pPr>
        <w:pStyle w:val="aa"/>
        <w:ind w:firstLine="709"/>
        <w:jc w:val="both"/>
        <w:rPr>
          <w:rFonts w:ascii="Times New Roman" w:hAnsi="Times New Roman" w:cs="Times New Roman"/>
          <w:sz w:val="28"/>
          <w:szCs w:val="28"/>
          <w:lang w:val="kk-KZ"/>
        </w:rPr>
        <w:sectPr w:rsidR="002C58FB">
          <w:pgSz w:w="11900" w:h="16840"/>
          <w:pgMar w:top="1134" w:right="850" w:bottom="1134" w:left="1701" w:header="709" w:footer="850" w:gutter="0"/>
          <w:cols w:space="720"/>
        </w:sectPr>
      </w:pPr>
      <w:r w:rsidRPr="002C58FB">
        <w:rPr>
          <w:rFonts w:ascii="Times New Roman" w:hAnsi="Times New Roman" w:cs="Times New Roman"/>
          <w:sz w:val="28"/>
          <w:szCs w:val="28"/>
          <w:lang w:val="kk-KZ"/>
        </w:rPr>
        <w:t xml:space="preserve">Біздің зерттеу нысанына кіретін аймақ – Сахаро-Гоби шөлдік аймағы, </w:t>
      </w:r>
      <w:r>
        <w:rPr>
          <w:rFonts w:ascii="Times New Roman" w:hAnsi="Times New Roman" w:cs="Times New Roman"/>
          <w:sz w:val="28"/>
          <w:szCs w:val="28"/>
          <w:lang w:val="kk-KZ"/>
        </w:rPr>
        <w:t xml:space="preserve">қосалқы аймағы </w:t>
      </w:r>
      <w:r w:rsidRPr="002C58FB">
        <w:rPr>
          <w:rFonts w:ascii="Times New Roman" w:hAnsi="Times New Roman" w:cs="Times New Roman"/>
          <w:sz w:val="28"/>
          <w:szCs w:val="28"/>
          <w:lang w:val="kk-KZ"/>
        </w:rPr>
        <w:t xml:space="preserve">Иран-Тұран, </w:t>
      </w:r>
      <w:r>
        <w:rPr>
          <w:rFonts w:ascii="Times New Roman" w:hAnsi="Times New Roman" w:cs="Times New Roman"/>
          <w:sz w:val="28"/>
          <w:szCs w:val="28"/>
          <w:lang w:val="kk-KZ"/>
        </w:rPr>
        <w:t>Жетісу</w:t>
      </w:r>
      <w:r w:rsidRPr="002C58FB">
        <w:rPr>
          <w:rFonts w:ascii="Times New Roman" w:hAnsi="Times New Roman" w:cs="Times New Roman"/>
          <w:sz w:val="28"/>
          <w:szCs w:val="28"/>
          <w:lang w:val="kk-KZ"/>
        </w:rPr>
        <w:t xml:space="preserve">-Солтүстік Тянь-Шань </w:t>
      </w:r>
      <w:r>
        <w:rPr>
          <w:rFonts w:ascii="Times New Roman" w:hAnsi="Times New Roman" w:cs="Times New Roman"/>
          <w:sz w:val="28"/>
          <w:szCs w:val="28"/>
          <w:lang w:val="kk-KZ"/>
        </w:rPr>
        <w:t>флоралық аймағы</w:t>
      </w:r>
      <w:r w:rsidRPr="002C58FB">
        <w:rPr>
          <w:rFonts w:ascii="Times New Roman" w:hAnsi="Times New Roman" w:cs="Times New Roman"/>
          <w:sz w:val="28"/>
          <w:szCs w:val="28"/>
          <w:lang w:val="kk-KZ"/>
        </w:rPr>
        <w:t xml:space="preserve">. </w:t>
      </w:r>
      <w:r w:rsidRPr="002C58FB">
        <w:rPr>
          <w:rFonts w:ascii="Times New Roman" w:hAnsi="Times New Roman" w:cs="Times New Roman"/>
          <w:i/>
          <w:iCs/>
          <w:sz w:val="28"/>
          <w:szCs w:val="28"/>
          <w:lang w:val="kk-KZ"/>
        </w:rPr>
        <w:t>G. olivieri</w:t>
      </w:r>
      <w:r w:rsidRPr="002C58FB">
        <w:rPr>
          <w:rFonts w:ascii="Times New Roman" w:hAnsi="Times New Roman" w:cs="Times New Roman"/>
          <w:sz w:val="28"/>
          <w:szCs w:val="28"/>
          <w:lang w:val="kk-KZ"/>
        </w:rPr>
        <w:t xml:space="preserve"> түрі Солтүстік Тянь-Шаньға жақын орналасқан жоталы жазықтарға тән (Присеверотяньшанская предгорная подпровинция), ал </w:t>
      </w:r>
      <w:r w:rsidRPr="002C58FB">
        <w:rPr>
          <w:rFonts w:ascii="Times New Roman" w:hAnsi="Times New Roman" w:cs="Times New Roman"/>
          <w:i/>
          <w:iCs/>
          <w:sz w:val="28"/>
          <w:szCs w:val="28"/>
          <w:lang w:val="kk-KZ"/>
        </w:rPr>
        <w:t>G. tianschanica</w:t>
      </w:r>
      <w:r w:rsidRPr="002C58FB">
        <w:rPr>
          <w:rFonts w:ascii="Times New Roman" w:hAnsi="Times New Roman" w:cs="Times New Roman"/>
          <w:sz w:val="28"/>
          <w:szCs w:val="28"/>
          <w:lang w:val="kk-KZ"/>
        </w:rPr>
        <w:t xml:space="preserve"> түрі Іле Алатауының таулы бөліктерінде (</w:t>
      </w:r>
      <w:r>
        <w:rPr>
          <w:rFonts w:ascii="Times New Roman" w:hAnsi="Times New Roman" w:cs="Times New Roman"/>
          <w:sz w:val="28"/>
          <w:szCs w:val="28"/>
          <w:lang w:val="kk-KZ"/>
        </w:rPr>
        <w:t>Заилийская</w:t>
      </w:r>
      <w:r w:rsidRPr="002C58FB">
        <w:rPr>
          <w:rFonts w:ascii="Times New Roman" w:hAnsi="Times New Roman" w:cs="Times New Roman"/>
          <w:sz w:val="28"/>
          <w:szCs w:val="28"/>
          <w:lang w:val="kk-KZ"/>
        </w:rPr>
        <w:t xml:space="preserve"> горная подпровинция) таралған. Бұл аймақтар өсімдік жамылғысының таралу заңдылықтарын зерттеуге, олардың тіршілік ету ортасына бейімделу ерекшеліктерін анықтауға және экологиялық тұрақтылығын сақтау үшін қажетті шараларды әзірлеуге мүмкіндік береді.</w:t>
      </w:r>
      <w:r>
        <w:rPr>
          <w:rFonts w:ascii="Times New Roman" w:hAnsi="Times New Roman" w:cs="Times New Roman"/>
          <w:sz w:val="28"/>
          <w:szCs w:val="28"/>
          <w:lang w:val="kk-KZ"/>
        </w:rPr>
        <w:t xml:space="preserve"> </w:t>
      </w:r>
      <w:r w:rsidRPr="002C58FB">
        <w:rPr>
          <w:rFonts w:ascii="Times New Roman" w:hAnsi="Times New Roman" w:cs="Times New Roman"/>
          <w:sz w:val="28"/>
          <w:szCs w:val="28"/>
          <w:lang w:val="kk-KZ"/>
        </w:rPr>
        <w:t>Өсімдік қорларын ұтымды пайдалану, экожүйені қорғау және биоалуантүрлілікті сақтау бойынша интегралды шараларды іске асыру арқылы табиғи ресурстардың тепе-теңдігін сақтауға және биологиялық жүйелердің ұзақ мерзімді тұрақтылығын қамтамасыз етуге болады</w:t>
      </w:r>
      <w:r w:rsidR="00685BFC">
        <w:rPr>
          <w:rFonts w:ascii="Times New Roman" w:hAnsi="Times New Roman" w:cs="Times New Roman"/>
          <w:sz w:val="28"/>
          <w:szCs w:val="28"/>
          <w:lang w:val="kk-KZ"/>
        </w:rPr>
        <w:t>.</w:t>
      </w:r>
    </w:p>
    <w:p w14:paraId="0575E19E" w14:textId="02262840" w:rsidR="00D80E6A" w:rsidRPr="00D55397" w:rsidRDefault="002B0DFA" w:rsidP="002C58FB">
      <w:pPr>
        <w:pStyle w:val="aa"/>
        <w:ind w:firstLine="709"/>
        <w:jc w:val="both"/>
        <w:rPr>
          <w:rStyle w:val="af0"/>
          <w:rFonts w:ascii="Times New Roman" w:hAnsi="Times New Roman" w:cs="Times New Roman"/>
          <w:b/>
          <w:bCs/>
          <w:sz w:val="28"/>
          <w:szCs w:val="28"/>
          <w:lang w:val="kk-KZ"/>
        </w:rPr>
      </w:pPr>
      <w:r w:rsidRPr="00D55397">
        <w:rPr>
          <w:rStyle w:val="af0"/>
          <w:rFonts w:ascii="Times New Roman" w:hAnsi="Times New Roman" w:cs="Times New Roman"/>
          <w:b/>
          <w:bCs/>
          <w:sz w:val="28"/>
          <w:szCs w:val="28"/>
          <w:lang w:val="kk-KZ"/>
        </w:rPr>
        <w:lastRenderedPageBreak/>
        <w:t>МАТЕРИАЛДАР МЕН ЗЕРТТЕУ ӘДІСТЕРІ</w:t>
      </w:r>
    </w:p>
    <w:p w14:paraId="1E9483AE" w14:textId="77777777" w:rsidR="003679D8" w:rsidRPr="00D55397" w:rsidRDefault="003679D8" w:rsidP="003679D8">
      <w:pPr>
        <w:pStyle w:val="aa"/>
        <w:ind w:left="709"/>
        <w:jc w:val="both"/>
        <w:rPr>
          <w:rStyle w:val="af0"/>
          <w:rFonts w:ascii="Times New Roman" w:eastAsia="Times New Roman" w:hAnsi="Times New Roman" w:cs="Times New Roman"/>
          <w:b/>
          <w:bCs/>
          <w:sz w:val="28"/>
          <w:szCs w:val="28"/>
          <w:lang w:val="kk-KZ"/>
        </w:rPr>
      </w:pPr>
    </w:p>
    <w:p w14:paraId="165D0B56" w14:textId="77777777" w:rsidR="00D80E6A" w:rsidRDefault="002B0DFA">
      <w:pPr>
        <w:pStyle w:val="aa"/>
        <w:ind w:firstLine="709"/>
        <w:jc w:val="both"/>
        <w:rPr>
          <w:rStyle w:val="af0"/>
          <w:rFonts w:ascii="Times New Roman" w:hAnsi="Times New Roman" w:cs="Times New Roman"/>
          <w:b/>
          <w:bCs/>
          <w:sz w:val="28"/>
          <w:szCs w:val="28"/>
          <w:lang w:val="kk-KZ"/>
        </w:rPr>
      </w:pPr>
      <w:r w:rsidRPr="00D55397">
        <w:rPr>
          <w:rStyle w:val="af0"/>
          <w:rFonts w:ascii="Times New Roman" w:hAnsi="Times New Roman" w:cs="Times New Roman"/>
          <w:b/>
          <w:bCs/>
          <w:sz w:val="28"/>
          <w:szCs w:val="28"/>
          <w:lang w:val="kk-KZ"/>
        </w:rPr>
        <w:t>2.1 Зерттеу нысаны мен аймағы</w:t>
      </w:r>
    </w:p>
    <w:p w14:paraId="1BCD1DB9" w14:textId="77777777" w:rsidR="00685BFC" w:rsidRPr="00D55397" w:rsidRDefault="00685BFC">
      <w:pPr>
        <w:pStyle w:val="aa"/>
        <w:ind w:firstLine="709"/>
        <w:jc w:val="both"/>
        <w:rPr>
          <w:rStyle w:val="af0"/>
          <w:rFonts w:ascii="Times New Roman" w:eastAsia="Times New Roman" w:hAnsi="Times New Roman" w:cs="Times New Roman"/>
          <w:b/>
          <w:bCs/>
          <w:sz w:val="28"/>
          <w:szCs w:val="28"/>
          <w:lang w:val="kk-KZ"/>
        </w:rPr>
      </w:pPr>
    </w:p>
    <w:p w14:paraId="0A88930D" w14:textId="77777777" w:rsidR="00D80E6A" w:rsidRPr="00D55397" w:rsidRDefault="002B0DFA">
      <w:pPr>
        <w:pStyle w:val="Ac"/>
        <w:spacing w:before="0" w:line="240" w:lineRule="auto"/>
        <w:ind w:firstLine="709"/>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Түрлердің толық таксономиялық жіктелуі:</w:t>
      </w:r>
    </w:p>
    <w:p w14:paraId="347E1E22" w14:textId="77777777" w:rsidR="00D80E6A" w:rsidRPr="00D55397" w:rsidRDefault="002B0DFA">
      <w:pPr>
        <w:pStyle w:val="Ac"/>
        <w:spacing w:before="0" w:line="240" w:lineRule="auto"/>
        <w:ind w:firstLine="709"/>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b/>
          <w:bCs/>
          <w:sz w:val="28"/>
          <w:szCs w:val="28"/>
          <w:lang w:val="kk-KZ"/>
        </w:rPr>
        <w:t>Бөлім:</w:t>
      </w:r>
      <w:r w:rsidRPr="00D55397">
        <w:rPr>
          <w:rStyle w:val="af0"/>
          <w:rFonts w:ascii="Times New Roman" w:hAnsi="Times New Roman" w:cs="Times New Roman"/>
          <w:sz w:val="28"/>
          <w:szCs w:val="28"/>
          <w:lang w:val="kk-KZ"/>
        </w:rPr>
        <w:t xml:space="preserve"> Magnoliophyta – Гүлді өсімдіктер</w:t>
      </w:r>
    </w:p>
    <w:p w14:paraId="6556D1F8" w14:textId="77777777" w:rsidR="00D80E6A" w:rsidRPr="00D55397" w:rsidRDefault="002B0DFA">
      <w:pPr>
        <w:pStyle w:val="Ac"/>
        <w:spacing w:before="0" w:line="240" w:lineRule="auto"/>
        <w:ind w:firstLine="709"/>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b/>
          <w:bCs/>
          <w:sz w:val="28"/>
          <w:szCs w:val="28"/>
          <w:lang w:val="kk-KZ"/>
        </w:rPr>
        <w:t>Класс:</w:t>
      </w:r>
      <w:r w:rsidRPr="00D55397">
        <w:rPr>
          <w:rStyle w:val="af0"/>
          <w:rFonts w:ascii="Times New Roman" w:hAnsi="Times New Roman" w:cs="Times New Roman"/>
          <w:sz w:val="28"/>
          <w:szCs w:val="28"/>
          <w:lang w:val="kk-KZ"/>
        </w:rPr>
        <w:t xml:space="preserve"> Magnoliopsida – Қосжарнақтылар</w:t>
      </w:r>
    </w:p>
    <w:p w14:paraId="4EC20C35" w14:textId="77777777" w:rsidR="00D80E6A" w:rsidRPr="00D55397" w:rsidRDefault="002B0DFA">
      <w:pPr>
        <w:pStyle w:val="Ac"/>
        <w:spacing w:before="0" w:line="240" w:lineRule="auto"/>
        <w:ind w:firstLine="709"/>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b/>
          <w:bCs/>
          <w:sz w:val="28"/>
          <w:szCs w:val="28"/>
          <w:lang w:val="kk-KZ"/>
        </w:rPr>
        <w:t>Класс тармағы:</w:t>
      </w:r>
      <w:r w:rsidRPr="00D55397">
        <w:rPr>
          <w:rStyle w:val="af0"/>
          <w:rFonts w:ascii="Times New Roman" w:hAnsi="Times New Roman" w:cs="Times New Roman"/>
          <w:sz w:val="28"/>
          <w:szCs w:val="28"/>
          <w:lang w:val="kk-KZ"/>
        </w:rPr>
        <w:t xml:space="preserve"> Asteridae – Астеридтер</w:t>
      </w:r>
    </w:p>
    <w:p w14:paraId="055B236D" w14:textId="77777777" w:rsidR="00D80E6A" w:rsidRPr="00D55397" w:rsidRDefault="002B0DFA">
      <w:pPr>
        <w:pStyle w:val="Ac"/>
        <w:spacing w:before="0" w:line="240" w:lineRule="auto"/>
        <w:ind w:firstLine="709"/>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b/>
          <w:bCs/>
          <w:sz w:val="28"/>
          <w:szCs w:val="28"/>
          <w:lang w:val="kk-KZ"/>
        </w:rPr>
        <w:t>Қатар:</w:t>
      </w:r>
      <w:r w:rsidRPr="00D55397">
        <w:rPr>
          <w:rStyle w:val="af0"/>
          <w:rFonts w:ascii="Times New Roman" w:hAnsi="Times New Roman" w:cs="Times New Roman"/>
          <w:sz w:val="28"/>
          <w:szCs w:val="28"/>
          <w:lang w:val="kk-KZ"/>
        </w:rPr>
        <w:t xml:space="preserve"> Gentianales – Көкгүлділер</w:t>
      </w:r>
    </w:p>
    <w:p w14:paraId="146ABBBB" w14:textId="77777777" w:rsidR="00D80E6A" w:rsidRPr="00D55397" w:rsidRDefault="002B0DFA">
      <w:pPr>
        <w:pStyle w:val="Ac"/>
        <w:spacing w:before="0" w:line="240" w:lineRule="auto"/>
        <w:ind w:firstLine="709"/>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b/>
          <w:bCs/>
          <w:sz w:val="28"/>
          <w:szCs w:val="28"/>
          <w:lang w:val="kk-KZ"/>
        </w:rPr>
        <w:t>Тұқымдас:</w:t>
      </w:r>
      <w:r w:rsidRPr="00D55397">
        <w:rPr>
          <w:rStyle w:val="af0"/>
          <w:rFonts w:ascii="Times New Roman" w:hAnsi="Times New Roman" w:cs="Times New Roman"/>
          <w:sz w:val="28"/>
          <w:szCs w:val="28"/>
          <w:lang w:val="kk-KZ"/>
        </w:rPr>
        <w:t xml:space="preserve"> Gentianaceae – Көкгүлдер</w:t>
      </w:r>
    </w:p>
    <w:p w14:paraId="5DB0B213" w14:textId="77777777" w:rsidR="00D80E6A" w:rsidRPr="00D55397" w:rsidRDefault="002B0DFA">
      <w:pPr>
        <w:pStyle w:val="Ac"/>
        <w:spacing w:before="0" w:line="240" w:lineRule="auto"/>
        <w:ind w:firstLine="709"/>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b/>
          <w:bCs/>
          <w:sz w:val="28"/>
          <w:szCs w:val="28"/>
          <w:lang w:val="kk-KZ"/>
        </w:rPr>
        <w:t>Туыс:</w:t>
      </w:r>
      <w:r w:rsidRPr="00D55397">
        <w:rPr>
          <w:rStyle w:val="af0"/>
          <w:rFonts w:ascii="Times New Roman" w:hAnsi="Times New Roman" w:cs="Times New Roman"/>
          <w:sz w:val="28"/>
          <w:szCs w:val="28"/>
          <w:lang w:val="kk-KZ"/>
        </w:rPr>
        <w:t xml:space="preserve"> Gentiana L. – Көкгүл</w:t>
      </w:r>
    </w:p>
    <w:p w14:paraId="5EAC6522" w14:textId="77777777" w:rsidR="00D80E6A" w:rsidRPr="00D55397" w:rsidRDefault="002B0DFA">
      <w:pPr>
        <w:pStyle w:val="Ac"/>
        <w:spacing w:before="0" w:line="240" w:lineRule="auto"/>
        <w:ind w:firstLine="709"/>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b/>
          <w:bCs/>
          <w:sz w:val="28"/>
          <w:szCs w:val="28"/>
          <w:lang w:val="kk-KZ"/>
        </w:rPr>
        <w:t>Түр:</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Gentiana tianschanica</w:t>
      </w:r>
      <w:r w:rsidRPr="00D55397">
        <w:rPr>
          <w:rStyle w:val="af0"/>
          <w:rFonts w:ascii="Times New Roman" w:hAnsi="Times New Roman" w:cs="Times New Roman"/>
          <w:sz w:val="28"/>
          <w:szCs w:val="28"/>
          <w:lang w:val="kk-KZ"/>
        </w:rPr>
        <w:t xml:space="preserve"> Rupr. және </w:t>
      </w:r>
      <w:r w:rsidRPr="00D55397">
        <w:rPr>
          <w:rStyle w:val="af0"/>
          <w:rFonts w:ascii="Times New Roman" w:hAnsi="Times New Roman" w:cs="Times New Roman"/>
          <w:i/>
          <w:iCs/>
          <w:sz w:val="28"/>
          <w:szCs w:val="28"/>
          <w:lang w:val="kk-KZ"/>
        </w:rPr>
        <w:t>Gentiana olivieri</w:t>
      </w:r>
      <w:r w:rsidRPr="00D55397">
        <w:rPr>
          <w:rStyle w:val="af0"/>
          <w:rFonts w:ascii="Times New Roman" w:hAnsi="Times New Roman" w:cs="Times New Roman"/>
          <w:sz w:val="28"/>
          <w:szCs w:val="28"/>
          <w:lang w:val="kk-KZ"/>
        </w:rPr>
        <w:t xml:space="preserve"> Griseb.</w:t>
      </w:r>
    </w:p>
    <w:p w14:paraId="16B0A837" w14:textId="77777777" w:rsidR="00D80E6A" w:rsidRPr="00D55397" w:rsidRDefault="00D80E6A">
      <w:pPr>
        <w:pStyle w:val="Ac"/>
        <w:tabs>
          <w:tab w:val="left" w:pos="220"/>
          <w:tab w:val="left" w:pos="720"/>
        </w:tabs>
        <w:spacing w:before="0" w:line="240" w:lineRule="auto"/>
        <w:ind w:firstLine="709"/>
        <w:rPr>
          <w:rStyle w:val="af0"/>
          <w:rFonts w:ascii="Times New Roman" w:eastAsia="Times New Roman" w:hAnsi="Times New Roman" w:cs="Times New Roman"/>
          <w:b/>
          <w:bCs/>
          <w:sz w:val="28"/>
          <w:szCs w:val="28"/>
          <w:lang w:val="kk-KZ"/>
        </w:rPr>
      </w:pPr>
    </w:p>
    <w:p w14:paraId="31069AEA" w14:textId="20D9DE78" w:rsidR="00990D0B" w:rsidRPr="00D55397" w:rsidRDefault="002B0DFA">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Зерттеу нысаны ретінде Gentianaceae тұқымдасына жататын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және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түрлері таңдалды.</w:t>
      </w:r>
      <w:r w:rsidR="00990D0B" w:rsidRPr="00D55397">
        <w:rPr>
          <w:rStyle w:val="af0"/>
          <w:rFonts w:ascii="Times New Roman" w:hAnsi="Times New Roman" w:cs="Times New Roman"/>
          <w:sz w:val="28"/>
          <w:szCs w:val="28"/>
          <w:lang w:val="kk-KZ"/>
        </w:rPr>
        <w:t xml:space="preserve"> </w:t>
      </w:r>
      <w:r w:rsidR="00990D0B" w:rsidRPr="00D55397">
        <w:rPr>
          <w:rStyle w:val="af0"/>
          <w:rFonts w:ascii="Times New Roman" w:hAnsi="Times New Roman" w:cs="Times New Roman"/>
          <w:i/>
          <w:iCs/>
          <w:sz w:val="28"/>
          <w:szCs w:val="28"/>
          <w:lang w:val="kk-KZ"/>
        </w:rPr>
        <w:t>G. tianschanica</w:t>
      </w:r>
      <w:r w:rsidR="00990D0B" w:rsidRPr="00D55397">
        <w:rPr>
          <w:rStyle w:val="af0"/>
          <w:rFonts w:ascii="Times New Roman" w:hAnsi="Times New Roman" w:cs="Times New Roman"/>
          <w:sz w:val="28"/>
          <w:szCs w:val="28"/>
          <w:lang w:val="kk-KZ"/>
        </w:rPr>
        <w:t xml:space="preserve"> түрі қазіргі таңда </w:t>
      </w:r>
      <w:r w:rsidR="00990D0B" w:rsidRPr="00D55397">
        <w:rPr>
          <w:rStyle w:val="af0"/>
          <w:rFonts w:ascii="Times New Roman" w:hAnsi="Times New Roman" w:cs="Times New Roman"/>
          <w:i/>
          <w:iCs/>
          <w:sz w:val="28"/>
          <w:szCs w:val="28"/>
          <w:lang w:val="kk-KZ"/>
        </w:rPr>
        <w:t>Gentiana kirilowii</w:t>
      </w:r>
      <w:r w:rsidR="00990D0B" w:rsidRPr="00D55397">
        <w:rPr>
          <w:rStyle w:val="af0"/>
          <w:rFonts w:ascii="Times New Roman" w:hAnsi="Times New Roman" w:cs="Times New Roman"/>
          <w:sz w:val="28"/>
          <w:szCs w:val="28"/>
          <w:lang w:val="kk-KZ"/>
        </w:rPr>
        <w:t xml:space="preserve"> түрімен бірігіп, негізгі атауы </w:t>
      </w:r>
      <w:r w:rsidR="00990D0B" w:rsidRPr="00D55397">
        <w:rPr>
          <w:rStyle w:val="af0"/>
          <w:rFonts w:ascii="Times New Roman" w:hAnsi="Times New Roman" w:cs="Times New Roman"/>
          <w:i/>
          <w:iCs/>
          <w:sz w:val="28"/>
          <w:szCs w:val="28"/>
          <w:lang w:val="kk-KZ"/>
        </w:rPr>
        <w:t>G. kirilowii</w:t>
      </w:r>
      <w:r w:rsidR="00990D0B" w:rsidRPr="00D55397">
        <w:rPr>
          <w:rStyle w:val="af0"/>
          <w:rFonts w:ascii="Times New Roman" w:hAnsi="Times New Roman" w:cs="Times New Roman"/>
          <w:sz w:val="28"/>
          <w:szCs w:val="28"/>
          <w:lang w:val="kk-KZ"/>
        </w:rPr>
        <w:t xml:space="preserve"> болып келеді. </w:t>
      </w:r>
      <w:r w:rsidR="00990D0B" w:rsidRPr="00D55397">
        <w:rPr>
          <w:rStyle w:val="af0"/>
          <w:rFonts w:ascii="Times New Roman" w:hAnsi="Times New Roman" w:cs="Times New Roman"/>
          <w:i/>
          <w:iCs/>
          <w:sz w:val="28"/>
          <w:szCs w:val="28"/>
          <w:lang w:val="kk-KZ"/>
        </w:rPr>
        <w:t xml:space="preserve">G. tianschanica </w:t>
      </w:r>
      <w:r w:rsidR="00990D0B" w:rsidRPr="00D55397">
        <w:rPr>
          <w:rStyle w:val="af0"/>
          <w:rFonts w:ascii="Times New Roman" w:hAnsi="Times New Roman" w:cs="Times New Roman"/>
          <w:sz w:val="28"/>
          <w:szCs w:val="28"/>
          <w:lang w:val="kk-KZ"/>
        </w:rPr>
        <w:t>синоним ретінде келтіріледі.</w:t>
      </w:r>
    </w:p>
    <w:p w14:paraId="1231F7D0" w14:textId="30D68705"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өсімдігі Қазақстанның оңтүстік және оңтүстік-шығыс өңірлерінде таралған, негізінен таулы және тау бөктеріндегі экожүйелерде кездеседі. Зерттеу барысында өсімдіктің морфологиялық, экологиялық және физиологиялық ерекшеліктері анықталды.</w:t>
      </w:r>
    </w:p>
    <w:p w14:paraId="21FC9206" w14:textId="12D5D973"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Зерттеу жұмыстары 2022-2025 жылдың аралығында жүргізілді. Өсімдіктердің табиғи популяциялары үш түрлі </w:t>
      </w:r>
      <w:r w:rsidR="00D23CDE">
        <w:rPr>
          <w:rStyle w:val="af0"/>
          <w:rFonts w:ascii="Times New Roman" w:hAnsi="Times New Roman" w:cs="Times New Roman"/>
          <w:sz w:val="28"/>
          <w:szCs w:val="28"/>
          <w:lang w:val="kk-KZ"/>
        </w:rPr>
        <w:t>физика</w:t>
      </w:r>
      <w:r w:rsidR="00D23CDE">
        <w:rPr>
          <w:rStyle w:val="af0"/>
          <w:rFonts w:ascii="Times New Roman" w:hAnsi="Times New Roman" w:cs="Times New Roman"/>
          <w:sz w:val="28"/>
          <w:szCs w:val="28"/>
        </w:rPr>
        <w:t>-</w:t>
      </w:r>
      <w:r w:rsidRPr="002E66CA">
        <w:rPr>
          <w:rStyle w:val="af0"/>
          <w:rFonts w:ascii="Times New Roman" w:hAnsi="Times New Roman" w:cs="Times New Roman"/>
          <w:sz w:val="28"/>
          <w:szCs w:val="28"/>
          <w:lang w:val="kk-KZ"/>
        </w:rPr>
        <w:t>географиялық</w:t>
      </w:r>
      <w:r w:rsidRPr="00D55397">
        <w:rPr>
          <w:rStyle w:val="af0"/>
          <w:rFonts w:ascii="Times New Roman" w:hAnsi="Times New Roman" w:cs="Times New Roman"/>
          <w:sz w:val="28"/>
          <w:szCs w:val="28"/>
          <w:lang w:val="kk-KZ"/>
        </w:rPr>
        <w:t xml:space="preserve"> аймақта зерттелді: Алматы облысы, Жамбыл ауданы, Дегерес-сай шатқалы. Дегерес елді мекені маңында, Іле Алатауының оңтүстік-шығыс беткейінде орналасқан. Биіктігі 1600–2000 метр аралығында, солтүстік-батыс экспозициялы беткейлерден өсімдік үлгілері жиналды. Климат қоңыржай континенталды, жауын-шашын мөлшері жылына 500–700 мм. Алматы облысы, Іле ауданы, Қапшағай маңы. Зерттеу аймағы Қапшағай тасжолынан 10 км шығысқа қарай орналасқан. Биіктігі 900–1200 метр аралығында, дала және жартылай шөлейтті аймақ. Топырағы құмдақ, сазды, жауын-шашын мөлшері жылына 250–400 мм, климаты құрғақ. Жетісу облысы, Кербұлақ ауданы, Арқарлы жотасы мен Арқарлы асуы. Бұл аймақ Жетісу</w:t>
      </w:r>
      <w:r w:rsidR="00592266">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Алатауы тау тізбегінің батыс бөлігінде орналасқан. Биіктігі 1800–2200 метр аралығында, өсімдіктер солтүстік-шығыс беткейінен жиналды. Топырағы қарашірікті, ылғал мөлшері жоғары.</w:t>
      </w:r>
    </w:p>
    <w:p w14:paraId="717AB124" w14:textId="1D9B5A03"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Бұл үш аймақ </w:t>
      </w:r>
      <w:r w:rsidRPr="00D55397">
        <w:rPr>
          <w:rStyle w:val="af0"/>
          <w:rFonts w:ascii="Times New Roman" w:hAnsi="Times New Roman" w:cs="Times New Roman"/>
          <w:i/>
          <w:iCs/>
          <w:sz w:val="28"/>
          <w:szCs w:val="28"/>
          <w:lang w:val="kk-KZ"/>
        </w:rPr>
        <w:t>G</w:t>
      </w:r>
      <w:r w:rsidR="0062258F" w:rsidRPr="00D55397">
        <w:rPr>
          <w:rStyle w:val="af0"/>
          <w:rFonts w:ascii="Times New Roman" w:hAnsi="Times New Roman" w:cs="Times New Roman"/>
          <w:i/>
          <w:iCs/>
          <w:sz w:val="28"/>
          <w:szCs w:val="28"/>
          <w:lang w:val="kk-KZ"/>
        </w:rPr>
        <w:t>.</w:t>
      </w:r>
      <w:r w:rsidRPr="00D55397">
        <w:rPr>
          <w:rStyle w:val="af0"/>
          <w:rFonts w:ascii="Times New Roman" w:hAnsi="Times New Roman" w:cs="Times New Roman"/>
          <w:i/>
          <w:iCs/>
          <w:sz w:val="28"/>
          <w:szCs w:val="28"/>
          <w:lang w:val="kk-KZ"/>
        </w:rPr>
        <w:t xml:space="preserve"> olivieri </w:t>
      </w:r>
      <w:r w:rsidRPr="00D55397">
        <w:rPr>
          <w:rStyle w:val="af0"/>
          <w:rFonts w:ascii="Times New Roman" w:hAnsi="Times New Roman" w:cs="Times New Roman"/>
          <w:sz w:val="28"/>
          <w:szCs w:val="28"/>
          <w:lang w:val="kk-KZ"/>
        </w:rPr>
        <w:t>түрінің экологиялық бейімделуін, популяциялар арасындағы морфологиялық айырмашылықтарды және климаттық факторлардың өсімдіктің өсуіне әсерін зерттеуге мүмкіндік берді.</w:t>
      </w:r>
    </w:p>
    <w:p w14:paraId="0AEA9E6E" w14:textId="77777777" w:rsidR="00D80E6A" w:rsidRPr="00D55397" w:rsidRDefault="002B0DFA">
      <w:pPr>
        <w:pStyle w:val="B"/>
        <w:ind w:firstLine="709"/>
        <w:jc w:val="both"/>
        <w:rPr>
          <w:rStyle w:val="af0"/>
          <w:rFonts w:ascii="Times New Roman" w:eastAsia="Times New Roman" w:hAnsi="Times New Roman" w:cs="Times New Roman"/>
          <w:b/>
          <w:bCs/>
          <w:sz w:val="28"/>
          <w:szCs w:val="28"/>
          <w:lang w:val="kk-KZ"/>
        </w:rPr>
      </w:pPr>
      <w:r w:rsidRPr="00D55397">
        <w:rPr>
          <w:rStyle w:val="af0"/>
          <w:rFonts w:ascii="Times New Roman" w:hAnsi="Times New Roman" w:cs="Times New Roman"/>
          <w:sz w:val="28"/>
          <w:szCs w:val="28"/>
          <w:lang w:val="kk-KZ"/>
        </w:rPr>
        <w:t>Өсімдік үлгілері гербарий үлгісінде сақталды және морфологиялық сәйкестендіру үшін Қазақстанның өсімдіктер флорасы анықтамалығымен салыстырылды. Деректер салыстырмалы талдау әдісімен өңделіп, зерттелді Алынған мәліметтер экологиялық мониторинг жүргізу, өсімдіктердің биоалуантүрлілігін сақтау және оларды тиімді пайдалану жолдарын анықтау үшін маңызды.</w:t>
      </w:r>
    </w:p>
    <w:p w14:paraId="07CABD20" w14:textId="4BE978ED" w:rsidR="00C20651" w:rsidRDefault="002B0DFA" w:rsidP="00BF5519">
      <w:pPr>
        <w:pStyle w:val="Ac"/>
        <w:spacing w:before="0" w:line="240" w:lineRule="auto"/>
        <w:ind w:firstLine="709"/>
        <w:jc w:val="both"/>
        <w:rPr>
          <w:rFonts w:ascii="Times New Roman" w:hAnsi="Times New Roman" w:cs="Times New Roman"/>
          <w:sz w:val="28"/>
          <w:szCs w:val="28"/>
          <w:lang w:val="kk-KZ"/>
        </w:rPr>
      </w:pPr>
      <w:r w:rsidRPr="00D55397">
        <w:rPr>
          <w:rStyle w:val="af0"/>
          <w:rFonts w:ascii="Times New Roman" w:hAnsi="Times New Roman" w:cs="Times New Roman"/>
          <w:i/>
          <w:iCs/>
          <w:sz w:val="28"/>
          <w:szCs w:val="28"/>
          <w:lang w:val="kk-KZ"/>
        </w:rPr>
        <w:lastRenderedPageBreak/>
        <w:t xml:space="preserve">G. tianschanica </w:t>
      </w:r>
      <w:r w:rsidRPr="00D55397">
        <w:rPr>
          <w:rStyle w:val="af0"/>
          <w:rFonts w:ascii="Times New Roman" w:hAnsi="Times New Roman" w:cs="Times New Roman"/>
          <w:sz w:val="28"/>
          <w:szCs w:val="28"/>
          <w:lang w:val="kk-KZ"/>
        </w:rPr>
        <w:t xml:space="preserve">өсімдігінің үш түрлі популяциясы зерттелді. Бірінші популяция Алматы облысы, Қаскелең ауданының Қаскелең шатқалында орналасқан. </w:t>
      </w:r>
      <w:r w:rsidR="00BF5519" w:rsidRPr="00BF5519">
        <w:rPr>
          <w:rFonts w:ascii="Times New Roman" w:hAnsi="Times New Roman" w:cs="Times New Roman"/>
          <w:sz w:val="28"/>
          <w:szCs w:val="28"/>
          <w:lang w:val="kk-KZ"/>
        </w:rPr>
        <w:t>Аталған шатқал Іле Алатауының солтүстік сілемдерінде, Алматы қаласынан шамамен 30 км оңтүстік-батыс бағытта орналасқан. Оның ұзындығы ондаған шақырымға созылып, Іле-Алатау ұлттық паркінің аумағына кіреді.</w:t>
      </w:r>
    </w:p>
    <w:p w14:paraId="33966CB0" w14:textId="77777777" w:rsidR="00BF5519" w:rsidRDefault="00BF5519" w:rsidP="00BF5519">
      <w:pPr>
        <w:pStyle w:val="Ac"/>
        <w:spacing w:before="0" w:line="240" w:lineRule="auto"/>
        <w:ind w:firstLine="709"/>
        <w:jc w:val="both"/>
        <w:rPr>
          <w:rStyle w:val="af0"/>
          <w:rFonts w:ascii="Times New Roman" w:eastAsia="Times New Roman" w:hAnsi="Times New Roman" w:cs="Times New Roman"/>
          <w:sz w:val="28"/>
          <w:szCs w:val="28"/>
          <w:lang w:val="kk-KZ"/>
        </w:rPr>
      </w:pPr>
    </w:p>
    <w:p w14:paraId="0398F80E" w14:textId="5F7432B9" w:rsidR="00D80E6A" w:rsidRDefault="002B0DFA" w:rsidP="00C20651">
      <w:pPr>
        <w:pStyle w:val="aa"/>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Кесте 2 - </w:t>
      </w:r>
      <w:r w:rsidRPr="00D55397">
        <w:rPr>
          <w:rStyle w:val="af0"/>
          <w:rFonts w:ascii="Times New Roman" w:hAnsi="Times New Roman" w:cs="Times New Roman"/>
          <w:i/>
          <w:iCs/>
          <w:sz w:val="28"/>
          <w:szCs w:val="28"/>
          <w:lang w:val="kk-KZ"/>
        </w:rPr>
        <w:t>G. tianschanica мен G. olivieri</w:t>
      </w:r>
      <w:r w:rsidRPr="00D55397">
        <w:rPr>
          <w:rStyle w:val="af0"/>
          <w:rFonts w:ascii="Times New Roman" w:hAnsi="Times New Roman" w:cs="Times New Roman"/>
          <w:sz w:val="28"/>
          <w:szCs w:val="28"/>
          <w:lang w:val="kk-KZ"/>
        </w:rPr>
        <w:t xml:space="preserve"> жиналған алты популяцияның координаттары</w:t>
      </w:r>
    </w:p>
    <w:p w14:paraId="2F4AB0FA" w14:textId="77777777" w:rsidR="00C20651" w:rsidRPr="00D55397" w:rsidRDefault="00C20651">
      <w:pPr>
        <w:pStyle w:val="aa"/>
        <w:ind w:firstLine="709"/>
        <w:jc w:val="both"/>
        <w:rPr>
          <w:rStyle w:val="af0"/>
          <w:rFonts w:ascii="Times New Roman" w:hAnsi="Times New Roman" w:cs="Times New Roman"/>
          <w:sz w:val="28"/>
          <w:szCs w:val="28"/>
          <w:lang w:val="kk-KZ"/>
        </w:rPr>
      </w:pPr>
    </w:p>
    <w:tbl>
      <w:tblPr>
        <w:tblStyle w:val="af3"/>
        <w:tblW w:w="9493" w:type="dxa"/>
        <w:jc w:val="center"/>
        <w:tblLook w:val="04A0" w:firstRow="1" w:lastRow="0" w:firstColumn="1" w:lastColumn="0" w:noHBand="0" w:noVBand="1"/>
      </w:tblPr>
      <w:tblGrid>
        <w:gridCol w:w="1696"/>
        <w:gridCol w:w="567"/>
        <w:gridCol w:w="1244"/>
        <w:gridCol w:w="3576"/>
        <w:gridCol w:w="1488"/>
        <w:gridCol w:w="922"/>
      </w:tblGrid>
      <w:tr w:rsidR="00F41670" w:rsidRPr="00C572A2" w14:paraId="2795D4FD" w14:textId="77777777" w:rsidTr="005042F8">
        <w:trPr>
          <w:jc w:val="center"/>
        </w:trPr>
        <w:tc>
          <w:tcPr>
            <w:tcW w:w="1696" w:type="dxa"/>
            <w:vAlign w:val="center"/>
          </w:tcPr>
          <w:p w14:paraId="2605B498" w14:textId="1E4D0A7A" w:rsidR="00F41670" w:rsidRPr="00C572A2" w:rsidRDefault="005042F8" w:rsidP="000D6580">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sz w:val="20"/>
                <w:szCs w:val="20"/>
                <w:lang w:val="kk-KZ"/>
              </w:rPr>
            </w:pPr>
            <w:r>
              <w:rPr>
                <w:rStyle w:val="af0"/>
                <w:rFonts w:ascii="Times New Roman" w:hAnsi="Times New Roman" w:cs="Times New Roman"/>
                <w:sz w:val="20"/>
                <w:szCs w:val="20"/>
                <w:lang w:val="kk-KZ"/>
              </w:rPr>
              <w:t>Өсімдік атауы</w:t>
            </w:r>
          </w:p>
        </w:tc>
        <w:tc>
          <w:tcPr>
            <w:tcW w:w="567" w:type="dxa"/>
            <w:vAlign w:val="center"/>
          </w:tcPr>
          <w:p w14:paraId="28BA2397" w14:textId="08BF17EE" w:rsidR="00F41670" w:rsidRPr="00C572A2" w:rsidRDefault="00F41670" w:rsidP="000D6580">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0"/>
                <w:szCs w:val="20"/>
                <w:lang w:val="kk-KZ"/>
              </w:rPr>
            </w:pPr>
            <w:r w:rsidRPr="00C572A2">
              <w:rPr>
                <w:rStyle w:val="af0"/>
                <w:rFonts w:ascii="Times New Roman" w:hAnsi="Times New Roman" w:cs="Times New Roman"/>
                <w:sz w:val="20"/>
                <w:szCs w:val="20"/>
              </w:rPr>
              <w:t>№</w:t>
            </w:r>
          </w:p>
        </w:tc>
        <w:tc>
          <w:tcPr>
            <w:tcW w:w="1244" w:type="dxa"/>
            <w:vAlign w:val="center"/>
          </w:tcPr>
          <w:p w14:paraId="3C8DFD92" w14:textId="232CB83A" w:rsidR="00F41670" w:rsidRPr="005042F8" w:rsidRDefault="00F41670" w:rsidP="000D6580">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0"/>
                <w:szCs w:val="20"/>
                <w:lang w:val="kk-KZ"/>
              </w:rPr>
            </w:pPr>
            <w:proofErr w:type="spellStart"/>
            <w:r w:rsidRPr="00C572A2">
              <w:rPr>
                <w:rStyle w:val="af0"/>
                <w:rFonts w:ascii="Times New Roman" w:hAnsi="Times New Roman" w:cs="Times New Roman"/>
                <w:sz w:val="20"/>
                <w:szCs w:val="20"/>
              </w:rPr>
              <w:t>Флоралық</w:t>
            </w:r>
            <w:proofErr w:type="spellEnd"/>
            <w:r w:rsidRPr="00C572A2">
              <w:rPr>
                <w:rStyle w:val="af0"/>
                <w:rFonts w:ascii="Times New Roman" w:hAnsi="Times New Roman" w:cs="Times New Roman"/>
                <w:sz w:val="20"/>
                <w:szCs w:val="20"/>
              </w:rPr>
              <w:t xml:space="preserve"> </w:t>
            </w:r>
            <w:proofErr w:type="spellStart"/>
            <w:r w:rsidRPr="00C572A2">
              <w:rPr>
                <w:rStyle w:val="af0"/>
                <w:rFonts w:ascii="Times New Roman" w:hAnsi="Times New Roman" w:cs="Times New Roman"/>
                <w:sz w:val="20"/>
                <w:szCs w:val="20"/>
              </w:rPr>
              <w:t>аудан</w:t>
            </w:r>
            <w:proofErr w:type="spellEnd"/>
          </w:p>
        </w:tc>
        <w:tc>
          <w:tcPr>
            <w:tcW w:w="3576" w:type="dxa"/>
            <w:vAlign w:val="center"/>
          </w:tcPr>
          <w:p w14:paraId="2E45A90D" w14:textId="76CFB593" w:rsidR="00F41670" w:rsidRPr="00C572A2" w:rsidRDefault="00F41670" w:rsidP="000D6580">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0"/>
                <w:szCs w:val="20"/>
                <w:lang w:val="kk-KZ"/>
              </w:rPr>
            </w:pPr>
            <w:proofErr w:type="spellStart"/>
            <w:r w:rsidRPr="00C572A2">
              <w:rPr>
                <w:rStyle w:val="af0"/>
                <w:rFonts w:ascii="Times New Roman" w:hAnsi="Times New Roman" w:cs="Times New Roman"/>
                <w:sz w:val="20"/>
                <w:szCs w:val="20"/>
              </w:rPr>
              <w:t>Жиналған</w:t>
            </w:r>
            <w:proofErr w:type="spellEnd"/>
            <w:r w:rsidRPr="00C572A2">
              <w:rPr>
                <w:rStyle w:val="af0"/>
                <w:rFonts w:ascii="Times New Roman" w:hAnsi="Times New Roman" w:cs="Times New Roman"/>
                <w:sz w:val="20"/>
                <w:szCs w:val="20"/>
              </w:rPr>
              <w:t xml:space="preserve"> </w:t>
            </w:r>
            <w:proofErr w:type="spellStart"/>
            <w:r w:rsidRPr="00C572A2">
              <w:rPr>
                <w:rStyle w:val="af0"/>
                <w:rFonts w:ascii="Times New Roman" w:hAnsi="Times New Roman" w:cs="Times New Roman"/>
                <w:sz w:val="20"/>
                <w:szCs w:val="20"/>
              </w:rPr>
              <w:t>жері</w:t>
            </w:r>
            <w:proofErr w:type="spellEnd"/>
          </w:p>
        </w:tc>
        <w:tc>
          <w:tcPr>
            <w:tcW w:w="1488" w:type="dxa"/>
            <w:vAlign w:val="center"/>
          </w:tcPr>
          <w:p w14:paraId="4173177D" w14:textId="1975B44D" w:rsidR="00F41670" w:rsidRPr="00C572A2" w:rsidRDefault="00F41670" w:rsidP="000D6580">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0"/>
                <w:szCs w:val="20"/>
                <w:lang w:val="kk-KZ"/>
              </w:rPr>
            </w:pPr>
            <w:proofErr w:type="spellStart"/>
            <w:r w:rsidRPr="00C572A2">
              <w:rPr>
                <w:rStyle w:val="af0"/>
                <w:rFonts w:ascii="Times New Roman" w:hAnsi="Times New Roman" w:cs="Times New Roman"/>
                <w:sz w:val="20"/>
                <w:szCs w:val="20"/>
              </w:rPr>
              <w:t>Координаттар</w:t>
            </w:r>
            <w:proofErr w:type="spellEnd"/>
            <w:r w:rsidRPr="00C572A2">
              <w:rPr>
                <w:rStyle w:val="af0"/>
                <w:rFonts w:ascii="Times New Roman" w:hAnsi="Times New Roman" w:cs="Times New Roman"/>
                <w:sz w:val="20"/>
                <w:szCs w:val="20"/>
              </w:rPr>
              <w:t xml:space="preserve"> (N, E)</w:t>
            </w:r>
          </w:p>
        </w:tc>
        <w:tc>
          <w:tcPr>
            <w:tcW w:w="922" w:type="dxa"/>
            <w:vAlign w:val="center"/>
          </w:tcPr>
          <w:p w14:paraId="7758DFFD" w14:textId="5392B707" w:rsidR="00F41670" w:rsidRPr="00C572A2" w:rsidRDefault="00F41670" w:rsidP="000D6580">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0"/>
                <w:szCs w:val="20"/>
                <w:lang w:val="kk-KZ"/>
              </w:rPr>
            </w:pPr>
            <w:proofErr w:type="spellStart"/>
            <w:r w:rsidRPr="00C572A2">
              <w:rPr>
                <w:rStyle w:val="af0"/>
                <w:rFonts w:ascii="Times New Roman" w:hAnsi="Times New Roman" w:cs="Times New Roman"/>
                <w:sz w:val="20"/>
                <w:szCs w:val="20"/>
              </w:rPr>
              <w:t>Биіктігі</w:t>
            </w:r>
            <w:proofErr w:type="spellEnd"/>
            <w:r w:rsidRPr="00C572A2">
              <w:rPr>
                <w:rStyle w:val="af0"/>
                <w:rFonts w:ascii="Times New Roman" w:hAnsi="Times New Roman" w:cs="Times New Roman"/>
                <w:sz w:val="20"/>
                <w:szCs w:val="20"/>
              </w:rPr>
              <w:t>, м</w:t>
            </w:r>
          </w:p>
        </w:tc>
      </w:tr>
      <w:tr w:rsidR="00F41670" w:rsidRPr="00C572A2" w14:paraId="4CDC1889" w14:textId="77777777" w:rsidTr="005042F8">
        <w:trPr>
          <w:trHeight w:val="1014"/>
          <w:jc w:val="center"/>
        </w:trPr>
        <w:tc>
          <w:tcPr>
            <w:tcW w:w="1696" w:type="dxa"/>
            <w:vMerge w:val="restart"/>
          </w:tcPr>
          <w:p w14:paraId="555BA7B2" w14:textId="77777777" w:rsidR="00F41670" w:rsidRPr="00C572A2" w:rsidRDefault="00F41670" w:rsidP="000D6580">
            <w:pPr>
              <w:suppressAutoHyphens/>
              <w:jc w:val="center"/>
              <w:outlineLvl w:val="0"/>
              <w:rPr>
                <w:sz w:val="20"/>
                <w:szCs w:val="20"/>
              </w:rPr>
            </w:pPr>
            <w:r w:rsidRPr="00C572A2">
              <w:rPr>
                <w:rStyle w:val="af0"/>
                <w:i/>
                <w:iCs/>
                <w:sz w:val="20"/>
                <w:szCs w:val="20"/>
              </w:rPr>
              <w:t xml:space="preserve">G. olivieri </w:t>
            </w:r>
            <w:r w:rsidRPr="00C572A2">
              <w:rPr>
                <w:rStyle w:val="af0"/>
                <w:sz w:val="20"/>
                <w:szCs w:val="20"/>
              </w:rPr>
              <w:t>Оливье көкгүлі</w:t>
            </w:r>
          </w:p>
          <w:p w14:paraId="18F7F3A8" w14:textId="77777777" w:rsidR="00F41670" w:rsidRPr="00C572A2" w:rsidRDefault="00F41670" w:rsidP="000D6580">
            <w:pPr>
              <w:suppressAutoHyphens/>
              <w:jc w:val="center"/>
              <w:outlineLvl w:val="0"/>
              <w:rPr>
                <w:rStyle w:val="af0"/>
                <w:sz w:val="20"/>
                <w:szCs w:val="20"/>
              </w:rPr>
            </w:pPr>
          </w:p>
        </w:tc>
        <w:tc>
          <w:tcPr>
            <w:tcW w:w="567" w:type="dxa"/>
          </w:tcPr>
          <w:p w14:paraId="610AAF9A" w14:textId="43EDE85C" w:rsidR="00F41670" w:rsidRPr="00C572A2" w:rsidRDefault="00F41670" w:rsidP="000D6580">
            <w:pPr>
              <w:suppressAutoHyphens/>
              <w:jc w:val="center"/>
              <w:outlineLvl w:val="0"/>
              <w:rPr>
                <w:sz w:val="20"/>
                <w:szCs w:val="20"/>
              </w:rPr>
            </w:pPr>
            <w:r w:rsidRPr="00C572A2">
              <w:rPr>
                <w:rStyle w:val="af0"/>
                <w:sz w:val="20"/>
                <w:szCs w:val="20"/>
              </w:rPr>
              <w:t>1</w:t>
            </w:r>
          </w:p>
        </w:tc>
        <w:tc>
          <w:tcPr>
            <w:tcW w:w="1244" w:type="dxa"/>
          </w:tcPr>
          <w:p w14:paraId="76439F6A" w14:textId="77777777" w:rsidR="00F41670" w:rsidRPr="00C572A2" w:rsidRDefault="00F41670" w:rsidP="000D6580">
            <w:pPr>
              <w:suppressAutoHyphens/>
              <w:jc w:val="center"/>
              <w:outlineLvl w:val="0"/>
              <w:rPr>
                <w:sz w:val="20"/>
                <w:szCs w:val="20"/>
              </w:rPr>
            </w:pPr>
            <w:r w:rsidRPr="00C572A2">
              <w:rPr>
                <w:rStyle w:val="af0"/>
                <w:sz w:val="20"/>
                <w:szCs w:val="20"/>
              </w:rPr>
              <w:t>Жамбыл ауданы</w:t>
            </w:r>
          </w:p>
        </w:tc>
        <w:tc>
          <w:tcPr>
            <w:tcW w:w="3576" w:type="dxa"/>
          </w:tcPr>
          <w:p w14:paraId="1B47A81C" w14:textId="77777777" w:rsidR="00F41670" w:rsidRPr="00C572A2" w:rsidRDefault="00F41670" w:rsidP="000D6580">
            <w:pPr>
              <w:suppressAutoHyphens/>
              <w:jc w:val="center"/>
              <w:outlineLvl w:val="0"/>
              <w:rPr>
                <w:sz w:val="20"/>
                <w:szCs w:val="20"/>
              </w:rPr>
            </w:pPr>
            <w:r w:rsidRPr="00C572A2">
              <w:rPr>
                <w:rStyle w:val="af0"/>
                <w:sz w:val="20"/>
                <w:szCs w:val="20"/>
              </w:rPr>
              <w:t>Алматы облысы, Жамбыл ауданы, Дегерес ауылы, Іле Алатауының оңтүстік-шығыс бөктері, Дегерессай шатқалы, солтүстік-батыс беткейі</w:t>
            </w:r>
          </w:p>
        </w:tc>
        <w:tc>
          <w:tcPr>
            <w:tcW w:w="1488" w:type="dxa"/>
          </w:tcPr>
          <w:p w14:paraId="270904BA" w14:textId="77777777" w:rsidR="00F41670" w:rsidRPr="00C572A2" w:rsidRDefault="00F41670" w:rsidP="000D6580">
            <w:pPr>
              <w:suppressAutoHyphens/>
              <w:jc w:val="center"/>
              <w:outlineLvl w:val="0"/>
              <w:rPr>
                <w:sz w:val="20"/>
                <w:szCs w:val="20"/>
              </w:rPr>
            </w:pPr>
            <w:r w:rsidRPr="00C572A2">
              <w:rPr>
                <w:rStyle w:val="af0"/>
                <w:sz w:val="20"/>
                <w:szCs w:val="20"/>
              </w:rPr>
              <w:t>N 43°16´315´´ E, 75°47′ 249′′</w:t>
            </w:r>
          </w:p>
        </w:tc>
        <w:tc>
          <w:tcPr>
            <w:tcW w:w="922" w:type="dxa"/>
          </w:tcPr>
          <w:p w14:paraId="20072325" w14:textId="77777777" w:rsidR="00F41670" w:rsidRPr="00C572A2" w:rsidRDefault="00F41670" w:rsidP="000D6580">
            <w:pPr>
              <w:suppressAutoHyphens/>
              <w:jc w:val="center"/>
              <w:outlineLvl w:val="0"/>
              <w:rPr>
                <w:sz w:val="20"/>
                <w:szCs w:val="20"/>
              </w:rPr>
            </w:pPr>
            <w:r w:rsidRPr="00C572A2">
              <w:rPr>
                <w:rStyle w:val="af0"/>
                <w:sz w:val="20"/>
                <w:szCs w:val="20"/>
              </w:rPr>
              <w:t>937</w:t>
            </w:r>
          </w:p>
        </w:tc>
      </w:tr>
      <w:tr w:rsidR="00F41670" w:rsidRPr="00C572A2" w14:paraId="17A8F129" w14:textId="77777777" w:rsidTr="005042F8">
        <w:trPr>
          <w:trHeight w:val="871"/>
          <w:jc w:val="center"/>
        </w:trPr>
        <w:tc>
          <w:tcPr>
            <w:tcW w:w="1696" w:type="dxa"/>
            <w:vMerge/>
          </w:tcPr>
          <w:p w14:paraId="0DF80F3D" w14:textId="77777777" w:rsidR="00F41670" w:rsidRPr="00C572A2" w:rsidRDefault="00F41670" w:rsidP="000D6580">
            <w:pPr>
              <w:suppressAutoHyphens/>
              <w:jc w:val="center"/>
              <w:outlineLvl w:val="0"/>
              <w:rPr>
                <w:rStyle w:val="af0"/>
                <w:sz w:val="20"/>
                <w:szCs w:val="20"/>
              </w:rPr>
            </w:pPr>
          </w:p>
        </w:tc>
        <w:tc>
          <w:tcPr>
            <w:tcW w:w="567" w:type="dxa"/>
          </w:tcPr>
          <w:p w14:paraId="32A60E4C" w14:textId="7B4B2C86" w:rsidR="00F41670" w:rsidRPr="00C572A2" w:rsidRDefault="00F41670" w:rsidP="000D6580">
            <w:pPr>
              <w:suppressAutoHyphens/>
              <w:jc w:val="center"/>
              <w:outlineLvl w:val="0"/>
              <w:rPr>
                <w:sz w:val="20"/>
                <w:szCs w:val="20"/>
              </w:rPr>
            </w:pPr>
            <w:r w:rsidRPr="00C572A2">
              <w:rPr>
                <w:rStyle w:val="af0"/>
                <w:sz w:val="20"/>
                <w:szCs w:val="20"/>
              </w:rPr>
              <w:t>2</w:t>
            </w:r>
          </w:p>
        </w:tc>
        <w:tc>
          <w:tcPr>
            <w:tcW w:w="1244" w:type="dxa"/>
          </w:tcPr>
          <w:p w14:paraId="57025EDE" w14:textId="77777777" w:rsidR="00F41670" w:rsidRPr="00C572A2" w:rsidRDefault="00F41670" w:rsidP="000D6580">
            <w:pPr>
              <w:suppressAutoHyphens/>
              <w:jc w:val="center"/>
              <w:outlineLvl w:val="0"/>
              <w:rPr>
                <w:sz w:val="20"/>
                <w:szCs w:val="20"/>
              </w:rPr>
            </w:pPr>
            <w:r w:rsidRPr="00C572A2">
              <w:rPr>
                <w:rStyle w:val="af0"/>
                <w:sz w:val="20"/>
                <w:szCs w:val="20"/>
              </w:rPr>
              <w:t>Алакөлдік</w:t>
            </w:r>
          </w:p>
        </w:tc>
        <w:tc>
          <w:tcPr>
            <w:tcW w:w="3576" w:type="dxa"/>
          </w:tcPr>
          <w:p w14:paraId="10FE4D08" w14:textId="77777777" w:rsidR="00F41670" w:rsidRPr="00C572A2" w:rsidRDefault="00F41670" w:rsidP="000D6580">
            <w:pPr>
              <w:suppressAutoHyphens/>
              <w:jc w:val="center"/>
              <w:outlineLvl w:val="0"/>
              <w:rPr>
                <w:sz w:val="20"/>
                <w:szCs w:val="20"/>
              </w:rPr>
            </w:pPr>
            <w:r w:rsidRPr="00C572A2">
              <w:rPr>
                <w:rStyle w:val="af0"/>
                <w:sz w:val="20"/>
                <w:szCs w:val="20"/>
              </w:rPr>
              <w:t>Алматы облысы, Іле ауданы, Қапшағай тас жолынан 10 км шығысқа қарай, жазықты жерлер</w:t>
            </w:r>
          </w:p>
        </w:tc>
        <w:tc>
          <w:tcPr>
            <w:tcW w:w="1488" w:type="dxa"/>
          </w:tcPr>
          <w:p w14:paraId="06DDF258" w14:textId="77777777" w:rsidR="00F41670" w:rsidRPr="00C572A2" w:rsidRDefault="00F41670" w:rsidP="000D6580">
            <w:pPr>
              <w:suppressAutoHyphens/>
              <w:jc w:val="center"/>
              <w:outlineLvl w:val="0"/>
              <w:rPr>
                <w:sz w:val="20"/>
                <w:szCs w:val="20"/>
              </w:rPr>
            </w:pPr>
            <w:r w:rsidRPr="00C572A2">
              <w:rPr>
                <w:rStyle w:val="af0"/>
                <w:sz w:val="20"/>
                <w:szCs w:val="20"/>
              </w:rPr>
              <w:t>N 43°58′07.8" E 077°01′10.7"</w:t>
            </w:r>
          </w:p>
        </w:tc>
        <w:tc>
          <w:tcPr>
            <w:tcW w:w="922" w:type="dxa"/>
          </w:tcPr>
          <w:p w14:paraId="0BA6C38F" w14:textId="77777777" w:rsidR="00F41670" w:rsidRPr="00C572A2" w:rsidRDefault="00F41670" w:rsidP="000D6580">
            <w:pPr>
              <w:suppressAutoHyphens/>
              <w:jc w:val="center"/>
              <w:outlineLvl w:val="0"/>
              <w:rPr>
                <w:sz w:val="20"/>
                <w:szCs w:val="20"/>
              </w:rPr>
            </w:pPr>
            <w:r w:rsidRPr="00C572A2">
              <w:rPr>
                <w:rStyle w:val="af0"/>
                <w:sz w:val="20"/>
                <w:szCs w:val="20"/>
              </w:rPr>
              <w:t>550</w:t>
            </w:r>
          </w:p>
        </w:tc>
      </w:tr>
      <w:tr w:rsidR="00F41670" w:rsidRPr="00C572A2" w14:paraId="06927FBE" w14:textId="77777777" w:rsidTr="005042F8">
        <w:trPr>
          <w:trHeight w:val="531"/>
          <w:jc w:val="center"/>
        </w:trPr>
        <w:tc>
          <w:tcPr>
            <w:tcW w:w="1696" w:type="dxa"/>
            <w:vMerge/>
          </w:tcPr>
          <w:p w14:paraId="7AA46E98" w14:textId="77777777" w:rsidR="00F41670" w:rsidRPr="00C572A2" w:rsidRDefault="00F41670" w:rsidP="000D6580">
            <w:pPr>
              <w:suppressAutoHyphens/>
              <w:jc w:val="center"/>
              <w:outlineLvl w:val="0"/>
              <w:rPr>
                <w:rStyle w:val="af0"/>
                <w:sz w:val="20"/>
                <w:szCs w:val="20"/>
              </w:rPr>
            </w:pPr>
          </w:p>
        </w:tc>
        <w:tc>
          <w:tcPr>
            <w:tcW w:w="567" w:type="dxa"/>
          </w:tcPr>
          <w:p w14:paraId="47386BD0" w14:textId="006D42B3" w:rsidR="00F41670" w:rsidRPr="00C572A2" w:rsidRDefault="00F41670" w:rsidP="000D6580">
            <w:pPr>
              <w:suppressAutoHyphens/>
              <w:jc w:val="center"/>
              <w:outlineLvl w:val="0"/>
              <w:rPr>
                <w:sz w:val="20"/>
                <w:szCs w:val="20"/>
              </w:rPr>
            </w:pPr>
            <w:r w:rsidRPr="00C572A2">
              <w:rPr>
                <w:rStyle w:val="af0"/>
                <w:sz w:val="20"/>
                <w:szCs w:val="20"/>
              </w:rPr>
              <w:t>3</w:t>
            </w:r>
          </w:p>
        </w:tc>
        <w:tc>
          <w:tcPr>
            <w:tcW w:w="1244" w:type="dxa"/>
          </w:tcPr>
          <w:p w14:paraId="6C7BDA0F" w14:textId="77777777" w:rsidR="00F41670" w:rsidRPr="00C572A2" w:rsidRDefault="00F41670" w:rsidP="000D6580">
            <w:pPr>
              <w:suppressAutoHyphens/>
              <w:jc w:val="center"/>
              <w:outlineLvl w:val="0"/>
              <w:rPr>
                <w:sz w:val="20"/>
                <w:szCs w:val="20"/>
              </w:rPr>
            </w:pPr>
            <w:r w:rsidRPr="00C572A2">
              <w:rPr>
                <w:rStyle w:val="af0"/>
                <w:sz w:val="20"/>
                <w:szCs w:val="20"/>
              </w:rPr>
              <w:t>Алакөлдік</w:t>
            </w:r>
          </w:p>
        </w:tc>
        <w:tc>
          <w:tcPr>
            <w:tcW w:w="3576" w:type="dxa"/>
          </w:tcPr>
          <w:p w14:paraId="66695FE4" w14:textId="77777777" w:rsidR="00F41670" w:rsidRPr="00C572A2" w:rsidRDefault="00F41670" w:rsidP="000D6580">
            <w:pPr>
              <w:suppressAutoHyphens/>
              <w:jc w:val="center"/>
              <w:outlineLvl w:val="0"/>
              <w:rPr>
                <w:sz w:val="20"/>
                <w:szCs w:val="20"/>
              </w:rPr>
            </w:pPr>
            <w:r w:rsidRPr="00C572A2">
              <w:rPr>
                <w:rStyle w:val="af0"/>
                <w:sz w:val="20"/>
                <w:szCs w:val="20"/>
              </w:rPr>
              <w:t>Алматы облысы, Іле ауданы, Талдықорған тас жолынан 50 м шығысқа қарай, ашық далалық аймақ</w:t>
            </w:r>
          </w:p>
        </w:tc>
        <w:tc>
          <w:tcPr>
            <w:tcW w:w="1488" w:type="dxa"/>
          </w:tcPr>
          <w:p w14:paraId="7390A423" w14:textId="77777777" w:rsidR="00F41670" w:rsidRPr="00C572A2" w:rsidRDefault="00F41670" w:rsidP="000D6580">
            <w:pPr>
              <w:suppressAutoHyphens/>
              <w:jc w:val="center"/>
              <w:outlineLvl w:val="0"/>
              <w:rPr>
                <w:sz w:val="20"/>
                <w:szCs w:val="20"/>
              </w:rPr>
            </w:pPr>
            <w:r w:rsidRPr="00C572A2">
              <w:rPr>
                <w:rStyle w:val="af0"/>
                <w:sz w:val="20"/>
                <w:szCs w:val="20"/>
              </w:rPr>
              <w:t>N 44°24′00.9" E 077°71′02.4"</w:t>
            </w:r>
          </w:p>
        </w:tc>
        <w:tc>
          <w:tcPr>
            <w:tcW w:w="922" w:type="dxa"/>
          </w:tcPr>
          <w:p w14:paraId="0EF5CBA7" w14:textId="77777777" w:rsidR="00F41670" w:rsidRPr="00C572A2" w:rsidRDefault="00F41670" w:rsidP="000D6580">
            <w:pPr>
              <w:suppressAutoHyphens/>
              <w:jc w:val="center"/>
              <w:outlineLvl w:val="0"/>
              <w:rPr>
                <w:sz w:val="20"/>
                <w:szCs w:val="20"/>
              </w:rPr>
            </w:pPr>
            <w:r w:rsidRPr="00C572A2">
              <w:rPr>
                <w:rStyle w:val="af0"/>
                <w:sz w:val="20"/>
                <w:szCs w:val="20"/>
              </w:rPr>
              <w:t>590</w:t>
            </w:r>
          </w:p>
        </w:tc>
      </w:tr>
      <w:tr w:rsidR="00F41670" w:rsidRPr="00C572A2" w14:paraId="6439F9AC" w14:textId="77777777" w:rsidTr="005042F8">
        <w:trPr>
          <w:trHeight w:val="825"/>
          <w:jc w:val="center"/>
        </w:trPr>
        <w:tc>
          <w:tcPr>
            <w:tcW w:w="1696" w:type="dxa"/>
            <w:vMerge w:val="restart"/>
          </w:tcPr>
          <w:p w14:paraId="383D2AE9" w14:textId="77777777" w:rsidR="00F41670" w:rsidRPr="00C572A2" w:rsidRDefault="00F41670" w:rsidP="000D6580">
            <w:pPr>
              <w:suppressAutoHyphens/>
              <w:jc w:val="center"/>
              <w:outlineLvl w:val="0"/>
              <w:rPr>
                <w:sz w:val="20"/>
                <w:szCs w:val="20"/>
              </w:rPr>
            </w:pPr>
            <w:r w:rsidRPr="00C572A2">
              <w:rPr>
                <w:rStyle w:val="af0"/>
                <w:i/>
                <w:iCs/>
                <w:sz w:val="20"/>
                <w:szCs w:val="20"/>
              </w:rPr>
              <w:t>G. tianschanica</w:t>
            </w:r>
            <w:r w:rsidRPr="00C572A2">
              <w:rPr>
                <w:rStyle w:val="af0"/>
                <w:sz w:val="20"/>
                <w:szCs w:val="20"/>
              </w:rPr>
              <w:t xml:space="preserve"> Тянь-Шань көкгүлі</w:t>
            </w:r>
          </w:p>
          <w:p w14:paraId="055EDEE9" w14:textId="77777777" w:rsidR="00F41670" w:rsidRPr="00C572A2" w:rsidRDefault="00F41670" w:rsidP="000D6580">
            <w:pPr>
              <w:suppressAutoHyphens/>
              <w:jc w:val="center"/>
              <w:outlineLvl w:val="0"/>
              <w:rPr>
                <w:rStyle w:val="af0"/>
                <w:sz w:val="20"/>
                <w:szCs w:val="20"/>
              </w:rPr>
            </w:pPr>
          </w:p>
        </w:tc>
        <w:tc>
          <w:tcPr>
            <w:tcW w:w="567" w:type="dxa"/>
          </w:tcPr>
          <w:p w14:paraId="3D3B46BC" w14:textId="1133A573" w:rsidR="00F41670" w:rsidRPr="00C572A2" w:rsidRDefault="00F41670" w:rsidP="000D6580">
            <w:pPr>
              <w:suppressAutoHyphens/>
              <w:jc w:val="center"/>
              <w:outlineLvl w:val="0"/>
              <w:rPr>
                <w:sz w:val="20"/>
                <w:szCs w:val="20"/>
              </w:rPr>
            </w:pPr>
            <w:r w:rsidRPr="00C572A2">
              <w:rPr>
                <w:rStyle w:val="af0"/>
                <w:sz w:val="20"/>
                <w:szCs w:val="20"/>
              </w:rPr>
              <w:t>4</w:t>
            </w:r>
          </w:p>
        </w:tc>
        <w:tc>
          <w:tcPr>
            <w:tcW w:w="1244" w:type="dxa"/>
          </w:tcPr>
          <w:p w14:paraId="1D69132B" w14:textId="77777777" w:rsidR="00F41670" w:rsidRPr="00C572A2" w:rsidRDefault="00F41670" w:rsidP="000D6580">
            <w:pPr>
              <w:suppressAutoHyphens/>
              <w:jc w:val="center"/>
              <w:outlineLvl w:val="0"/>
              <w:rPr>
                <w:sz w:val="20"/>
                <w:szCs w:val="20"/>
              </w:rPr>
            </w:pPr>
            <w:r w:rsidRPr="00C572A2">
              <w:rPr>
                <w:rStyle w:val="af0"/>
                <w:sz w:val="20"/>
                <w:szCs w:val="20"/>
              </w:rPr>
              <w:t>Іле-Күнгей Алатауы</w:t>
            </w:r>
          </w:p>
        </w:tc>
        <w:tc>
          <w:tcPr>
            <w:tcW w:w="3576" w:type="dxa"/>
          </w:tcPr>
          <w:p w14:paraId="63112160" w14:textId="77777777" w:rsidR="00F41670" w:rsidRPr="00C572A2" w:rsidRDefault="00F41670" w:rsidP="000D6580">
            <w:pPr>
              <w:suppressAutoHyphens/>
              <w:jc w:val="center"/>
              <w:outlineLvl w:val="0"/>
              <w:rPr>
                <w:sz w:val="20"/>
                <w:szCs w:val="20"/>
              </w:rPr>
            </w:pPr>
            <w:r w:rsidRPr="00C572A2">
              <w:rPr>
                <w:rStyle w:val="af0"/>
                <w:sz w:val="20"/>
                <w:szCs w:val="20"/>
              </w:rPr>
              <w:t>Алматы облысы, Медеу ауданы, Кімасар-сай шатқалы, Кіші Алматы шатқалының жоғарғы бөлігі, субальпілік шалғындар</w:t>
            </w:r>
          </w:p>
        </w:tc>
        <w:tc>
          <w:tcPr>
            <w:tcW w:w="1488" w:type="dxa"/>
          </w:tcPr>
          <w:p w14:paraId="233A4807" w14:textId="77777777" w:rsidR="00F41670" w:rsidRPr="00C572A2" w:rsidRDefault="00F41670" w:rsidP="000D6580">
            <w:pPr>
              <w:suppressAutoHyphens/>
              <w:jc w:val="center"/>
              <w:outlineLvl w:val="0"/>
              <w:rPr>
                <w:sz w:val="20"/>
                <w:szCs w:val="20"/>
              </w:rPr>
            </w:pPr>
            <w:r w:rsidRPr="00C572A2">
              <w:rPr>
                <w:rStyle w:val="af0"/>
                <w:sz w:val="20"/>
                <w:szCs w:val="20"/>
              </w:rPr>
              <w:t>N 43°10′1" E 077°03′52"</w:t>
            </w:r>
          </w:p>
        </w:tc>
        <w:tc>
          <w:tcPr>
            <w:tcW w:w="922" w:type="dxa"/>
          </w:tcPr>
          <w:p w14:paraId="0DE9FA74" w14:textId="77777777" w:rsidR="00F41670" w:rsidRPr="00C572A2" w:rsidRDefault="00F41670" w:rsidP="000D6580">
            <w:pPr>
              <w:suppressAutoHyphens/>
              <w:jc w:val="center"/>
              <w:outlineLvl w:val="0"/>
              <w:rPr>
                <w:sz w:val="20"/>
                <w:szCs w:val="20"/>
              </w:rPr>
            </w:pPr>
            <w:r w:rsidRPr="00C572A2">
              <w:rPr>
                <w:rStyle w:val="af0"/>
                <w:sz w:val="20"/>
                <w:szCs w:val="20"/>
              </w:rPr>
              <w:t>1950</w:t>
            </w:r>
          </w:p>
        </w:tc>
      </w:tr>
      <w:tr w:rsidR="00F41670" w:rsidRPr="00C572A2" w14:paraId="297E73EE" w14:textId="77777777" w:rsidTr="005042F8">
        <w:trPr>
          <w:trHeight w:val="597"/>
          <w:jc w:val="center"/>
        </w:trPr>
        <w:tc>
          <w:tcPr>
            <w:tcW w:w="1696" w:type="dxa"/>
            <w:vMerge/>
          </w:tcPr>
          <w:p w14:paraId="6D6E2AE0" w14:textId="77777777" w:rsidR="00F41670" w:rsidRPr="00C572A2" w:rsidRDefault="00F41670" w:rsidP="000D6580">
            <w:pPr>
              <w:suppressAutoHyphens/>
              <w:jc w:val="center"/>
              <w:outlineLvl w:val="0"/>
              <w:rPr>
                <w:rStyle w:val="af0"/>
                <w:sz w:val="20"/>
                <w:szCs w:val="20"/>
              </w:rPr>
            </w:pPr>
          </w:p>
        </w:tc>
        <w:tc>
          <w:tcPr>
            <w:tcW w:w="567" w:type="dxa"/>
          </w:tcPr>
          <w:p w14:paraId="1F2C2AE8" w14:textId="239A319D" w:rsidR="00F41670" w:rsidRPr="00C572A2" w:rsidRDefault="00F41670" w:rsidP="000D6580">
            <w:pPr>
              <w:suppressAutoHyphens/>
              <w:jc w:val="center"/>
              <w:outlineLvl w:val="0"/>
              <w:rPr>
                <w:sz w:val="20"/>
                <w:szCs w:val="20"/>
              </w:rPr>
            </w:pPr>
            <w:r w:rsidRPr="00C572A2">
              <w:rPr>
                <w:rStyle w:val="af0"/>
                <w:sz w:val="20"/>
                <w:szCs w:val="20"/>
              </w:rPr>
              <w:t>5</w:t>
            </w:r>
          </w:p>
        </w:tc>
        <w:tc>
          <w:tcPr>
            <w:tcW w:w="1244" w:type="dxa"/>
          </w:tcPr>
          <w:p w14:paraId="7253B28D" w14:textId="77777777" w:rsidR="00F41670" w:rsidRPr="00C572A2" w:rsidRDefault="00F41670" w:rsidP="000D6580">
            <w:pPr>
              <w:suppressAutoHyphens/>
              <w:jc w:val="center"/>
              <w:outlineLvl w:val="0"/>
              <w:rPr>
                <w:sz w:val="20"/>
                <w:szCs w:val="20"/>
              </w:rPr>
            </w:pPr>
            <w:r w:rsidRPr="00C572A2">
              <w:rPr>
                <w:rStyle w:val="af0"/>
                <w:sz w:val="20"/>
                <w:szCs w:val="20"/>
              </w:rPr>
              <w:t>Іле-Күнгей Алатауы</w:t>
            </w:r>
          </w:p>
        </w:tc>
        <w:tc>
          <w:tcPr>
            <w:tcW w:w="3576" w:type="dxa"/>
          </w:tcPr>
          <w:p w14:paraId="0FF5B8B2" w14:textId="77777777" w:rsidR="00F41670" w:rsidRPr="00C572A2" w:rsidRDefault="00F41670" w:rsidP="000D6580">
            <w:pPr>
              <w:suppressAutoHyphens/>
              <w:jc w:val="center"/>
              <w:outlineLvl w:val="0"/>
              <w:rPr>
                <w:sz w:val="20"/>
                <w:szCs w:val="20"/>
              </w:rPr>
            </w:pPr>
            <w:r w:rsidRPr="00C572A2">
              <w:rPr>
                <w:rStyle w:val="af0"/>
                <w:sz w:val="20"/>
                <w:szCs w:val="20"/>
              </w:rPr>
              <w:t>Алматы облысы, Қарасай ауданы, Үлкен Алматы көлі маңындағы Үлкен Алматы шатқалы, субальпілік және альпілік шалғындар</w:t>
            </w:r>
          </w:p>
        </w:tc>
        <w:tc>
          <w:tcPr>
            <w:tcW w:w="1488" w:type="dxa"/>
          </w:tcPr>
          <w:p w14:paraId="60BB46AD" w14:textId="77777777" w:rsidR="00F41670" w:rsidRPr="00C572A2" w:rsidRDefault="00F41670" w:rsidP="000D6580">
            <w:pPr>
              <w:suppressAutoHyphens/>
              <w:jc w:val="center"/>
              <w:outlineLvl w:val="0"/>
              <w:rPr>
                <w:sz w:val="20"/>
                <w:szCs w:val="20"/>
              </w:rPr>
            </w:pPr>
            <w:r w:rsidRPr="00C572A2">
              <w:rPr>
                <w:rStyle w:val="af0"/>
                <w:sz w:val="20"/>
                <w:szCs w:val="20"/>
              </w:rPr>
              <w:t>N 43°04′45" E 076°58′56"</w:t>
            </w:r>
          </w:p>
        </w:tc>
        <w:tc>
          <w:tcPr>
            <w:tcW w:w="922" w:type="dxa"/>
          </w:tcPr>
          <w:p w14:paraId="0B9335AA" w14:textId="77777777" w:rsidR="00F41670" w:rsidRPr="00C572A2" w:rsidRDefault="00F41670" w:rsidP="000D6580">
            <w:pPr>
              <w:suppressAutoHyphens/>
              <w:jc w:val="center"/>
              <w:outlineLvl w:val="0"/>
              <w:rPr>
                <w:sz w:val="20"/>
                <w:szCs w:val="20"/>
              </w:rPr>
            </w:pPr>
            <w:r w:rsidRPr="00C572A2">
              <w:rPr>
                <w:rStyle w:val="af0"/>
                <w:sz w:val="20"/>
                <w:szCs w:val="20"/>
              </w:rPr>
              <w:t>2110</w:t>
            </w:r>
          </w:p>
        </w:tc>
      </w:tr>
      <w:tr w:rsidR="00F41670" w:rsidRPr="00C572A2" w14:paraId="4E9BE9DA" w14:textId="77777777" w:rsidTr="005042F8">
        <w:trPr>
          <w:trHeight w:val="666"/>
          <w:jc w:val="center"/>
        </w:trPr>
        <w:tc>
          <w:tcPr>
            <w:tcW w:w="1696" w:type="dxa"/>
            <w:vMerge/>
          </w:tcPr>
          <w:p w14:paraId="78546645" w14:textId="77777777" w:rsidR="00F41670" w:rsidRPr="00C572A2" w:rsidRDefault="00F41670" w:rsidP="000D6580">
            <w:pPr>
              <w:suppressAutoHyphens/>
              <w:jc w:val="center"/>
              <w:outlineLvl w:val="0"/>
              <w:rPr>
                <w:rStyle w:val="af0"/>
                <w:sz w:val="20"/>
                <w:szCs w:val="20"/>
              </w:rPr>
            </w:pPr>
          </w:p>
        </w:tc>
        <w:tc>
          <w:tcPr>
            <w:tcW w:w="567" w:type="dxa"/>
          </w:tcPr>
          <w:p w14:paraId="73323BA3" w14:textId="366FC139" w:rsidR="00F41670" w:rsidRPr="00C572A2" w:rsidRDefault="00F41670" w:rsidP="000D6580">
            <w:pPr>
              <w:suppressAutoHyphens/>
              <w:jc w:val="center"/>
              <w:outlineLvl w:val="0"/>
              <w:rPr>
                <w:sz w:val="20"/>
                <w:szCs w:val="20"/>
              </w:rPr>
            </w:pPr>
            <w:r w:rsidRPr="00C572A2">
              <w:rPr>
                <w:rStyle w:val="af0"/>
                <w:sz w:val="20"/>
                <w:szCs w:val="20"/>
              </w:rPr>
              <w:t>6</w:t>
            </w:r>
          </w:p>
        </w:tc>
        <w:tc>
          <w:tcPr>
            <w:tcW w:w="1244" w:type="dxa"/>
          </w:tcPr>
          <w:p w14:paraId="11E01243" w14:textId="77777777" w:rsidR="00F41670" w:rsidRPr="00C572A2" w:rsidRDefault="00F41670" w:rsidP="000D6580">
            <w:pPr>
              <w:suppressAutoHyphens/>
              <w:jc w:val="center"/>
              <w:outlineLvl w:val="0"/>
              <w:rPr>
                <w:sz w:val="20"/>
                <w:szCs w:val="20"/>
              </w:rPr>
            </w:pPr>
            <w:r w:rsidRPr="00C572A2">
              <w:rPr>
                <w:rStyle w:val="af0"/>
                <w:sz w:val="20"/>
                <w:szCs w:val="20"/>
              </w:rPr>
              <w:t>Іле-Күнгей Алатауы</w:t>
            </w:r>
          </w:p>
        </w:tc>
        <w:tc>
          <w:tcPr>
            <w:tcW w:w="3576" w:type="dxa"/>
          </w:tcPr>
          <w:p w14:paraId="5C294198" w14:textId="77777777" w:rsidR="00F41670" w:rsidRPr="00C572A2" w:rsidRDefault="00F41670" w:rsidP="000D6580">
            <w:pPr>
              <w:suppressAutoHyphens/>
              <w:jc w:val="center"/>
              <w:outlineLvl w:val="0"/>
              <w:rPr>
                <w:sz w:val="20"/>
                <w:szCs w:val="20"/>
              </w:rPr>
            </w:pPr>
            <w:r w:rsidRPr="00C572A2">
              <w:rPr>
                <w:rStyle w:val="af0"/>
                <w:sz w:val="20"/>
                <w:szCs w:val="20"/>
              </w:rPr>
              <w:t>Алматы облысы, Қарасай ауданы, Қаскелең шатқалы, Іле Алатауының солтүстік бөлігінде, альпілік белдеу</w:t>
            </w:r>
          </w:p>
        </w:tc>
        <w:tc>
          <w:tcPr>
            <w:tcW w:w="1488" w:type="dxa"/>
          </w:tcPr>
          <w:p w14:paraId="35C65955" w14:textId="77777777" w:rsidR="00F41670" w:rsidRPr="00C572A2" w:rsidRDefault="00F41670" w:rsidP="000D6580">
            <w:pPr>
              <w:suppressAutoHyphens/>
              <w:jc w:val="center"/>
              <w:outlineLvl w:val="0"/>
              <w:rPr>
                <w:sz w:val="20"/>
                <w:szCs w:val="20"/>
              </w:rPr>
            </w:pPr>
            <w:r w:rsidRPr="00C572A2">
              <w:rPr>
                <w:rStyle w:val="af0"/>
                <w:sz w:val="20"/>
                <w:szCs w:val="20"/>
              </w:rPr>
              <w:t>N 43°0′15" E 076°37′18"</w:t>
            </w:r>
          </w:p>
        </w:tc>
        <w:tc>
          <w:tcPr>
            <w:tcW w:w="922" w:type="dxa"/>
          </w:tcPr>
          <w:p w14:paraId="155DE80D" w14:textId="77777777" w:rsidR="00F41670" w:rsidRPr="00C572A2" w:rsidRDefault="00F41670" w:rsidP="000D6580">
            <w:pPr>
              <w:suppressAutoHyphens/>
              <w:jc w:val="center"/>
              <w:outlineLvl w:val="0"/>
              <w:rPr>
                <w:sz w:val="20"/>
                <w:szCs w:val="20"/>
              </w:rPr>
            </w:pPr>
            <w:r w:rsidRPr="00C572A2">
              <w:rPr>
                <w:rStyle w:val="af0"/>
                <w:sz w:val="20"/>
                <w:szCs w:val="20"/>
              </w:rPr>
              <w:t>1990</w:t>
            </w:r>
          </w:p>
        </w:tc>
      </w:tr>
    </w:tbl>
    <w:p w14:paraId="3DFE60D7" w14:textId="77777777" w:rsidR="00C572A2" w:rsidRDefault="00C572A2" w:rsidP="00622C92">
      <w:pPr>
        <w:pStyle w:val="Ac"/>
        <w:spacing w:before="0" w:line="240" w:lineRule="auto"/>
        <w:ind w:firstLine="709"/>
        <w:jc w:val="both"/>
        <w:rPr>
          <w:rStyle w:val="af0"/>
          <w:rFonts w:ascii="Times New Roman" w:hAnsi="Times New Roman" w:cs="Times New Roman"/>
          <w:sz w:val="28"/>
          <w:szCs w:val="28"/>
          <w:lang w:val="kk-KZ"/>
        </w:rPr>
      </w:pPr>
    </w:p>
    <w:p w14:paraId="2C4B0538" w14:textId="3A0DC9AA" w:rsidR="00622C92" w:rsidRPr="00D55397" w:rsidRDefault="00622C92" w:rsidP="00622C92">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Табиғатының көркемдігімен және флорасының байлығымен танымал бұл аймақ экожүйелік тұрғыдан маңызды. Өсімдіктердің түрлік құрамы әртүрлілігімен ерекшеленеді, ал жергілікті климат пен биіктік жағдайлары өсімдіктердің таралуына ықпал етеді. Бұл аймақтағы зерттелген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популяциясы 1990 м биіктікте орналасқан.</w:t>
      </w:r>
    </w:p>
    <w:p w14:paraId="6DD59D2A" w14:textId="77777777" w:rsidR="00622C92" w:rsidRPr="00D55397" w:rsidRDefault="00622C92" w:rsidP="00622C92">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Екінші популяция Алматы облысы, Бостандық ауданындағы Үлкен Алматы шатқалында, Үлкен Алматы көлі маңында анықталды. Бұл популяция субальпілік шалғындарда өсетін ең биік тау бөктеріндегі топтардың бірі болып саналады. Үлкен Алматы шатқалы өзінің альпілік және субальпілік экожүйелерімен ерекшеленеді, мұнда климаттық жағдайлар қатаң, температуралық ауытқулар жоғары. Бұл аймақ флорасы эндемдік және суыққа төзімді өсімдіктердің көптігімен ерекшеленеді, сондықтан зерттеу үшін ерекше қызығушылық тудырады. Бұл аймақтағы зерттелген</w:t>
      </w:r>
      <w:r w:rsidRPr="00D55397">
        <w:rPr>
          <w:rStyle w:val="af0"/>
          <w:rFonts w:ascii="Times New Roman" w:hAnsi="Times New Roman" w:cs="Times New Roman"/>
          <w:i/>
          <w:iCs/>
          <w:sz w:val="28"/>
          <w:szCs w:val="28"/>
          <w:lang w:val="kk-KZ"/>
        </w:rPr>
        <w:t xml:space="preserve"> G. tianschanica</w:t>
      </w:r>
      <w:r w:rsidRPr="00D55397">
        <w:rPr>
          <w:rStyle w:val="af0"/>
          <w:rFonts w:ascii="Times New Roman" w:hAnsi="Times New Roman" w:cs="Times New Roman"/>
          <w:sz w:val="28"/>
          <w:szCs w:val="28"/>
          <w:lang w:val="kk-KZ"/>
        </w:rPr>
        <w:t xml:space="preserve"> популяциясы 2110 м биіктікте табылды.</w:t>
      </w:r>
    </w:p>
    <w:p w14:paraId="36FB54FC" w14:textId="280E1944" w:rsidR="00622C92" w:rsidRPr="00D55397" w:rsidRDefault="00622C92" w:rsidP="00622C92">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Үшінші популяция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Кіші Алматы шатқалының жоғарғы бөлігінде, Кімасар</w:t>
      </w:r>
      <w:r w:rsidR="00C46362" w:rsidRPr="00D55397">
        <w:rPr>
          <w:rStyle w:val="af0"/>
          <w:rFonts w:ascii="Times New Roman" w:hAnsi="Times New Roman" w:cs="Times New Roman"/>
          <w:sz w:val="28"/>
          <w:szCs w:val="28"/>
          <w:lang w:val="kk-KZ"/>
        </w:rPr>
        <w:t>-</w:t>
      </w:r>
      <w:r w:rsidRPr="00D55397">
        <w:rPr>
          <w:rStyle w:val="af0"/>
          <w:rFonts w:ascii="Times New Roman" w:hAnsi="Times New Roman" w:cs="Times New Roman"/>
          <w:sz w:val="28"/>
          <w:szCs w:val="28"/>
          <w:lang w:val="kk-KZ"/>
        </w:rPr>
        <w:t xml:space="preserve">сай шатқалында табылды. Бұл шатқал Алматы облысы, </w:t>
      </w:r>
      <w:r w:rsidRPr="00D55397">
        <w:rPr>
          <w:rStyle w:val="af0"/>
          <w:rFonts w:ascii="Times New Roman" w:hAnsi="Times New Roman" w:cs="Times New Roman"/>
          <w:sz w:val="28"/>
          <w:szCs w:val="28"/>
          <w:lang w:val="kk-KZ"/>
        </w:rPr>
        <w:lastRenderedPageBreak/>
        <w:t>Медеу ауданы аумағында, Медеудегі соңғы аялдамадан басталады және Іле-Алатау ұлттық паркінің құрамына кіреді. Шатқалдың климаттық ерекшеліктері салыстырмалы түрде салқын әрі ылғалды, бұл өсімдіктердің биіктікке бейімделуін зерттеуге мүмкіндік береді. Кімасар</w:t>
      </w:r>
      <w:r w:rsidR="00C46362" w:rsidRPr="00D55397">
        <w:rPr>
          <w:rStyle w:val="af0"/>
          <w:rFonts w:ascii="Times New Roman" w:hAnsi="Times New Roman" w:cs="Times New Roman"/>
          <w:sz w:val="28"/>
          <w:szCs w:val="28"/>
          <w:lang w:val="kk-KZ"/>
        </w:rPr>
        <w:t>-</w:t>
      </w:r>
      <w:r w:rsidRPr="00D55397">
        <w:rPr>
          <w:rStyle w:val="af0"/>
          <w:rFonts w:ascii="Times New Roman" w:hAnsi="Times New Roman" w:cs="Times New Roman"/>
          <w:sz w:val="28"/>
          <w:szCs w:val="28"/>
          <w:lang w:val="kk-KZ"/>
        </w:rPr>
        <w:t xml:space="preserve">сай шатқалы тау беткейлерінде орналасқан субальпілік өсімдіктер қауымдастықтары үшін маңызды табиғи мекен. Бұл аймақтағы зерттелген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популяциясы 1950 м биіктікте орналасқан (кесте 2).</w:t>
      </w:r>
    </w:p>
    <w:p w14:paraId="688A63B3" w14:textId="2E4D4EF0" w:rsidR="00622C92" w:rsidRPr="00D55397" w:rsidRDefault="00622C92" w:rsidP="00622C92">
      <w:pPr>
        <w:pStyle w:val="Ac"/>
        <w:spacing w:before="0" w:line="240" w:lineRule="auto"/>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Әрбір зерттелген популяция биіктік белдеуі, топырақ құрамы, климаттық жағдайлар мен экологиялық факторлар бойынша айырмашылықтарға ие. Бұл факторлар өсімдіктердің морфологиялық құрылымына, физиологиялық бейімделуіне және популяциялардың тұрақтылығына әсер етеді. Зерттеу нәтижелері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және</w:t>
      </w:r>
      <w:r w:rsidRPr="00D55397">
        <w:rPr>
          <w:rStyle w:val="af0"/>
          <w:rFonts w:ascii="Times New Roman" w:hAnsi="Times New Roman" w:cs="Times New Roman"/>
          <w:i/>
          <w:iCs/>
          <w:sz w:val="28"/>
          <w:szCs w:val="28"/>
          <w:lang w:val="kk-KZ"/>
        </w:rPr>
        <w:t xml:space="preserve"> G. olivieri </w:t>
      </w:r>
      <w:r w:rsidRPr="00D55397">
        <w:rPr>
          <w:rStyle w:val="af0"/>
          <w:rFonts w:ascii="Times New Roman" w:hAnsi="Times New Roman" w:cs="Times New Roman"/>
          <w:sz w:val="28"/>
          <w:szCs w:val="28"/>
          <w:lang w:val="kk-KZ"/>
        </w:rPr>
        <w:t>түрлерінің табиғи жағдайларда таралу заңдылықтарын, олардың популяциялық құрылымын және экологиялық бейімделуін анықтауға мүмкіндік береді. Сонымен қатар алынған мәліметтер өсімдіктердің табиғи өсу ортасын сақтау және олардың биоалуантүрлілігін қорғау шараларын әзірлеу үшін маңызды негіз.</w:t>
      </w:r>
    </w:p>
    <w:p w14:paraId="7DBDD530" w14:textId="77777777" w:rsidR="00622C92" w:rsidRPr="00D55397" w:rsidRDefault="00622C92" w:rsidP="00622C92">
      <w:pPr>
        <w:pStyle w:val="Ac"/>
        <w:spacing w:before="0" w:line="240" w:lineRule="auto"/>
        <w:ind w:firstLine="709"/>
        <w:jc w:val="both"/>
        <w:rPr>
          <w:rStyle w:val="af0"/>
          <w:rFonts w:ascii="Times New Roman" w:hAnsi="Times New Roman" w:cs="Times New Roman"/>
          <w:sz w:val="28"/>
          <w:szCs w:val="28"/>
          <w:lang w:val="kk-KZ"/>
        </w:rPr>
      </w:pPr>
    </w:p>
    <w:p w14:paraId="6417F613" w14:textId="201FC463" w:rsidR="00D80E6A" w:rsidRPr="00D55397" w:rsidRDefault="002B0DFA" w:rsidP="00622C92">
      <w:pPr>
        <w:pStyle w:val="Ac"/>
        <w:spacing w:before="0" w:line="240" w:lineRule="auto"/>
        <w:ind w:firstLine="709"/>
        <w:jc w:val="both"/>
        <w:rPr>
          <w:rStyle w:val="af0"/>
          <w:rFonts w:ascii="Times New Roman" w:hAnsi="Times New Roman" w:cs="Times New Roman"/>
          <w:b/>
          <w:bCs/>
          <w:sz w:val="28"/>
          <w:szCs w:val="28"/>
          <w:lang w:val="kk-KZ"/>
        </w:rPr>
      </w:pPr>
      <w:r w:rsidRPr="00D55397">
        <w:rPr>
          <w:rStyle w:val="af0"/>
          <w:rFonts w:ascii="Times New Roman" w:hAnsi="Times New Roman" w:cs="Times New Roman"/>
          <w:b/>
          <w:bCs/>
          <w:sz w:val="28"/>
          <w:szCs w:val="28"/>
          <w:lang w:val="kk-KZ"/>
        </w:rPr>
        <w:t>2.2 Зерттеу әдістері</w:t>
      </w:r>
    </w:p>
    <w:p w14:paraId="6C23238C" w14:textId="77777777" w:rsidR="003679D8" w:rsidRPr="00D55397" w:rsidRDefault="003679D8" w:rsidP="00622C92">
      <w:pPr>
        <w:pStyle w:val="Ac"/>
        <w:spacing w:before="0" w:line="240" w:lineRule="auto"/>
        <w:ind w:firstLine="709"/>
        <w:jc w:val="both"/>
        <w:rPr>
          <w:rStyle w:val="af0"/>
          <w:rFonts w:ascii="Times New Roman" w:eastAsia="Times New Roman" w:hAnsi="Times New Roman" w:cs="Times New Roman"/>
          <w:sz w:val="28"/>
          <w:szCs w:val="28"/>
          <w:lang w:val="kk-KZ"/>
        </w:rPr>
      </w:pPr>
    </w:p>
    <w:p w14:paraId="06482A5F" w14:textId="77777777" w:rsidR="00D80E6A" w:rsidRPr="00D55397" w:rsidRDefault="002B0DFA">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2.2.1 Өсімдіктерді гербарийлеу және түрлік құрамын анықтау әдістері</w:t>
      </w:r>
    </w:p>
    <w:p w14:paraId="198E2E78"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Зерттеу барысында өсімдіктерді гербарийлеу және анықтау Қазақстан флорасының ерекшеліктеріне сәйкес жүргізілді. Табиғи популяциялардан жиналған үлгілердің морфологиялық сипаттамалары зерттеліп, түрі нақтыланды.</w:t>
      </w:r>
    </w:p>
    <w:p w14:paraId="7E996EA8" w14:textId="4D48AD41" w:rsidR="00D80E6A" w:rsidRPr="00D55397" w:rsidRDefault="00BF5519">
      <w:pPr>
        <w:pStyle w:val="B"/>
        <w:ind w:firstLine="709"/>
        <w:jc w:val="both"/>
        <w:rPr>
          <w:rStyle w:val="af0"/>
          <w:rFonts w:ascii="Times New Roman" w:eastAsia="Times New Roman" w:hAnsi="Times New Roman" w:cs="Times New Roman"/>
          <w:sz w:val="28"/>
          <w:szCs w:val="28"/>
          <w:lang w:val="kk-KZ"/>
        </w:rPr>
      </w:pPr>
      <w:r w:rsidRPr="00BF5519">
        <w:rPr>
          <w:rFonts w:ascii="Times New Roman" w:hAnsi="Times New Roman" w:cs="Times New Roman"/>
          <w:sz w:val="28"/>
          <w:szCs w:val="28"/>
          <w:lang w:val="kk-KZ"/>
        </w:rPr>
        <w:t>Өсімдіктер табиғи ортада сабақ, жапырақ, гүл және жеміс сияқты мүшелерімен бірге жиналып, олардың өсетін орны, топырақтың сипаты, жарықтану деңгейі мен ылғалдылығы туралы деректер тіркелді.</w:t>
      </w:r>
      <w:r>
        <w:rPr>
          <w:rFonts w:ascii="Times New Roman" w:hAnsi="Times New Roman" w:cs="Times New Roman"/>
          <w:sz w:val="28"/>
          <w:szCs w:val="28"/>
          <w:lang w:val="kk-KZ"/>
        </w:rPr>
        <w:t xml:space="preserve"> </w:t>
      </w:r>
      <w:r w:rsidR="002B0DFA" w:rsidRPr="00D55397">
        <w:rPr>
          <w:rStyle w:val="af0"/>
          <w:rFonts w:ascii="Times New Roman" w:hAnsi="Times New Roman" w:cs="Times New Roman"/>
          <w:sz w:val="28"/>
          <w:szCs w:val="28"/>
          <w:lang w:val="kk-KZ"/>
        </w:rPr>
        <w:t>Морфологиялық параметрлері өлшеніп, фотосуретке түсірілді. Гербарий жасау барысында өсімдіктер қағазға орналастырылып, арнайы пресстермен кептірілді және ұзақ сақталуы үшін арнайы ерітінділермен өңделді.</w:t>
      </w:r>
    </w:p>
    <w:p w14:paraId="5F3724A8"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Өсімдіктерді анықтау үшін Қазақстан флорасына арналған "Қазақстан флорасы", "Қазақстан өсімдіктерінің анықтағышы", "Қазақстанның жоғары сатыдағы өсімдіктерінің анықтағышы" сияқты еңбектер, сондай-ақ "КСРО флорасы", "Орта Азия өсімдіктерінің анықтағышы" және "Сібір флорасы" пайдаланылды. Халықаралық деңгейде Plants of the World Online (POWO), The Plant List, International Plant Names Index (IPNI) және World Flora Online (WFO) мәліметтері қолданылды.</w:t>
      </w:r>
    </w:p>
    <w:p w14:paraId="61862429"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Морфологиялық белгілер салыстырылып, таксономиялық сипаттамалары зерттелді, ерекше белгілер егжей-тегжейлі сипатталды. Кейбір өсімдіктердің түрін нақтылау үшін қосымша сараптама әдістері қолданылды.</w:t>
      </w:r>
    </w:p>
    <w:p w14:paraId="72261EA5"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Зерттеу нәтижесінде толыққанды гербарийлік коллекция жасалды. Бұл материалдар болашақ зерттеулер үшін маңызды дереккөз болып, өсімдіктердің морфологиялық, экологиялық, генетикалық және фитохимиялық ерекшеліктерін зерттеуге мүмкіндік береді. Жиналған ақпарат </w:t>
      </w:r>
      <w:r w:rsidRPr="00D55397">
        <w:rPr>
          <w:rStyle w:val="af0"/>
          <w:rFonts w:ascii="Times New Roman" w:hAnsi="Times New Roman" w:cs="Times New Roman"/>
          <w:sz w:val="28"/>
          <w:szCs w:val="28"/>
          <w:lang w:val="kk-KZ"/>
        </w:rPr>
        <w:lastRenderedPageBreak/>
        <w:t>Қазақстанның табиғи өсімдіктерін қорғау мен тиімді пайдалану шараларын ұйымдастыруға негіз бола алады.</w:t>
      </w:r>
    </w:p>
    <w:p w14:paraId="3B729368" w14:textId="77777777" w:rsidR="00D80E6A" w:rsidRPr="00D55397" w:rsidRDefault="00D80E6A">
      <w:pPr>
        <w:pStyle w:val="B"/>
        <w:ind w:firstLine="709"/>
        <w:jc w:val="both"/>
        <w:rPr>
          <w:rStyle w:val="af0"/>
          <w:rFonts w:ascii="Times New Roman" w:eastAsia="Times New Roman" w:hAnsi="Times New Roman" w:cs="Times New Roman"/>
          <w:sz w:val="28"/>
          <w:szCs w:val="28"/>
          <w:lang w:val="kk-KZ"/>
        </w:rPr>
      </w:pPr>
    </w:p>
    <w:p w14:paraId="358DD32D"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2.2.2 Картография және далалық зерттеулер</w:t>
      </w:r>
    </w:p>
    <w:p w14:paraId="1CEB2963"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Орташа масштабтағы (1:250.000) егіншілік картографиясы зерттеу аймағының физикалық-географиялық ерекшеліктерін ескере отырып, топографиялық карталар мен спутниктік суреттер негізінде жүзеге асырылды. Бұл әдіс ландшафттық құрылымды бағалауға, өсімдіктер қауымдастықтарының таралу заңдылықтарын анықтауға және экологиялық жағдайлардың кеңістіктік вариациясын сипаттауға мүмкіндік береді.</w:t>
      </w:r>
    </w:p>
    <w:p w14:paraId="049F6BBF"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Картографиялық зерттеу барысында бағыттық және ландшафттық-экологиялық профильдеу әдістері қолданылды. Бұл әдістер өсімдіктердің таралу ерекшеліктерін, топырақ жамылғысын және геоморфологиялық факторларды бағалау үшін тиімді болды. Контурлық карта ArcGIS 10.8 бағдарламасында жасалып, орташа кеңістіктік рұқсаттағы спутниктік суреттер (SRTM, 90 м рұқсаты) мен топографиялық карталарды салыстыру арқылы құрылды (1-сурет).</w:t>
      </w:r>
    </w:p>
    <w:p w14:paraId="72F53B60"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Қолданылған дереккөздер мен талдау әдістері жер бедерінің ерекшеліктерін анықтап, экожүйелердің кеңістіктік орналасуын нақтылау үшін пайдаланылды. Ландшафттық құрылымдарды ажырату барысында спектралды мәліметтер мен биіктік градиенттері талданып, өсімдіктер қауымдастықтарының таралу динамикасына әсер ететін факторлар айқындалды.</w:t>
      </w:r>
    </w:p>
    <w:p w14:paraId="44F3CC88"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Далалық зерттеулер нәтижесінде алынған мәліметтер картографиялық деректермен біріктіріліп, зерттеу аймағының табиғи-климаттық жағдайларын кешенді түрде сипаттауға мүмкіндік берді. Бұл мәліметтер болашақта экологиялық мониторинг, табиғи ресурстарды басқару және қоршаған ортаны қорғау шараларын жоспарлау үшін маңызды негіз бола алады [154].</w:t>
      </w:r>
    </w:p>
    <w:p w14:paraId="418868AF" w14:textId="77777777" w:rsidR="00622C92" w:rsidRPr="00D55397" w:rsidRDefault="00622C92">
      <w:pPr>
        <w:pStyle w:val="B"/>
        <w:ind w:firstLine="709"/>
        <w:jc w:val="both"/>
        <w:rPr>
          <w:rStyle w:val="af0"/>
          <w:rFonts w:ascii="Times New Roman" w:hAnsi="Times New Roman" w:cs="Times New Roman"/>
          <w:sz w:val="28"/>
          <w:szCs w:val="28"/>
          <w:u w:color="FF0000"/>
          <w:lang w:val="kk-KZ"/>
        </w:rPr>
      </w:pPr>
    </w:p>
    <w:p w14:paraId="3BF1868A" w14:textId="0C876708" w:rsidR="00D80E6A" w:rsidRPr="00D55397" w:rsidRDefault="002B0DFA">
      <w:pPr>
        <w:pStyle w:val="B"/>
        <w:ind w:firstLine="709"/>
        <w:jc w:val="both"/>
        <w:rPr>
          <w:rStyle w:val="af0"/>
          <w:rFonts w:ascii="Times New Roman" w:eastAsia="Times New Roman" w:hAnsi="Times New Roman" w:cs="Times New Roman"/>
          <w:sz w:val="28"/>
          <w:szCs w:val="28"/>
          <w:u w:color="FF0000"/>
          <w:lang w:val="kk-KZ"/>
        </w:rPr>
      </w:pPr>
      <w:r w:rsidRPr="00D55397">
        <w:rPr>
          <w:rStyle w:val="af0"/>
          <w:rFonts w:ascii="Times New Roman" w:hAnsi="Times New Roman" w:cs="Times New Roman"/>
          <w:sz w:val="28"/>
          <w:szCs w:val="28"/>
          <w:u w:color="FF0000"/>
          <w:lang w:val="kk-KZ"/>
        </w:rPr>
        <w:t>2.2.3 Геоботаникалық әдістер</w:t>
      </w:r>
    </w:p>
    <w:p w14:paraId="3BC330E1" w14:textId="77777777" w:rsidR="00D80E6A" w:rsidRPr="00D55397" w:rsidRDefault="002B0DFA">
      <w:pPr>
        <w:pStyle w:val="B"/>
        <w:ind w:firstLine="709"/>
        <w:jc w:val="both"/>
        <w:rPr>
          <w:rStyle w:val="af0"/>
          <w:rFonts w:ascii="Times New Roman" w:eastAsia="Times New Roman" w:hAnsi="Times New Roman" w:cs="Times New Roman"/>
          <w:sz w:val="28"/>
          <w:szCs w:val="28"/>
          <w:u w:color="FF0000"/>
          <w:lang w:val="kk-KZ"/>
        </w:rPr>
      </w:pPr>
      <w:r w:rsidRPr="00D55397">
        <w:rPr>
          <w:rStyle w:val="af0"/>
          <w:rFonts w:ascii="Times New Roman" w:hAnsi="Times New Roman" w:cs="Times New Roman"/>
          <w:i/>
          <w:iCs/>
          <w:sz w:val="28"/>
          <w:szCs w:val="28"/>
          <w:u w:color="FF0000"/>
          <w:lang w:val="kk-KZ"/>
        </w:rPr>
        <w:t xml:space="preserve">G. tianschanica </w:t>
      </w:r>
      <w:r w:rsidRPr="00D55397">
        <w:rPr>
          <w:rStyle w:val="af0"/>
          <w:rFonts w:ascii="Times New Roman" w:hAnsi="Times New Roman" w:cs="Times New Roman"/>
          <w:sz w:val="28"/>
          <w:szCs w:val="28"/>
          <w:u w:color="FF0000"/>
          <w:lang w:val="kk-KZ"/>
        </w:rPr>
        <w:t>популяцияларының табиғи ортадағы қазіргі жағдайын зерттеу үшін Іле Алатауы аумағында маршруттық зерттеу әдісі қолданылып, вегетация кезеңінің әртүрлі уақыттарында төрт экспедиция ұйымдастырылды. Зерттеу маршруттары Іле Алатауының батыс бөлігіндегі орта және биік тау белдеулерін қамтыды. Онтогенездік сатыларға ювенильді, имматурлы, виргинильді және генеративті кезеңдер жатады: ювенильді кезеңде өсімдік жас өскін ретінде алғашқы даму сатысынан өтеді, имматурлы кезеңде жетілу алдындағы өсімдік жапырақ жүйесін дамытады, виргинильді кезеңде өсімдік генеративтік кезеңге дейін толық жетіледі, ал генеративті кезеңде өсімдік гүлдеп, тұқым түзу қабілетіне ие болады.</w:t>
      </w:r>
    </w:p>
    <w:p w14:paraId="4A36EBEC" w14:textId="5E8665FA" w:rsidR="00D80E6A" w:rsidRPr="00D55397" w:rsidRDefault="002B0DFA">
      <w:pPr>
        <w:pStyle w:val="B"/>
        <w:ind w:firstLine="709"/>
        <w:jc w:val="both"/>
        <w:rPr>
          <w:rStyle w:val="af0"/>
          <w:rFonts w:ascii="Times New Roman" w:eastAsia="Times New Roman" w:hAnsi="Times New Roman" w:cs="Times New Roman"/>
          <w:sz w:val="28"/>
          <w:szCs w:val="28"/>
          <w:u w:color="FF0000"/>
          <w:lang w:val="kk-KZ"/>
        </w:rPr>
      </w:pPr>
      <w:r w:rsidRPr="00D55397">
        <w:rPr>
          <w:rStyle w:val="af0"/>
          <w:rFonts w:ascii="Times New Roman" w:hAnsi="Times New Roman" w:cs="Times New Roman"/>
          <w:i/>
          <w:iCs/>
          <w:sz w:val="28"/>
          <w:szCs w:val="28"/>
          <w:u w:color="FF0000"/>
          <w:lang w:val="kk-KZ"/>
        </w:rPr>
        <w:t>Алаңдарды орналастыру және зерттеу әдістемесі.</w:t>
      </w:r>
      <w:r w:rsidRPr="00D55397">
        <w:rPr>
          <w:rStyle w:val="af0"/>
          <w:rFonts w:ascii="Times New Roman" w:hAnsi="Times New Roman" w:cs="Times New Roman"/>
          <w:sz w:val="28"/>
          <w:szCs w:val="28"/>
          <w:u w:color="FF0000"/>
          <w:lang w:val="kk-KZ"/>
        </w:rPr>
        <w:t xml:space="preserve"> Өсімдіктер ценопопуляцияларының тығыздығы мен саны бекітілген бағдарламалар мен әдістерге сәйкес бағаланды. </w:t>
      </w:r>
      <w:r w:rsidR="00BF5519" w:rsidRPr="00BF5519">
        <w:rPr>
          <w:rFonts w:ascii="Times New Roman" w:hAnsi="Times New Roman" w:cs="Times New Roman"/>
          <w:i/>
          <w:iCs/>
          <w:sz w:val="28"/>
          <w:szCs w:val="28"/>
          <w:u w:color="FF0000"/>
          <w:lang w:val="kk-KZ"/>
        </w:rPr>
        <w:t xml:space="preserve">G. tianschanica </w:t>
      </w:r>
      <w:r w:rsidR="00BF5519" w:rsidRPr="00BF5519">
        <w:rPr>
          <w:rFonts w:ascii="Times New Roman" w:hAnsi="Times New Roman" w:cs="Times New Roman"/>
          <w:sz w:val="28"/>
          <w:szCs w:val="28"/>
          <w:u w:color="FF0000"/>
          <w:lang w:val="kk-KZ"/>
        </w:rPr>
        <w:t>мен</w:t>
      </w:r>
      <w:r w:rsidR="00BF5519" w:rsidRPr="00BF5519">
        <w:rPr>
          <w:rFonts w:ascii="Times New Roman" w:hAnsi="Times New Roman" w:cs="Times New Roman"/>
          <w:i/>
          <w:iCs/>
          <w:sz w:val="28"/>
          <w:szCs w:val="28"/>
          <w:u w:color="FF0000"/>
          <w:lang w:val="kk-KZ"/>
        </w:rPr>
        <w:t xml:space="preserve"> G. olivieri </w:t>
      </w:r>
      <w:r w:rsidR="00BF5519" w:rsidRPr="00BF5519">
        <w:rPr>
          <w:rFonts w:ascii="Times New Roman" w:hAnsi="Times New Roman" w:cs="Times New Roman"/>
          <w:sz w:val="28"/>
          <w:szCs w:val="28"/>
          <w:u w:color="FF0000"/>
          <w:lang w:val="kk-KZ"/>
        </w:rPr>
        <w:t xml:space="preserve">түрлерінің популяциялық морфологиясы, экологиялық-фитоценотикалық белгілері, жастық құрылымы, тұқым беру қабілеті және дарақтардың тіршілікке </w:t>
      </w:r>
      <w:r w:rsidR="00BF5519" w:rsidRPr="00BF5519">
        <w:rPr>
          <w:rFonts w:ascii="Times New Roman" w:hAnsi="Times New Roman" w:cs="Times New Roman"/>
          <w:sz w:val="28"/>
          <w:szCs w:val="28"/>
          <w:u w:color="FF0000"/>
          <w:lang w:val="kk-KZ"/>
        </w:rPr>
        <w:lastRenderedPageBreak/>
        <w:t xml:space="preserve">бейімділігі жалпыға ортақ ғылыми әдістемелерге сәйкес зерттелді. Түрлердің экологиялық бейімделу ерекшеліктерін анықтау мақсатында табиғи мекендеу ортасындағы экологиялық факторлардың деңгейі өлшенді </w:t>
      </w:r>
      <w:r w:rsidRPr="00D55397">
        <w:rPr>
          <w:rStyle w:val="af0"/>
          <w:rFonts w:ascii="Times New Roman" w:hAnsi="Times New Roman" w:cs="Times New Roman"/>
          <w:sz w:val="28"/>
          <w:szCs w:val="28"/>
          <w:u w:color="FF0000"/>
          <w:lang w:val="kk-KZ"/>
        </w:rPr>
        <w:t>[155].</w:t>
      </w:r>
    </w:p>
    <w:p w14:paraId="3805A1D0" w14:textId="77777777" w:rsidR="00D80E6A" w:rsidRPr="00D55397" w:rsidRDefault="002B0DFA">
      <w:pPr>
        <w:pStyle w:val="B"/>
        <w:ind w:firstLine="709"/>
        <w:jc w:val="both"/>
        <w:rPr>
          <w:rStyle w:val="af0"/>
          <w:rFonts w:ascii="Times New Roman" w:eastAsia="Times New Roman" w:hAnsi="Times New Roman" w:cs="Times New Roman"/>
          <w:sz w:val="28"/>
          <w:szCs w:val="28"/>
          <w:u w:color="FF0000"/>
          <w:lang w:val="kk-KZ"/>
        </w:rPr>
      </w:pPr>
      <w:r w:rsidRPr="00D55397">
        <w:rPr>
          <w:rStyle w:val="af0"/>
          <w:rFonts w:ascii="Times New Roman" w:hAnsi="Times New Roman" w:cs="Times New Roman"/>
          <w:sz w:val="28"/>
          <w:szCs w:val="28"/>
          <w:u w:color="FF0000"/>
          <w:lang w:val="kk-KZ"/>
        </w:rPr>
        <w:t>Таралу аймағы маршруттық зерттеу әдісімен анықталды. Популяциялардың морфологиясын, фитоценоздарын, экологиясы мен биологиясын зерттеу үшін классикалық әдістер қолданылды. Өсімдік қауымдастықтарының түрлік құрамы "Қазақстан флорасы", "Орталық Азия өсімдіктерін анықтағыш" және A.А. Тахтаджян жүйесіне негізделген анықтамалықтар көмегімен анықталды [156].</w:t>
      </w:r>
    </w:p>
    <w:p w14:paraId="21385BB4" w14:textId="77777777" w:rsidR="0057168A" w:rsidRPr="00D55397" w:rsidRDefault="002B0DFA">
      <w:pPr>
        <w:pStyle w:val="B"/>
        <w:ind w:firstLine="709"/>
        <w:jc w:val="both"/>
        <w:rPr>
          <w:rStyle w:val="af0"/>
          <w:rFonts w:ascii="Times New Roman" w:hAnsi="Times New Roman" w:cs="Times New Roman"/>
          <w:sz w:val="28"/>
          <w:szCs w:val="28"/>
          <w:u w:color="FF0000"/>
          <w:lang w:val="kk-KZ"/>
        </w:rPr>
      </w:pPr>
      <w:r w:rsidRPr="00D55397">
        <w:rPr>
          <w:rStyle w:val="af0"/>
          <w:rFonts w:ascii="Times New Roman" w:hAnsi="Times New Roman" w:cs="Times New Roman"/>
          <w:i/>
          <w:iCs/>
          <w:sz w:val="28"/>
          <w:szCs w:val="28"/>
          <w:u w:color="FF0000"/>
          <w:lang w:val="kk-KZ"/>
        </w:rPr>
        <w:t xml:space="preserve">Флоралық зерттеулер және деректерді талдау. </w:t>
      </w:r>
      <w:r w:rsidRPr="00D55397">
        <w:rPr>
          <w:rStyle w:val="af0"/>
          <w:rFonts w:ascii="Times New Roman" w:hAnsi="Times New Roman" w:cs="Times New Roman"/>
          <w:sz w:val="28"/>
          <w:szCs w:val="28"/>
          <w:u w:color="FF0000"/>
          <w:lang w:val="kk-KZ"/>
        </w:rPr>
        <w:t xml:space="preserve">Зерттеу алаңдарындағы флоралық ұқсастық Жаккард формуласы бойынша есептелді. </w:t>
      </w:r>
    </w:p>
    <w:p w14:paraId="5C552520" w14:textId="77777777" w:rsidR="003B16CC" w:rsidRPr="00D55397" w:rsidRDefault="003B16CC">
      <w:pPr>
        <w:pStyle w:val="B"/>
        <w:ind w:firstLine="709"/>
        <w:jc w:val="both"/>
        <w:rPr>
          <w:rStyle w:val="af0"/>
          <w:rFonts w:ascii="Times New Roman" w:hAnsi="Times New Roman" w:cs="Times New Roman"/>
          <w:sz w:val="28"/>
          <w:szCs w:val="28"/>
          <w:u w:color="FF0000"/>
          <w:lang w:val="kk-KZ"/>
        </w:rPr>
      </w:pPr>
    </w:p>
    <w:p w14:paraId="75035D7C" w14:textId="6568A7C1" w:rsidR="0057168A" w:rsidRPr="00D55397" w:rsidRDefault="000D6580">
      <w:pPr>
        <w:pStyle w:val="B"/>
        <w:ind w:firstLine="709"/>
        <w:jc w:val="both"/>
        <w:rPr>
          <w:rStyle w:val="af0"/>
          <w:rFonts w:ascii="Times New Roman" w:hAnsi="Times New Roman" w:cs="Times New Roman"/>
          <w:sz w:val="28"/>
          <w:szCs w:val="28"/>
          <w:u w:color="FF0000"/>
          <w:lang w:val="kk-KZ"/>
        </w:rPr>
      </w:pPr>
      <m:oMathPara>
        <m:oMath>
          <m:r>
            <w:rPr>
              <w:rStyle w:val="af0"/>
              <w:rFonts w:ascii="Cambria Math" w:hAnsi="Cambria Math" w:cs="Times New Roman"/>
              <w:sz w:val="28"/>
              <w:szCs w:val="28"/>
              <w:u w:color="FF0000"/>
              <w:lang w:val="en-US"/>
            </w:rPr>
            <m:t>Kj=</m:t>
          </m:r>
          <m:f>
            <m:fPr>
              <m:ctrlPr>
                <w:rPr>
                  <w:rStyle w:val="af0"/>
                  <w:rFonts w:ascii="Cambria Math" w:hAnsi="Cambria Math" w:cs="Times New Roman"/>
                  <w:i/>
                  <w:sz w:val="28"/>
                  <w:szCs w:val="28"/>
                  <w:u w:color="FF0000"/>
                  <w:lang w:val="kk-KZ"/>
                </w:rPr>
              </m:ctrlPr>
            </m:fPr>
            <m:num>
              <m:r>
                <w:rPr>
                  <w:rStyle w:val="af0"/>
                  <w:rFonts w:ascii="Cambria Math" w:hAnsi="Cambria Math" w:cs="Times New Roman"/>
                  <w:sz w:val="28"/>
                  <w:szCs w:val="28"/>
                  <w:u w:color="FF0000"/>
                  <w:lang w:val="kk-KZ"/>
                </w:rPr>
                <m:t>c</m:t>
              </m:r>
            </m:num>
            <m:den>
              <m:r>
                <w:rPr>
                  <w:rStyle w:val="af0"/>
                  <w:rFonts w:ascii="Cambria Math" w:hAnsi="Cambria Math" w:cs="Times New Roman"/>
                  <w:sz w:val="28"/>
                  <w:szCs w:val="28"/>
                  <w:u w:color="FF0000"/>
                  <w:lang w:val="kk-KZ"/>
                </w:rPr>
                <m:t>a</m:t>
              </m:r>
              <m:r>
                <w:rPr>
                  <w:rStyle w:val="af0"/>
                  <w:rFonts w:ascii="Cambria Math" w:hAnsi="Cambria Math" w:cs="Times New Roman"/>
                  <w:sz w:val="28"/>
                  <w:szCs w:val="28"/>
                  <w:u w:color="FF0000"/>
                  <w:lang w:val="en-US"/>
                </w:rPr>
                <m:t>+b-c</m:t>
              </m:r>
            </m:den>
          </m:f>
        </m:oMath>
      </m:oMathPara>
    </w:p>
    <w:p w14:paraId="7D2E66EF" w14:textId="77777777" w:rsidR="003B16CC" w:rsidRPr="00D55397" w:rsidRDefault="003B16CC">
      <w:pPr>
        <w:pStyle w:val="B"/>
        <w:ind w:firstLine="709"/>
        <w:jc w:val="both"/>
        <w:rPr>
          <w:rStyle w:val="af0"/>
          <w:rFonts w:ascii="Times New Roman" w:hAnsi="Times New Roman" w:cs="Times New Roman"/>
          <w:sz w:val="28"/>
          <w:szCs w:val="28"/>
          <w:u w:color="FF0000"/>
          <w:lang w:val="kk-KZ"/>
        </w:rPr>
      </w:pPr>
    </w:p>
    <w:p w14:paraId="12E9D82C" w14:textId="4B08B53E" w:rsidR="0057168A" w:rsidRPr="00D55397" w:rsidRDefault="0057168A" w:rsidP="0057168A">
      <w:pPr>
        <w:pStyle w:val="B"/>
        <w:jc w:val="both"/>
        <w:rPr>
          <w:rStyle w:val="af0"/>
          <w:rFonts w:ascii="Times New Roman" w:hAnsi="Times New Roman" w:cs="Times New Roman"/>
          <w:sz w:val="28"/>
          <w:szCs w:val="28"/>
          <w:u w:color="FF0000"/>
          <w:lang w:val="kk-KZ"/>
        </w:rPr>
      </w:pPr>
      <w:r w:rsidRPr="00D55397">
        <w:rPr>
          <w:rFonts w:ascii="Times New Roman" w:hAnsi="Times New Roman" w:cs="Times New Roman"/>
          <w:sz w:val="28"/>
          <w:szCs w:val="28"/>
          <w:u w:color="FF0000"/>
          <w:lang w:val="kk-KZ"/>
        </w:rPr>
        <w:t>Мұнда, а — бірінші сынақ алаңындағы түрлер саны, b — екінші сынақ алаңындағы түрлер саны, с — бірінші және екінші алаңдарға ортақ түрлер саны.</w:t>
      </w:r>
    </w:p>
    <w:p w14:paraId="4B1D83AD" w14:textId="6C82E3B3" w:rsidR="00D80E6A" w:rsidRPr="00D55397" w:rsidRDefault="002B0DFA">
      <w:pPr>
        <w:pStyle w:val="B"/>
        <w:ind w:firstLine="709"/>
        <w:jc w:val="both"/>
        <w:rPr>
          <w:rStyle w:val="af0"/>
          <w:rFonts w:ascii="Times New Roman" w:eastAsia="Times New Roman" w:hAnsi="Times New Roman" w:cs="Times New Roman"/>
          <w:sz w:val="28"/>
          <w:szCs w:val="28"/>
          <w:u w:color="FF0000"/>
          <w:lang w:val="kk-KZ"/>
        </w:rPr>
      </w:pPr>
      <w:r w:rsidRPr="00D55397">
        <w:rPr>
          <w:rStyle w:val="af0"/>
          <w:rFonts w:ascii="Times New Roman" w:hAnsi="Times New Roman" w:cs="Times New Roman"/>
          <w:sz w:val="28"/>
          <w:szCs w:val="28"/>
          <w:u w:color="FF0000"/>
          <w:lang w:val="kk-KZ"/>
        </w:rPr>
        <w:t>Фитоценоздардағы түрлердің саны</w:t>
      </w:r>
      <w:r w:rsidR="005C45D1" w:rsidRPr="00D55397">
        <w:rPr>
          <w:rStyle w:val="af0"/>
          <w:rFonts w:ascii="Times New Roman" w:hAnsi="Times New Roman" w:cs="Times New Roman"/>
          <w:sz w:val="28"/>
          <w:szCs w:val="28"/>
          <w:u w:color="FF0000"/>
          <w:lang w:val="kk-KZ"/>
        </w:rPr>
        <w:t xml:space="preserve"> </w:t>
      </w:r>
      <w:r w:rsidRPr="00D55397">
        <w:rPr>
          <w:rStyle w:val="af0"/>
          <w:rFonts w:ascii="Times New Roman" w:hAnsi="Times New Roman" w:cs="Times New Roman"/>
          <w:sz w:val="28"/>
          <w:szCs w:val="28"/>
          <w:u w:color="FF0000"/>
          <w:lang w:val="kk-KZ"/>
        </w:rPr>
        <w:t>бойынша бағаланды. Әрбір ценопопуляция үшін генеративтік және вегетативтік даралардың саны, генеративтік өркендердің биіктігі, жапырақ саны, гүлсабақтың ұзындығы, гүлшоғырының өлшемі және гүл саны тіркелді. Бұл өлшемдер 20 қайталау бойынша анықталды [157].</w:t>
      </w:r>
    </w:p>
    <w:p w14:paraId="465158E4" w14:textId="77777777" w:rsidR="00D80E6A" w:rsidRPr="00D55397" w:rsidRDefault="002B0DFA">
      <w:pPr>
        <w:pStyle w:val="B"/>
        <w:ind w:firstLine="709"/>
        <w:jc w:val="both"/>
        <w:rPr>
          <w:rStyle w:val="af0"/>
          <w:rFonts w:ascii="Times New Roman" w:eastAsia="Times New Roman" w:hAnsi="Times New Roman" w:cs="Times New Roman"/>
          <w:sz w:val="28"/>
          <w:szCs w:val="28"/>
          <w:u w:color="FF0000"/>
          <w:lang w:val="kk-KZ"/>
        </w:rPr>
      </w:pPr>
      <w:r w:rsidRPr="00D55397">
        <w:rPr>
          <w:rStyle w:val="af0"/>
          <w:rFonts w:ascii="Times New Roman" w:hAnsi="Times New Roman" w:cs="Times New Roman"/>
          <w:sz w:val="28"/>
          <w:szCs w:val="28"/>
          <w:u w:color="FF0000"/>
          <w:lang w:val="kk-KZ"/>
        </w:rPr>
        <w:t>Өсімдіктер популяцияларын зерттеу бекітілген хаттамаларға сәйкес жүргізіліп, олардың морфологиялық, экологиялық және фитоценотикалық ерекшеліктері бағаланды.</w:t>
      </w:r>
    </w:p>
    <w:p w14:paraId="39CC02E3" w14:textId="77777777" w:rsidR="00D80E6A" w:rsidRPr="00D55397" w:rsidRDefault="002B0DFA">
      <w:pPr>
        <w:pStyle w:val="B"/>
        <w:ind w:firstLine="709"/>
        <w:jc w:val="both"/>
        <w:rPr>
          <w:rStyle w:val="af0"/>
          <w:rFonts w:ascii="Times New Roman" w:eastAsia="Times New Roman" w:hAnsi="Times New Roman" w:cs="Times New Roman"/>
          <w:sz w:val="28"/>
          <w:szCs w:val="28"/>
          <w:u w:color="FF0000"/>
          <w:lang w:val="kk-KZ"/>
        </w:rPr>
      </w:pPr>
      <w:r w:rsidRPr="00D55397">
        <w:rPr>
          <w:rStyle w:val="af0"/>
          <w:rFonts w:ascii="Times New Roman" w:hAnsi="Times New Roman" w:cs="Times New Roman"/>
          <w:i/>
          <w:iCs/>
          <w:sz w:val="28"/>
          <w:szCs w:val="28"/>
          <w:u w:color="FF0000"/>
          <w:lang w:val="kk-KZ"/>
        </w:rPr>
        <w:t>Жастық құрамды анықтау әдістемесі.</w:t>
      </w:r>
      <w:r w:rsidRPr="00D55397">
        <w:rPr>
          <w:rStyle w:val="af0"/>
          <w:rFonts w:ascii="Times New Roman" w:hAnsi="Times New Roman" w:cs="Times New Roman"/>
          <w:sz w:val="28"/>
          <w:szCs w:val="28"/>
          <w:u w:color="FF0000"/>
          <w:lang w:val="kk-KZ"/>
        </w:rPr>
        <w:t xml:space="preserve"> Жастық құрамды анықтау үшін әрбір зерттелген нүктеде 10×10 м өлшеміндегі трансекталар салынды. Рельеф ерекшеліктеріне байланысты 10–20 м сайын 1 м² үлгі алаңшалары белгіленді. Әрбір алаңшада зерттелетін түрдің барлық дарақтары жастық кезеңіне қарай есепке алынды [158].</w:t>
      </w:r>
    </w:p>
    <w:p w14:paraId="6297930F" w14:textId="77777777" w:rsidR="00D80E6A" w:rsidRPr="00D55397" w:rsidRDefault="002B0DFA">
      <w:pPr>
        <w:pStyle w:val="B"/>
        <w:ind w:firstLine="709"/>
        <w:jc w:val="both"/>
        <w:rPr>
          <w:rStyle w:val="af0"/>
          <w:rFonts w:ascii="Times New Roman" w:eastAsia="Times New Roman" w:hAnsi="Times New Roman" w:cs="Times New Roman"/>
          <w:sz w:val="28"/>
          <w:szCs w:val="28"/>
          <w:u w:color="FF0000"/>
          <w:lang w:val="kk-KZ"/>
        </w:rPr>
      </w:pPr>
      <w:r w:rsidRPr="00D55397">
        <w:rPr>
          <w:rStyle w:val="af0"/>
          <w:rFonts w:ascii="Times New Roman" w:hAnsi="Times New Roman" w:cs="Times New Roman"/>
          <w:i/>
          <w:iCs/>
          <w:sz w:val="28"/>
          <w:szCs w:val="28"/>
          <w:u w:color="FF0000"/>
          <w:lang w:val="kk-KZ"/>
        </w:rPr>
        <w:t xml:space="preserve">Популяциялық құрылымды зерттеу. </w:t>
      </w:r>
      <w:r w:rsidRPr="00D55397">
        <w:rPr>
          <w:rStyle w:val="af0"/>
          <w:rFonts w:ascii="Times New Roman" w:hAnsi="Times New Roman" w:cs="Times New Roman"/>
          <w:sz w:val="28"/>
          <w:szCs w:val="28"/>
          <w:u w:color="FF0000"/>
          <w:lang w:val="kk-KZ"/>
        </w:rPr>
        <w:t>Зерттеу барысында таңдалған учаскелердің көлемі 1×1 м-ден 2×2 м-ге дейінгі алаңдар түрінде белгіленіп, өсімдіктер саны есептелді. Әр дарақтың морфологиялық сипаттамалары тіркеліп, олардың жастық топтарға бөлінуі анықталды. Жиналған мәліметтер негізінде әрбір жас топтың популяциядағы үлесі пайыздық көрсеткішпен есептелді [159].</w:t>
      </w:r>
    </w:p>
    <w:p w14:paraId="6BF1830F" w14:textId="77777777" w:rsidR="00D80E6A" w:rsidRPr="00D55397" w:rsidRDefault="002B0DFA">
      <w:pPr>
        <w:pStyle w:val="B"/>
        <w:ind w:firstLine="709"/>
        <w:jc w:val="both"/>
        <w:rPr>
          <w:rStyle w:val="af0"/>
          <w:rFonts w:ascii="Times New Roman" w:eastAsia="Times New Roman" w:hAnsi="Times New Roman" w:cs="Times New Roman"/>
          <w:sz w:val="28"/>
          <w:szCs w:val="28"/>
          <w:u w:color="FF0000"/>
          <w:lang w:val="kk-KZ"/>
        </w:rPr>
      </w:pPr>
      <w:r w:rsidRPr="00D55397">
        <w:rPr>
          <w:rStyle w:val="af0"/>
          <w:rFonts w:ascii="Times New Roman" w:hAnsi="Times New Roman" w:cs="Times New Roman"/>
          <w:sz w:val="28"/>
          <w:szCs w:val="28"/>
          <w:u w:color="FF0000"/>
          <w:lang w:val="kk-KZ"/>
        </w:rPr>
        <w:t>Популяция құрылымы өсуші, тұрақты немесе азаюшы деп сипатталып, экологиялық жағдайлар мен антропогендік факторлардың әсері бағаланды.</w:t>
      </w:r>
    </w:p>
    <w:p w14:paraId="2B3DC3C5"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NDVI көмегімен өсімдік жамылғысын зерттеу әдістері.</w:t>
      </w:r>
      <w:r w:rsidRPr="00D55397">
        <w:rPr>
          <w:rStyle w:val="af0"/>
          <w:rFonts w:ascii="Times New Roman" w:hAnsi="Times New Roman" w:cs="Times New Roman"/>
          <w:sz w:val="28"/>
          <w:szCs w:val="28"/>
          <w:lang w:val="kk-KZ"/>
        </w:rPr>
        <w:t xml:space="preserve"> NDVI зерттеу әдістері өсімдік жамылғысының жағдайын бағалау үшін әртүрлі мәліметтерді жинау, өңдеу және талдау кезеңдерінен тұрады. Бұл әдіс негізінен спутниктік суреттерге, дрондық түсірілімдерге және жердегі бақылау деректеріне сүйенеді [160].</w:t>
      </w:r>
    </w:p>
    <w:p w14:paraId="7B8C3700"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 xml:space="preserve">Зерттеу үшін алдымен өсімдік жамылғысы бар аймақтардың көпспектрлі суреттері алынады. Мұндай суреттер Landsat-8, Sentinel-2 және MODIS сияқты спутниктерден жиналады. Спутниктік суреттерді алу үшін Google Earth Engine, USGS Earth Explorer немесе ESA Copernicus Open Access Hub платформалары пайдаланылады. Егер зерттеу аумағы шағын болса, NDVI карталарын жасау үшін мультиспектрлі камералар орнатылған дрондар қолданылады. Мұндай камералар өсімдіктердің инфрақызыл және көрінетін жарықтағы шағылысуын тіркейді, бұл олардың фотосинтетикалық белсенділігі мен денсаулығын бағалауға мүмкіндік береді [161]. </w:t>
      </w:r>
    </w:p>
    <w:p w14:paraId="4D27046B"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Жиналған мәліметтерді өңдеу үшін геоақпараттық жүйелер (GIS) және түрлі талдау бағдарламалары пайдаланылады. Бұл кезеңде QGIS, ArcGIS, Google Earth Engine, сондай-ақ Python және R бағдарламалау тілдері қолданылады. NDVI есептеу үшін арнайы формула қолданылады, онда инфрақызыл (NIR) және қызыл (RED) диапазондардағы шағылысу көрсеткіштері салыстырылады. Осы көрсеткіштерді пайдалана отырып, әрбір пиксель үшін NDVI мәні есептеледі [162]. </w:t>
      </w:r>
    </w:p>
    <w:p w14:paraId="6CE15BCE"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Алынған NDVI мәндері өсімдіктердің тығыздығы мен жалыпты жағдайы туралы ақпарат береді. Егер индекс мәні 0,6-дан жоғары болса, бұл тығыз әрі қалыпты дамыған өсімдік жамылғысын көрсетеді. Егер NDVI 0,2-0,6 аралығында болса, өсімдіктердің сирек немесе нашар дамығандығын білдіреді. Теріс немесе нөлге жақын мәндер өсімдіктердің жоқтығын немесе топырақтың, судың, қардың басым екенін көрсетеді [163].</w:t>
      </w:r>
    </w:p>
    <w:p w14:paraId="1C8BCCFF" w14:textId="77777777" w:rsidR="00D80E6A" w:rsidRPr="00D55397" w:rsidRDefault="00D80E6A">
      <w:pPr>
        <w:pStyle w:val="B"/>
        <w:ind w:firstLine="709"/>
        <w:jc w:val="both"/>
        <w:rPr>
          <w:rStyle w:val="af0"/>
          <w:rFonts w:ascii="Times New Roman" w:eastAsia="Times New Roman" w:hAnsi="Times New Roman" w:cs="Times New Roman"/>
          <w:b/>
          <w:bCs/>
          <w:sz w:val="28"/>
          <w:szCs w:val="28"/>
          <w:lang w:val="kk-KZ"/>
        </w:rPr>
      </w:pPr>
    </w:p>
    <w:p w14:paraId="3A44207D"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2.2.4 Морфо-анатомиялық зерттеу әдістері</w:t>
      </w:r>
    </w:p>
    <w:p w14:paraId="393237E7" w14:textId="77777777" w:rsidR="00BF5519" w:rsidRDefault="00BF5519" w:rsidP="00BF5519">
      <w:pPr>
        <w:pStyle w:val="B"/>
        <w:ind w:firstLine="709"/>
        <w:jc w:val="both"/>
        <w:rPr>
          <w:rFonts w:ascii="Times New Roman" w:hAnsi="Times New Roman" w:cs="Times New Roman"/>
          <w:sz w:val="28"/>
          <w:szCs w:val="28"/>
          <w:lang w:val="ru-KZ"/>
        </w:rPr>
      </w:pPr>
      <w:proofErr w:type="spellStart"/>
      <w:r w:rsidRPr="00BF5519">
        <w:rPr>
          <w:rFonts w:ascii="Times New Roman" w:hAnsi="Times New Roman" w:cs="Times New Roman"/>
          <w:sz w:val="28"/>
          <w:szCs w:val="28"/>
          <w:lang w:val="ru-KZ"/>
        </w:rPr>
        <w:t>Анатомиялық</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зерттеу</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жүргізу</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мақсатында</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өсімдіктерден</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алынған</w:t>
      </w:r>
      <w:proofErr w:type="spellEnd"/>
      <w:r w:rsidRPr="00BF5519">
        <w:rPr>
          <w:rFonts w:ascii="Times New Roman" w:hAnsi="Times New Roman" w:cs="Times New Roman"/>
          <w:sz w:val="28"/>
          <w:szCs w:val="28"/>
          <w:lang w:val="ru-KZ"/>
        </w:rPr>
        <w:t xml:space="preserve"> материал 70% этанол </w:t>
      </w:r>
      <w:proofErr w:type="spellStart"/>
      <w:r w:rsidRPr="00BF5519">
        <w:rPr>
          <w:rFonts w:ascii="Times New Roman" w:hAnsi="Times New Roman" w:cs="Times New Roman"/>
          <w:sz w:val="28"/>
          <w:szCs w:val="28"/>
          <w:lang w:val="ru-KZ"/>
        </w:rPr>
        <w:t>ерітіндісінде</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бекітіліп</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жетілген</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тамыр</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сабақ</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және</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жапырақ</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тіндерінің</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көлденең</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кесінділерін</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алу</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үшін</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парафинге</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енгізу</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әдісі</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пайдаланылды</w:t>
      </w:r>
      <w:proofErr w:type="spellEnd"/>
      <w:r w:rsidRPr="00BF5519">
        <w:rPr>
          <w:rFonts w:ascii="Times New Roman" w:hAnsi="Times New Roman" w:cs="Times New Roman"/>
          <w:sz w:val="28"/>
          <w:szCs w:val="28"/>
          <w:lang w:val="ru-KZ"/>
        </w:rPr>
        <w:t>.</w:t>
      </w:r>
    </w:p>
    <w:p w14:paraId="7C4C832B" w14:textId="6E1510CB" w:rsidR="00BF5519" w:rsidRPr="00BF5519" w:rsidRDefault="00BF5519" w:rsidP="00BF5519">
      <w:pPr>
        <w:pStyle w:val="B"/>
        <w:ind w:firstLine="709"/>
        <w:jc w:val="both"/>
        <w:rPr>
          <w:rFonts w:ascii="Times New Roman" w:hAnsi="Times New Roman" w:cs="Times New Roman"/>
          <w:sz w:val="28"/>
          <w:szCs w:val="28"/>
          <w:lang w:val="ru-KZ"/>
        </w:rPr>
      </w:pPr>
      <w:proofErr w:type="spellStart"/>
      <w:r w:rsidRPr="00BF5519">
        <w:rPr>
          <w:rFonts w:ascii="Times New Roman" w:hAnsi="Times New Roman" w:cs="Times New Roman"/>
          <w:sz w:val="28"/>
          <w:szCs w:val="28"/>
          <w:lang w:val="ru-KZ"/>
        </w:rPr>
        <w:t>Кесу</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және</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бояу</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жұмыстары</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Johansen</w:t>
      </w:r>
      <w:proofErr w:type="spellEnd"/>
      <w:r w:rsidRPr="00BF5519">
        <w:rPr>
          <w:rFonts w:ascii="Times New Roman" w:hAnsi="Times New Roman" w:cs="Times New Roman"/>
          <w:sz w:val="28"/>
          <w:szCs w:val="28"/>
          <w:lang w:val="ru-KZ"/>
        </w:rPr>
        <w:t xml:space="preserve"> (1940) </w:t>
      </w:r>
      <w:proofErr w:type="spellStart"/>
      <w:r w:rsidRPr="00BF5519">
        <w:rPr>
          <w:rFonts w:ascii="Times New Roman" w:hAnsi="Times New Roman" w:cs="Times New Roman"/>
          <w:sz w:val="28"/>
          <w:szCs w:val="28"/>
          <w:lang w:val="ru-KZ"/>
        </w:rPr>
        <w:t>әдістемесіне</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сүйеніп</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кейбір</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модификациялармен</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орындалды</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Тамыр</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сабақ</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және</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жапырақ</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тіндерінен</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ұзындығы</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шамамен</w:t>
      </w:r>
      <w:proofErr w:type="spellEnd"/>
      <w:r w:rsidRPr="00BF5519">
        <w:rPr>
          <w:rFonts w:ascii="Times New Roman" w:hAnsi="Times New Roman" w:cs="Times New Roman"/>
          <w:sz w:val="28"/>
          <w:szCs w:val="28"/>
          <w:lang w:val="ru-KZ"/>
        </w:rPr>
        <w:t xml:space="preserve"> 3 мм </w:t>
      </w:r>
      <w:proofErr w:type="spellStart"/>
      <w:r w:rsidRPr="00BF5519">
        <w:rPr>
          <w:rFonts w:ascii="Times New Roman" w:hAnsi="Times New Roman" w:cs="Times New Roman"/>
          <w:sz w:val="28"/>
          <w:szCs w:val="28"/>
          <w:lang w:val="ru-KZ"/>
        </w:rPr>
        <w:t>болатын</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үлгілер</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бөлініп</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алынып</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олар</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алдымен</w:t>
      </w:r>
      <w:proofErr w:type="spellEnd"/>
      <w:r w:rsidRPr="00BF5519">
        <w:rPr>
          <w:rFonts w:ascii="Times New Roman" w:hAnsi="Times New Roman" w:cs="Times New Roman"/>
          <w:sz w:val="28"/>
          <w:szCs w:val="28"/>
          <w:lang w:val="ru-KZ"/>
        </w:rPr>
        <w:t xml:space="preserve"> 70% </w:t>
      </w:r>
      <w:proofErr w:type="spellStart"/>
      <w:r w:rsidRPr="00BF5519">
        <w:rPr>
          <w:rFonts w:ascii="Times New Roman" w:hAnsi="Times New Roman" w:cs="Times New Roman"/>
          <w:sz w:val="28"/>
          <w:szCs w:val="28"/>
          <w:lang w:val="ru-KZ"/>
        </w:rPr>
        <w:t>этанолда</w:t>
      </w:r>
      <w:proofErr w:type="spellEnd"/>
      <w:r w:rsidRPr="00BF5519">
        <w:rPr>
          <w:rFonts w:ascii="Times New Roman" w:hAnsi="Times New Roman" w:cs="Times New Roman"/>
          <w:sz w:val="28"/>
          <w:szCs w:val="28"/>
          <w:lang w:val="ru-KZ"/>
        </w:rPr>
        <w:t xml:space="preserve"> 48 </w:t>
      </w:r>
      <w:proofErr w:type="spellStart"/>
      <w:r w:rsidRPr="00BF5519">
        <w:rPr>
          <w:rFonts w:ascii="Times New Roman" w:hAnsi="Times New Roman" w:cs="Times New Roman"/>
          <w:sz w:val="28"/>
          <w:szCs w:val="28"/>
          <w:lang w:val="ru-KZ"/>
        </w:rPr>
        <w:t>сағат</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бойы</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бекітілді</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Кейін</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үлгілер</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этанолдың</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өсу</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ретімен</w:t>
      </w:r>
      <w:proofErr w:type="spellEnd"/>
      <w:r w:rsidRPr="00BF5519">
        <w:rPr>
          <w:rFonts w:ascii="Times New Roman" w:hAnsi="Times New Roman" w:cs="Times New Roman"/>
          <w:sz w:val="28"/>
          <w:szCs w:val="28"/>
          <w:lang w:val="ru-KZ"/>
        </w:rPr>
        <w:t xml:space="preserve"> (70%, 90%, 96%) </w:t>
      </w:r>
      <w:proofErr w:type="spellStart"/>
      <w:r w:rsidRPr="00BF5519">
        <w:rPr>
          <w:rFonts w:ascii="Times New Roman" w:hAnsi="Times New Roman" w:cs="Times New Roman"/>
          <w:sz w:val="28"/>
          <w:szCs w:val="28"/>
          <w:lang w:val="ru-KZ"/>
        </w:rPr>
        <w:t>өңделіп</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соңында</w:t>
      </w:r>
      <w:proofErr w:type="spellEnd"/>
      <w:r w:rsidRPr="00BF5519">
        <w:rPr>
          <w:rFonts w:ascii="Times New Roman" w:hAnsi="Times New Roman" w:cs="Times New Roman"/>
          <w:sz w:val="28"/>
          <w:szCs w:val="28"/>
          <w:lang w:val="ru-KZ"/>
        </w:rPr>
        <w:t xml:space="preserve"> ксилол </w:t>
      </w:r>
      <w:proofErr w:type="spellStart"/>
      <w:r w:rsidRPr="00BF5519">
        <w:rPr>
          <w:rFonts w:ascii="Times New Roman" w:hAnsi="Times New Roman" w:cs="Times New Roman"/>
          <w:sz w:val="28"/>
          <w:szCs w:val="28"/>
          <w:lang w:val="ru-KZ"/>
        </w:rPr>
        <w:t>арқылы</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дайындалып</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парафинге</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енгізілді</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Парафинделген</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материалдар</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сырғымалы</w:t>
      </w:r>
      <w:proofErr w:type="spellEnd"/>
      <w:r w:rsidRPr="00BF5519">
        <w:rPr>
          <w:rFonts w:ascii="Times New Roman" w:hAnsi="Times New Roman" w:cs="Times New Roman"/>
          <w:sz w:val="28"/>
          <w:szCs w:val="28"/>
          <w:lang w:val="ru-KZ"/>
        </w:rPr>
        <w:t xml:space="preserve"> микротом </w:t>
      </w:r>
      <w:proofErr w:type="spellStart"/>
      <w:r w:rsidRPr="00BF5519">
        <w:rPr>
          <w:rFonts w:ascii="Times New Roman" w:hAnsi="Times New Roman" w:cs="Times New Roman"/>
          <w:sz w:val="28"/>
          <w:szCs w:val="28"/>
          <w:lang w:val="ru-KZ"/>
        </w:rPr>
        <w:t>арқылы</w:t>
      </w:r>
      <w:proofErr w:type="spellEnd"/>
      <w:r w:rsidRPr="00BF5519">
        <w:rPr>
          <w:rFonts w:ascii="Times New Roman" w:hAnsi="Times New Roman" w:cs="Times New Roman"/>
          <w:sz w:val="28"/>
          <w:szCs w:val="28"/>
          <w:lang w:val="ru-KZ"/>
        </w:rPr>
        <w:t xml:space="preserve"> 12–18 мкм </w:t>
      </w:r>
      <w:proofErr w:type="spellStart"/>
      <w:r w:rsidRPr="00BF5519">
        <w:rPr>
          <w:rFonts w:ascii="Times New Roman" w:hAnsi="Times New Roman" w:cs="Times New Roman"/>
          <w:sz w:val="28"/>
          <w:szCs w:val="28"/>
          <w:lang w:val="ru-KZ"/>
        </w:rPr>
        <w:t>қалыңдықта</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кесінділерге</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түсірілді</w:t>
      </w:r>
      <w:proofErr w:type="spellEnd"/>
      <w:r w:rsidRPr="00BF5519">
        <w:rPr>
          <w:rFonts w:ascii="Times New Roman" w:hAnsi="Times New Roman" w:cs="Times New Roman"/>
          <w:sz w:val="28"/>
          <w:szCs w:val="28"/>
          <w:lang w:val="ru-KZ"/>
        </w:rPr>
        <w:t xml:space="preserve"> [164].</w:t>
      </w:r>
    </w:p>
    <w:p w14:paraId="3C74BE4A" w14:textId="77777777" w:rsidR="00BF5519" w:rsidRDefault="00BF5519" w:rsidP="00BF5519">
      <w:pPr>
        <w:pStyle w:val="B"/>
        <w:ind w:firstLine="709"/>
        <w:jc w:val="both"/>
        <w:rPr>
          <w:rFonts w:ascii="Times New Roman" w:hAnsi="Times New Roman" w:cs="Times New Roman"/>
          <w:sz w:val="28"/>
          <w:szCs w:val="28"/>
          <w:lang w:val="ru-KZ"/>
        </w:rPr>
      </w:pPr>
      <w:proofErr w:type="spellStart"/>
      <w:r w:rsidRPr="00BF5519">
        <w:rPr>
          <w:rFonts w:ascii="Times New Roman" w:hAnsi="Times New Roman" w:cs="Times New Roman"/>
          <w:sz w:val="28"/>
          <w:szCs w:val="28"/>
          <w:lang w:val="ru-KZ"/>
        </w:rPr>
        <w:t>Парафинді</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жою</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үшін</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кесінділер</w:t>
      </w:r>
      <w:proofErr w:type="spellEnd"/>
      <w:r w:rsidRPr="00BF5519">
        <w:rPr>
          <w:rFonts w:ascii="Times New Roman" w:hAnsi="Times New Roman" w:cs="Times New Roman"/>
          <w:sz w:val="28"/>
          <w:szCs w:val="28"/>
          <w:lang w:val="ru-KZ"/>
        </w:rPr>
        <w:t xml:space="preserve"> 65°C </w:t>
      </w:r>
      <w:proofErr w:type="spellStart"/>
      <w:r w:rsidRPr="00BF5519">
        <w:rPr>
          <w:rFonts w:ascii="Times New Roman" w:hAnsi="Times New Roman" w:cs="Times New Roman"/>
          <w:sz w:val="28"/>
          <w:szCs w:val="28"/>
          <w:lang w:val="ru-KZ"/>
        </w:rPr>
        <w:t>температурада</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қыздырылып</w:t>
      </w:r>
      <w:proofErr w:type="spellEnd"/>
      <w:r w:rsidRPr="00BF5519">
        <w:rPr>
          <w:rFonts w:ascii="Times New Roman" w:hAnsi="Times New Roman" w:cs="Times New Roman"/>
          <w:sz w:val="28"/>
          <w:szCs w:val="28"/>
          <w:lang w:val="ru-KZ"/>
        </w:rPr>
        <w:t xml:space="preserve">, этанол мен ксилол </w:t>
      </w:r>
      <w:proofErr w:type="spellStart"/>
      <w:r w:rsidRPr="00BF5519">
        <w:rPr>
          <w:rFonts w:ascii="Times New Roman" w:hAnsi="Times New Roman" w:cs="Times New Roman"/>
          <w:sz w:val="28"/>
          <w:szCs w:val="28"/>
          <w:lang w:val="ru-KZ"/>
        </w:rPr>
        <w:t>арқылы</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өңделді</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Бояу</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кезеңінде</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олар</w:t>
      </w:r>
      <w:proofErr w:type="spellEnd"/>
      <w:r w:rsidRPr="00BF5519">
        <w:rPr>
          <w:rFonts w:ascii="Times New Roman" w:hAnsi="Times New Roman" w:cs="Times New Roman"/>
          <w:sz w:val="28"/>
          <w:szCs w:val="28"/>
          <w:lang w:val="ru-KZ"/>
        </w:rPr>
        <w:t xml:space="preserve"> сафранин </w:t>
      </w:r>
      <w:proofErr w:type="spellStart"/>
      <w:r w:rsidRPr="00BF5519">
        <w:rPr>
          <w:rFonts w:ascii="Times New Roman" w:hAnsi="Times New Roman" w:cs="Times New Roman"/>
          <w:sz w:val="28"/>
          <w:szCs w:val="28"/>
          <w:lang w:val="ru-KZ"/>
        </w:rPr>
        <w:t>ерітіндісінде</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түнде</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ұсталып</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кейін</w:t>
      </w:r>
      <w:proofErr w:type="spellEnd"/>
      <w:r w:rsidRPr="00BF5519">
        <w:rPr>
          <w:rFonts w:ascii="Times New Roman" w:hAnsi="Times New Roman" w:cs="Times New Roman"/>
          <w:sz w:val="28"/>
          <w:szCs w:val="28"/>
          <w:lang w:val="ru-KZ"/>
        </w:rPr>
        <w:t xml:space="preserve"> Fast Green </w:t>
      </w:r>
      <w:proofErr w:type="spellStart"/>
      <w:r w:rsidRPr="00BF5519">
        <w:rPr>
          <w:rFonts w:ascii="Times New Roman" w:hAnsi="Times New Roman" w:cs="Times New Roman"/>
          <w:sz w:val="28"/>
          <w:szCs w:val="28"/>
          <w:lang w:val="ru-KZ"/>
        </w:rPr>
        <w:t>бояуымен</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шамамен</w:t>
      </w:r>
      <w:proofErr w:type="spellEnd"/>
      <w:r w:rsidRPr="00BF5519">
        <w:rPr>
          <w:rFonts w:ascii="Times New Roman" w:hAnsi="Times New Roman" w:cs="Times New Roman"/>
          <w:sz w:val="28"/>
          <w:szCs w:val="28"/>
          <w:lang w:val="ru-KZ"/>
        </w:rPr>
        <w:t xml:space="preserve"> 20 </w:t>
      </w:r>
      <w:proofErr w:type="spellStart"/>
      <w:r w:rsidRPr="00BF5519">
        <w:rPr>
          <w:rFonts w:ascii="Times New Roman" w:hAnsi="Times New Roman" w:cs="Times New Roman"/>
          <w:sz w:val="28"/>
          <w:szCs w:val="28"/>
          <w:lang w:val="ru-KZ"/>
        </w:rPr>
        <w:t>секундтай</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өңделді</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Бояу</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сапасын</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және</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кескін</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контрастылығын</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арттыру</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үшін</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бояу</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ұзақтығы</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тәжірибе</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жүзінде</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анықталып</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оңтайландырылды</w:t>
      </w:r>
      <w:proofErr w:type="spellEnd"/>
      <w:r w:rsidRPr="00BF5519">
        <w:rPr>
          <w:rFonts w:ascii="Times New Roman" w:hAnsi="Times New Roman" w:cs="Times New Roman"/>
          <w:sz w:val="28"/>
          <w:szCs w:val="28"/>
          <w:lang w:val="ru-KZ"/>
        </w:rPr>
        <w:t>.</w:t>
      </w:r>
    </w:p>
    <w:p w14:paraId="1E510B26" w14:textId="0AFD8F72" w:rsidR="00BF5519" w:rsidRPr="00BF5519" w:rsidRDefault="00BF5519" w:rsidP="00BF5519">
      <w:pPr>
        <w:pStyle w:val="B"/>
        <w:ind w:firstLine="709"/>
        <w:jc w:val="both"/>
        <w:rPr>
          <w:rFonts w:ascii="Times New Roman" w:hAnsi="Times New Roman" w:cs="Times New Roman"/>
          <w:sz w:val="28"/>
          <w:szCs w:val="28"/>
          <w:lang w:val="ru-KZ"/>
        </w:rPr>
      </w:pPr>
      <w:proofErr w:type="spellStart"/>
      <w:r w:rsidRPr="00BF5519">
        <w:rPr>
          <w:rFonts w:ascii="Times New Roman" w:hAnsi="Times New Roman" w:cs="Times New Roman"/>
          <w:sz w:val="28"/>
          <w:szCs w:val="28"/>
          <w:lang w:val="ru-KZ"/>
        </w:rPr>
        <w:t>Микроскопиялық</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талдаулар</w:t>
      </w:r>
      <w:proofErr w:type="spellEnd"/>
      <w:r w:rsidRPr="00BF5519">
        <w:rPr>
          <w:rFonts w:ascii="Times New Roman" w:hAnsi="Times New Roman" w:cs="Times New Roman"/>
          <w:sz w:val="28"/>
          <w:szCs w:val="28"/>
          <w:lang w:val="ru-KZ"/>
        </w:rPr>
        <w:t xml:space="preserve"> Leica DM750 </w:t>
      </w:r>
      <w:proofErr w:type="spellStart"/>
      <w:r w:rsidRPr="00BF5519">
        <w:rPr>
          <w:rFonts w:ascii="Times New Roman" w:hAnsi="Times New Roman" w:cs="Times New Roman"/>
          <w:sz w:val="28"/>
          <w:szCs w:val="28"/>
          <w:lang w:val="ru-KZ"/>
        </w:rPr>
        <w:t>жарық</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микроскобына</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орнатылған</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сандық</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камераның</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көмегімен</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жүргізілді</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Сандық</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өлшемдер</w:t>
      </w:r>
      <w:proofErr w:type="spellEnd"/>
      <w:r w:rsidRPr="00BF5519">
        <w:rPr>
          <w:rFonts w:ascii="Times New Roman" w:hAnsi="Times New Roman" w:cs="Times New Roman"/>
          <w:sz w:val="28"/>
          <w:szCs w:val="28"/>
          <w:lang w:val="ru-KZ"/>
        </w:rPr>
        <w:t xml:space="preserve"> мен </w:t>
      </w:r>
      <w:proofErr w:type="spellStart"/>
      <w:r w:rsidRPr="00BF5519">
        <w:rPr>
          <w:rFonts w:ascii="Times New Roman" w:hAnsi="Times New Roman" w:cs="Times New Roman"/>
          <w:sz w:val="28"/>
          <w:szCs w:val="28"/>
          <w:lang w:val="ru-KZ"/>
        </w:rPr>
        <w:t>суреттер</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алу</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үшін</w:t>
      </w:r>
      <w:proofErr w:type="spellEnd"/>
      <w:r w:rsidRPr="00BF5519">
        <w:rPr>
          <w:rFonts w:ascii="Times New Roman" w:hAnsi="Times New Roman" w:cs="Times New Roman"/>
          <w:sz w:val="28"/>
          <w:szCs w:val="28"/>
          <w:lang w:val="ru-KZ"/>
        </w:rPr>
        <w:t xml:space="preserve"> MOV-1-15 </w:t>
      </w:r>
      <w:proofErr w:type="spellStart"/>
      <w:r w:rsidRPr="00BF5519">
        <w:rPr>
          <w:rFonts w:ascii="Times New Roman" w:hAnsi="Times New Roman" w:cs="Times New Roman"/>
          <w:sz w:val="28"/>
          <w:szCs w:val="28"/>
          <w:lang w:val="ru-KZ"/>
        </w:rPr>
        <w:t>окулярлық</w:t>
      </w:r>
      <w:proofErr w:type="spellEnd"/>
      <w:r w:rsidRPr="00BF5519">
        <w:rPr>
          <w:rFonts w:ascii="Times New Roman" w:hAnsi="Times New Roman" w:cs="Times New Roman"/>
          <w:sz w:val="28"/>
          <w:szCs w:val="28"/>
          <w:lang w:val="ru-KZ"/>
        </w:rPr>
        <w:t xml:space="preserve"> </w:t>
      </w:r>
      <w:proofErr w:type="spellStart"/>
      <w:r w:rsidRPr="00BF5519">
        <w:rPr>
          <w:rFonts w:ascii="Times New Roman" w:hAnsi="Times New Roman" w:cs="Times New Roman"/>
          <w:sz w:val="28"/>
          <w:szCs w:val="28"/>
          <w:lang w:val="ru-KZ"/>
        </w:rPr>
        <w:t>микрометрі</w:t>
      </w:r>
      <w:proofErr w:type="spellEnd"/>
      <w:r w:rsidRPr="00BF5519">
        <w:rPr>
          <w:rFonts w:ascii="Times New Roman" w:hAnsi="Times New Roman" w:cs="Times New Roman"/>
          <w:sz w:val="28"/>
          <w:szCs w:val="28"/>
          <w:lang w:val="ru-KZ"/>
        </w:rPr>
        <w:t xml:space="preserve">, ×9 </w:t>
      </w:r>
      <w:proofErr w:type="spellStart"/>
      <w:r w:rsidRPr="00BF5519">
        <w:rPr>
          <w:rFonts w:ascii="Times New Roman" w:hAnsi="Times New Roman" w:cs="Times New Roman"/>
          <w:sz w:val="28"/>
          <w:szCs w:val="28"/>
          <w:lang w:val="ru-KZ"/>
        </w:rPr>
        <w:t>үлкейткіш</w:t>
      </w:r>
      <w:proofErr w:type="spellEnd"/>
      <w:r w:rsidRPr="00BF5519">
        <w:rPr>
          <w:rFonts w:ascii="Times New Roman" w:hAnsi="Times New Roman" w:cs="Times New Roman"/>
          <w:sz w:val="28"/>
          <w:szCs w:val="28"/>
          <w:lang w:val="ru-KZ"/>
        </w:rPr>
        <w:t xml:space="preserve"> объектив </w:t>
      </w:r>
      <w:proofErr w:type="spellStart"/>
      <w:r w:rsidRPr="00BF5519">
        <w:rPr>
          <w:rFonts w:ascii="Times New Roman" w:hAnsi="Times New Roman" w:cs="Times New Roman"/>
          <w:sz w:val="28"/>
          <w:szCs w:val="28"/>
          <w:lang w:val="ru-KZ"/>
        </w:rPr>
        <w:t>және</w:t>
      </w:r>
      <w:proofErr w:type="spellEnd"/>
      <w:r w:rsidRPr="00BF5519">
        <w:rPr>
          <w:rFonts w:ascii="Times New Roman" w:hAnsi="Times New Roman" w:cs="Times New Roman"/>
          <w:sz w:val="28"/>
          <w:szCs w:val="28"/>
          <w:lang w:val="ru-KZ"/>
        </w:rPr>
        <w:t xml:space="preserve"> ×10 </w:t>
      </w:r>
      <w:proofErr w:type="spellStart"/>
      <w:r w:rsidRPr="00BF5519">
        <w:rPr>
          <w:rFonts w:ascii="Times New Roman" w:hAnsi="Times New Roman" w:cs="Times New Roman"/>
          <w:sz w:val="28"/>
          <w:szCs w:val="28"/>
          <w:lang w:val="ru-KZ"/>
        </w:rPr>
        <w:t>үлкейткіш</w:t>
      </w:r>
      <w:proofErr w:type="spellEnd"/>
      <w:r w:rsidRPr="00BF5519">
        <w:rPr>
          <w:rFonts w:ascii="Times New Roman" w:hAnsi="Times New Roman" w:cs="Times New Roman"/>
          <w:sz w:val="28"/>
          <w:szCs w:val="28"/>
          <w:lang w:val="ru-KZ"/>
        </w:rPr>
        <w:t xml:space="preserve"> окуляр </w:t>
      </w:r>
      <w:proofErr w:type="spellStart"/>
      <w:r w:rsidRPr="00BF5519">
        <w:rPr>
          <w:rFonts w:ascii="Times New Roman" w:hAnsi="Times New Roman" w:cs="Times New Roman"/>
          <w:sz w:val="28"/>
          <w:szCs w:val="28"/>
          <w:lang w:val="ru-KZ"/>
        </w:rPr>
        <w:t>пайдаланылды</w:t>
      </w:r>
      <w:proofErr w:type="spellEnd"/>
      <w:r w:rsidRPr="00BF5519">
        <w:rPr>
          <w:rFonts w:ascii="Times New Roman" w:hAnsi="Times New Roman" w:cs="Times New Roman"/>
          <w:sz w:val="28"/>
          <w:szCs w:val="28"/>
          <w:lang w:val="ru-KZ"/>
        </w:rPr>
        <w:t>.</w:t>
      </w:r>
    </w:p>
    <w:p w14:paraId="379B1943" w14:textId="24C0320B"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Микроскопиялық зерттеулер барысында анатомиялық құрылымдардың негізгі параметрлері анықталды, соның ішінде өткізгіш шоқтардың орналасуы, эпидермис және механикалық тіндердің қалыңдығы, паренхималық жасушалардың пішіні мен мөлшері зерттелді [165].</w:t>
      </w:r>
    </w:p>
    <w:p w14:paraId="5424E8EB" w14:textId="72E1858B" w:rsidR="00D80E6A" w:rsidRPr="00D55397" w:rsidRDefault="00BF5519">
      <w:pPr>
        <w:pStyle w:val="B"/>
        <w:ind w:firstLine="709"/>
        <w:jc w:val="both"/>
        <w:rPr>
          <w:rStyle w:val="af0"/>
          <w:rFonts w:ascii="Times New Roman" w:eastAsia="Times New Roman" w:hAnsi="Times New Roman" w:cs="Times New Roman"/>
          <w:sz w:val="28"/>
          <w:szCs w:val="28"/>
          <w:lang w:val="kk-KZ"/>
        </w:rPr>
      </w:pPr>
      <w:r w:rsidRPr="00BF5519">
        <w:rPr>
          <w:rFonts w:ascii="Times New Roman" w:hAnsi="Times New Roman" w:cs="Times New Roman"/>
          <w:sz w:val="28"/>
          <w:szCs w:val="28"/>
          <w:lang w:val="kk-KZ"/>
        </w:rPr>
        <w:t>Анатомиялық кесінділердің микрофотосуреттері Micros (Австрия, Вена) фирмасының MC 300 моделі негізінде жұмыс істейтін микроскопқа орнатылған CAM V400/1.3 M сандық бейнекамерасы (jProbe, Токио, Жапония) арқылы алынды.</w:t>
      </w:r>
      <w:r>
        <w:rPr>
          <w:rFonts w:ascii="Times New Roman" w:hAnsi="Times New Roman" w:cs="Times New Roman"/>
          <w:sz w:val="28"/>
          <w:szCs w:val="28"/>
          <w:lang w:val="kk-KZ"/>
        </w:rPr>
        <w:t xml:space="preserve"> </w:t>
      </w:r>
      <w:r w:rsidR="002B0DFA" w:rsidRPr="00D55397">
        <w:rPr>
          <w:rStyle w:val="af0"/>
          <w:rFonts w:ascii="Times New Roman" w:hAnsi="Times New Roman" w:cs="Times New Roman"/>
          <w:sz w:val="28"/>
          <w:szCs w:val="28"/>
          <w:lang w:val="kk-KZ"/>
        </w:rPr>
        <w:t>Суреттерді өңдеу және талдау ImageJ бағдарламасының көмегімен жүзеге асырылды, бұл алынған деректердің дәлдігін арттыруға мүмкіндік берді.</w:t>
      </w:r>
    </w:p>
    <w:p w14:paraId="27086773" w14:textId="77777777" w:rsidR="00D80E6A" w:rsidRPr="00D55397" w:rsidRDefault="00D80E6A">
      <w:pPr>
        <w:pStyle w:val="aa"/>
        <w:ind w:firstLine="709"/>
        <w:jc w:val="both"/>
        <w:rPr>
          <w:rStyle w:val="af0"/>
          <w:rFonts w:ascii="Times New Roman" w:eastAsia="Times New Roman" w:hAnsi="Times New Roman" w:cs="Times New Roman"/>
          <w:sz w:val="28"/>
          <w:szCs w:val="28"/>
          <w:lang w:val="kk-KZ"/>
        </w:rPr>
      </w:pPr>
    </w:p>
    <w:p w14:paraId="087565B9" w14:textId="77777777" w:rsidR="00D80E6A" w:rsidRPr="00D55397" w:rsidRDefault="002B0DFA">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2.2.5 Фитохимиялық зерттеу әдістері</w:t>
      </w:r>
    </w:p>
    <w:p w14:paraId="1ACC0D80" w14:textId="4A683E89"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Шикізат материалдары. G. olivieri</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өсімдіктерінің гүлдері, сабақтары, жапырақтары және тамырлары Қазақстанның табиғи өсу</w:t>
      </w:r>
      <w:r w:rsidR="005D05E6"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ортасынан жиналды. Үлгілер табиғи ортада жиналғаннан кейін кептіріліп, зертханалық жағдайда зерттеу үшін сақталды. Барлық өсімдік бөліктері 60°C температурада және ылғалдылық мөлшері 10%-дан төмен</w:t>
      </w:r>
      <w:r w:rsidR="00AE7D43">
        <w:rPr>
          <w:rStyle w:val="af0"/>
          <w:rFonts w:ascii="Times New Roman" w:hAnsi="Times New Roman" w:cs="Times New Roman"/>
          <w:sz w:val="28"/>
          <w:szCs w:val="28"/>
          <w:lang w:val="kk-KZ"/>
        </w:rPr>
        <w:t xml:space="preserve"> болғанға дейін </w:t>
      </w:r>
      <w:r w:rsidR="00AE7D43" w:rsidRPr="00D55397">
        <w:rPr>
          <w:rStyle w:val="af0"/>
          <w:rFonts w:ascii="Times New Roman" w:hAnsi="Times New Roman" w:cs="Times New Roman"/>
          <w:sz w:val="28"/>
          <w:szCs w:val="28"/>
          <w:lang w:val="kk-KZ"/>
        </w:rPr>
        <w:t>1,25 м/с ауа айналымымен науа-кептіргіште кептірілді</w:t>
      </w:r>
      <w:r w:rsidRPr="00D55397">
        <w:rPr>
          <w:rStyle w:val="af0"/>
          <w:rFonts w:ascii="Times New Roman" w:hAnsi="Times New Roman" w:cs="Times New Roman"/>
          <w:sz w:val="28"/>
          <w:szCs w:val="28"/>
          <w:lang w:val="kk-KZ"/>
        </w:rPr>
        <w:t>. Эксперименттерде</w:t>
      </w:r>
      <w:r w:rsidR="00073598">
        <w:rPr>
          <w:rStyle w:val="af0"/>
          <w:rFonts w:ascii="Times New Roman" w:hAnsi="Times New Roman" w:cs="Times New Roman"/>
          <w:sz w:val="28"/>
          <w:szCs w:val="28"/>
          <w:lang w:val="kk-KZ"/>
        </w:rPr>
        <w:t xml:space="preserve"> төменде көрсетілгендей</w:t>
      </w:r>
      <w:r w:rsidRPr="00D55397">
        <w:rPr>
          <w:rStyle w:val="af0"/>
          <w:rFonts w:ascii="Times New Roman" w:hAnsi="Times New Roman" w:cs="Times New Roman"/>
          <w:sz w:val="28"/>
          <w:szCs w:val="28"/>
          <w:lang w:val="kk-KZ"/>
        </w:rPr>
        <w:t xml:space="preserve"> жоғары тазалықтағы химиялық реагенттер пайдаланылды [166].</w:t>
      </w:r>
    </w:p>
    <w:p w14:paraId="212EB02F"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Эксперименттік жоспарлау. </w:t>
      </w:r>
      <w:r w:rsidRPr="00D55397">
        <w:rPr>
          <w:rStyle w:val="af0"/>
          <w:rFonts w:ascii="Times New Roman" w:hAnsi="Times New Roman" w:cs="Times New Roman"/>
          <w:sz w:val="28"/>
          <w:szCs w:val="28"/>
          <w:lang w:val="kk-KZ"/>
        </w:rPr>
        <w:t>Экстракция және талдау процестерін оңтайландыру үшін Box–Behnken жауап бетінің дизайны қолданылды. Алдын ала тәжірибелер негізінде әрбір процесс үшін үш тәуелсіз айнымалы таңдалды. Экстракцияның тәуелсіз айнымалылары температура (60–90°C), уақыт (5–30 мин) және еріткіштің концентрациясы (5–15%) болды. Жауап айнымалылары ретінде аскорбин қышқылы (AA), жалпы мономерлік антоцианин (TMA) және суда еритін заттардың максималды концентрациясы қарастырылды [167].</w:t>
      </w:r>
    </w:p>
    <w:p w14:paraId="1729B5E5" w14:textId="490192C1"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Шикізатты экстракциялау және концентрациялау. </w:t>
      </w:r>
      <w:r w:rsidRPr="00D55397">
        <w:rPr>
          <w:rStyle w:val="af0"/>
          <w:rFonts w:ascii="Times New Roman" w:hAnsi="Times New Roman" w:cs="Times New Roman"/>
          <w:sz w:val="28"/>
          <w:szCs w:val="28"/>
          <w:lang w:val="kk-KZ"/>
        </w:rPr>
        <w:t xml:space="preserve">Экстракция процесі шайқалатын су моншасында (150 айн/мин) жаңадан дайындалған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Gentiana tianschanica</w:t>
      </w:r>
      <w:r w:rsidRPr="00D55397">
        <w:rPr>
          <w:rStyle w:val="af0"/>
          <w:rFonts w:ascii="Times New Roman" w:hAnsi="Times New Roman" w:cs="Times New Roman"/>
          <w:sz w:val="28"/>
          <w:szCs w:val="28"/>
          <w:lang w:val="kk-KZ"/>
        </w:rPr>
        <w:t xml:space="preserve"> гүлдері, сабақтары, жапырақтары және тамырлары</w:t>
      </w:r>
      <w:r w:rsidR="00635912">
        <w:rPr>
          <w:rStyle w:val="af0"/>
          <w:rFonts w:ascii="Times New Roman" w:hAnsi="Times New Roman" w:cs="Times New Roman"/>
          <w:sz w:val="28"/>
          <w:szCs w:val="28"/>
          <w:lang w:val="kk-KZ"/>
        </w:rPr>
        <w:t>н 70%-80</w:t>
      </w:r>
      <w:r w:rsidR="00635912">
        <w:rPr>
          <w:rStyle w:val="af0"/>
          <w:rFonts w:ascii="Times New Roman" w:hAnsi="Times New Roman" w:cs="Times New Roman"/>
          <w:sz w:val="28"/>
          <w:szCs w:val="28"/>
        </w:rPr>
        <w:t xml:space="preserve">% </w:t>
      </w:r>
      <w:r w:rsidR="00635912">
        <w:rPr>
          <w:rStyle w:val="af0"/>
          <w:rFonts w:ascii="Times New Roman" w:hAnsi="Times New Roman" w:cs="Times New Roman"/>
          <w:sz w:val="28"/>
          <w:szCs w:val="28"/>
          <w:lang w:val="kk-KZ"/>
        </w:rPr>
        <w:t>метонол/су</w:t>
      </w:r>
      <w:r w:rsidRPr="00D55397">
        <w:rPr>
          <w:rStyle w:val="af0"/>
          <w:rFonts w:ascii="Times New Roman" w:hAnsi="Times New Roman" w:cs="Times New Roman"/>
          <w:sz w:val="28"/>
          <w:szCs w:val="28"/>
          <w:lang w:val="kk-KZ"/>
        </w:rPr>
        <w:t xml:space="preserve"> арқылы жүргізілді</w:t>
      </w:r>
      <w:r w:rsidR="00635912">
        <w:rPr>
          <w:rStyle w:val="af0"/>
          <w:rFonts w:ascii="Times New Roman" w:hAnsi="Times New Roman" w:cs="Times New Roman"/>
          <w:sz w:val="28"/>
          <w:szCs w:val="28"/>
          <w:lang w:val="kk-KZ"/>
        </w:rPr>
        <w:t>. Мұндай экстрация әдісі</w:t>
      </w:r>
      <w:r w:rsidRPr="00D55397">
        <w:rPr>
          <w:rStyle w:val="af0"/>
          <w:rFonts w:ascii="Times New Roman" w:hAnsi="Times New Roman" w:cs="Times New Roman"/>
          <w:sz w:val="28"/>
          <w:szCs w:val="28"/>
          <w:lang w:val="kk-KZ"/>
        </w:rPr>
        <w:t xml:space="preserve"> AA</w:t>
      </w:r>
      <w:r w:rsidR="00A016BF">
        <w:rPr>
          <w:rStyle w:val="af0"/>
          <w:rFonts w:ascii="Times New Roman" w:hAnsi="Times New Roman" w:cs="Times New Roman"/>
          <w:sz w:val="28"/>
          <w:szCs w:val="28"/>
          <w:lang w:val="kk-KZ"/>
        </w:rPr>
        <w:t xml:space="preserve"> </w:t>
      </w:r>
      <w:r w:rsidR="00A016BF">
        <w:rPr>
          <w:rStyle w:val="af0"/>
          <w:rFonts w:ascii="Times New Roman" w:hAnsi="Times New Roman" w:cs="Times New Roman"/>
          <w:sz w:val="28"/>
          <w:szCs w:val="28"/>
        </w:rPr>
        <w:t>(</w:t>
      </w:r>
      <w:proofErr w:type="spellStart"/>
      <w:r w:rsidR="00A016BF">
        <w:rPr>
          <w:rStyle w:val="af0"/>
          <w:rFonts w:ascii="Times New Roman" w:hAnsi="Times New Roman" w:cs="Times New Roman"/>
          <w:sz w:val="28"/>
          <w:szCs w:val="28"/>
        </w:rPr>
        <w:t>аскорбин</w:t>
      </w:r>
      <w:proofErr w:type="spellEnd"/>
      <w:r w:rsidR="00A016BF">
        <w:rPr>
          <w:rStyle w:val="af0"/>
          <w:rFonts w:ascii="Times New Roman" w:hAnsi="Times New Roman" w:cs="Times New Roman"/>
          <w:sz w:val="28"/>
          <w:szCs w:val="28"/>
        </w:rPr>
        <w:t xml:space="preserve"> </w:t>
      </w:r>
      <w:r w:rsidR="00A016BF">
        <w:rPr>
          <w:rStyle w:val="af0"/>
          <w:rFonts w:ascii="Times New Roman" w:hAnsi="Times New Roman" w:cs="Times New Roman"/>
          <w:sz w:val="28"/>
          <w:szCs w:val="28"/>
          <w:lang w:val="kk-KZ"/>
        </w:rPr>
        <w:t>қышқылы</w:t>
      </w:r>
      <w:r w:rsidR="00A016BF">
        <w:rPr>
          <w:rStyle w:val="af0"/>
          <w:rFonts w:ascii="Times New Roman" w:hAnsi="Times New Roman" w:cs="Times New Roman"/>
          <w:sz w:val="28"/>
          <w:szCs w:val="28"/>
        </w:rPr>
        <w:t>)</w:t>
      </w:r>
      <w:r w:rsidRPr="00D55397">
        <w:rPr>
          <w:rStyle w:val="af0"/>
          <w:rFonts w:ascii="Times New Roman" w:hAnsi="Times New Roman" w:cs="Times New Roman"/>
          <w:sz w:val="28"/>
          <w:szCs w:val="28"/>
          <w:lang w:val="kk-KZ"/>
        </w:rPr>
        <w:t xml:space="preserve"> және антоцианиндердің тотығуын болдырмауға көмектесті. Бүріккіш арқылы кептіру алдында экстракт 50°C температурада вакуумдық айналмалы буландырғышта 5,5% еритін қатты заттарға дейін концентрленді [168].</w:t>
      </w:r>
    </w:p>
    <w:p w14:paraId="3633DC39"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Экстракттарды бүріккіш арқылы кептіру.</w:t>
      </w:r>
      <w:r w:rsidRPr="00D55397">
        <w:rPr>
          <w:rStyle w:val="af0"/>
          <w:rFonts w:ascii="Times New Roman" w:hAnsi="Times New Roman" w:cs="Times New Roman"/>
          <w:sz w:val="28"/>
          <w:szCs w:val="28"/>
          <w:lang w:val="kk-KZ"/>
        </w:rPr>
        <w:t xml:space="preserve"> Концентрацияланғаннан кейін, мальтодекстрин қажетті мөлшерде (құрғақ негізде) қосылып, толық еріту үшін 1 сағат бойы үздіксіз араластырылды. Бүріккіш арқылы кептіру Buchi B-290 (Швейцария) кептіргішінде орындалды. Аспирация жылдамдығы 40 м³/сағ болып белгіленді, ал бүрку 600 л/сағ қысылған ауа арқылы жүзеге асырылды [169].</w:t>
      </w:r>
    </w:p>
    <w:p w14:paraId="7E943BDD" w14:textId="19384269"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Майлы заттарды экстракциялау. G. olivieri</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G</w:t>
      </w:r>
      <w:r w:rsidR="00975D9C" w:rsidRPr="00D55397">
        <w:rPr>
          <w:rStyle w:val="af0"/>
          <w:rFonts w:ascii="Times New Roman" w:hAnsi="Times New Roman" w:cs="Times New Roman"/>
          <w:i/>
          <w:iCs/>
          <w:sz w:val="28"/>
          <w:szCs w:val="28"/>
          <w:lang w:val="kk-KZ"/>
        </w:rPr>
        <w:t>.</w:t>
      </w:r>
      <w:r w:rsidRPr="00D55397">
        <w:rPr>
          <w:rStyle w:val="af0"/>
          <w:rFonts w:ascii="Times New Roman" w:hAnsi="Times New Roman" w:cs="Times New Roman"/>
          <w:i/>
          <w:iCs/>
          <w:sz w:val="28"/>
          <w:szCs w:val="28"/>
          <w:lang w:val="kk-KZ"/>
        </w:rPr>
        <w:t xml:space="preserve"> tianschanica</w:t>
      </w:r>
      <w:r w:rsidRPr="00D55397">
        <w:rPr>
          <w:rStyle w:val="af0"/>
          <w:rFonts w:ascii="Times New Roman" w:hAnsi="Times New Roman" w:cs="Times New Roman"/>
          <w:sz w:val="28"/>
          <w:szCs w:val="28"/>
          <w:lang w:val="kk-KZ"/>
        </w:rPr>
        <w:t xml:space="preserve"> тамырлары мен тұқымдарының Soxhlet экстракция әдісі қолданылды. Кептірілген тұқым ұнтағы (0,8–2,6 г) қағаз гильзаға салынды және 60–90°C қайнау температурасы бар мұнай эфирімен 6 сағат бойы экстракцияланды. </w:t>
      </w:r>
      <w:r w:rsidRPr="00D55397">
        <w:rPr>
          <w:rStyle w:val="af0"/>
          <w:rFonts w:ascii="Times New Roman" w:hAnsi="Times New Roman" w:cs="Times New Roman"/>
          <w:sz w:val="28"/>
          <w:szCs w:val="28"/>
          <w:lang w:val="kk-KZ"/>
        </w:rPr>
        <w:lastRenderedPageBreak/>
        <w:t>Май алынғаннан кейін 105°C температурада 5 сағат бойы кептіріліп, қалдық су мен еріткіш жойылды. Май мөлшері өсімдіктің құрғақ салмағына қатысты пайызбен есептелді [170].</w:t>
      </w:r>
    </w:p>
    <w:p w14:paraId="79801F98" w14:textId="659D11E8" w:rsidR="00B42883" w:rsidRDefault="002B0DFA">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Экстракция және талдау үшін дайындық. </w:t>
      </w:r>
      <w:r w:rsidR="00B42883" w:rsidRPr="00B42883">
        <w:rPr>
          <w:rStyle w:val="af0"/>
          <w:rFonts w:ascii="Times New Roman" w:hAnsi="Times New Roman" w:cs="Times New Roman"/>
          <w:sz w:val="28"/>
          <w:szCs w:val="28"/>
          <w:lang w:val="kk-KZ"/>
        </w:rPr>
        <w:t xml:space="preserve">Әрбір мұздатылған үлгі еріткішпен және ерітіндімен гомогенизацияланды. 0,5 г үлгіге 15 мл 75% (v/v) метанол (LCMS дәрежесіндегі) және 10 мМ құмырсқа қышқылы (LCMS дәрежесіндегі) қосылды. Осы ерітіндіде үлгі мұз ваннасында 3 минут бойы Ultra Turrax көмегімен гомогенизацияланды. Кейіннен үлгі центрифугаланып (8000 × </w:t>
      </w:r>
      <w:r w:rsidR="00B42883">
        <w:rPr>
          <w:rStyle w:val="af0"/>
          <w:rFonts w:ascii="Times New Roman" w:hAnsi="Times New Roman" w:cs="Times New Roman"/>
          <w:sz w:val="28"/>
          <w:szCs w:val="28"/>
          <w:lang w:val="kk-KZ"/>
        </w:rPr>
        <w:t>г</w:t>
      </w:r>
      <w:r w:rsidR="00B42883" w:rsidRPr="00B42883">
        <w:rPr>
          <w:rStyle w:val="af0"/>
          <w:rFonts w:ascii="Times New Roman" w:hAnsi="Times New Roman" w:cs="Times New Roman"/>
          <w:sz w:val="28"/>
          <w:szCs w:val="28"/>
          <w:lang w:val="kk-KZ"/>
        </w:rPr>
        <w:t xml:space="preserve">), алынған супернатант 0,2 мкм целлюлоза шприц сүзгісі арқылы сүзілді. </w:t>
      </w:r>
    </w:p>
    <w:p w14:paraId="2848FD20" w14:textId="08F2C680"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Фенолдық қосылыстар, флавоноидтар және флавонолдар. </w:t>
      </w:r>
      <w:r w:rsidRPr="00D55397">
        <w:rPr>
          <w:rStyle w:val="af0"/>
          <w:rFonts w:ascii="Times New Roman" w:hAnsi="Times New Roman" w:cs="Times New Roman"/>
          <w:sz w:val="28"/>
          <w:szCs w:val="28"/>
          <w:lang w:val="kk-KZ"/>
        </w:rPr>
        <w:t xml:space="preserve">Фенолдық қосылыстар Folin-Ciocalteu әдісімен анықталды. Әрбір экстракттың 0,5 мл үлгісі 1,5 мл Folin-Ciocalteu реактивімен (5 есе сұйылтылған) және 2 мл (75 г </w:t>
      </w:r>
      <w:r w:rsidR="00B42883">
        <w:rPr>
          <w:rStyle w:val="af0"/>
          <w:rFonts w:ascii="Times New Roman" w:hAnsi="Times New Roman" w:cs="Times New Roman"/>
          <w:sz w:val="28"/>
          <w:szCs w:val="28"/>
          <w:lang w:val="kk-KZ"/>
        </w:rPr>
        <w:t>Л</w:t>
      </w:r>
      <w:r w:rsidRPr="00D55397">
        <w:rPr>
          <w:rStyle w:val="af0"/>
          <w:rFonts w:ascii="Times New Roman" w:hAnsi="Times New Roman" w:cs="Times New Roman"/>
          <w:sz w:val="28"/>
          <w:szCs w:val="28"/>
          <w:lang w:val="kk-KZ"/>
        </w:rPr>
        <w:t>⁻¹) натрий карбонаты ерітіндісімен араластырылды. 20°C температурада қараңғыда 40 минут ұсталғаннан кейін 765 нм толқын ұзындығында абсорбция өлшенді. Стандартты қисық галлик қышқылын қолдану арқылы жасалды, ал нәтижелер галлик қышқылы баламаларында (GAE) көрсетілді [171].</w:t>
      </w:r>
    </w:p>
    <w:p w14:paraId="1323761E" w14:textId="76F159E2"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Флавоноидтар колориметриялық әдіспен анықталды. Әрбір экстракттың 0,5 мл үлгісі 0,5 мл AlCl₃ (20 г </w:t>
      </w:r>
      <w:r w:rsidR="003C7252">
        <w:rPr>
          <w:rStyle w:val="af0"/>
          <w:rFonts w:ascii="Times New Roman" w:hAnsi="Times New Roman" w:cs="Times New Roman"/>
          <w:sz w:val="28"/>
          <w:szCs w:val="28"/>
          <w:lang w:val="kk-KZ"/>
        </w:rPr>
        <w:t>Л</w:t>
      </w:r>
      <w:r w:rsidRPr="00D55397">
        <w:rPr>
          <w:rStyle w:val="af0"/>
          <w:rFonts w:ascii="Times New Roman" w:hAnsi="Times New Roman" w:cs="Times New Roman"/>
          <w:sz w:val="28"/>
          <w:szCs w:val="28"/>
          <w:lang w:val="kk-KZ"/>
        </w:rPr>
        <w:t xml:space="preserve">⁻¹) және </w:t>
      </w:r>
      <w:r w:rsidR="003C7252">
        <w:rPr>
          <w:rStyle w:val="af0"/>
          <w:rFonts w:ascii="Times New Roman" w:hAnsi="Times New Roman" w:cs="Times New Roman"/>
          <w:sz w:val="28"/>
          <w:szCs w:val="28"/>
          <w:lang w:val="kk-KZ"/>
        </w:rPr>
        <w:t>90</w:t>
      </w:r>
      <w:r w:rsidR="003C7252">
        <w:rPr>
          <w:rStyle w:val="af0"/>
          <w:rFonts w:ascii="Times New Roman" w:hAnsi="Times New Roman" w:cs="Times New Roman"/>
          <w:sz w:val="28"/>
          <w:szCs w:val="28"/>
        </w:rPr>
        <w:t xml:space="preserve">% </w:t>
      </w:r>
      <w:r w:rsidRPr="00D55397">
        <w:rPr>
          <w:rStyle w:val="af0"/>
          <w:rFonts w:ascii="Times New Roman" w:hAnsi="Times New Roman" w:cs="Times New Roman"/>
          <w:sz w:val="28"/>
          <w:szCs w:val="28"/>
          <w:lang w:val="kk-KZ"/>
        </w:rPr>
        <w:t xml:space="preserve">этанолмен араластырылып, 12 мл дейін сұйылтылды. 40 минуттан кейін 415 нм толқын ұзындығында абсорбция өлшенді. Флавонолдар 1 мл экстрактты 1 мл AlCl₃ (20 г </w:t>
      </w:r>
      <w:r w:rsidR="00B42883">
        <w:rPr>
          <w:rStyle w:val="af0"/>
          <w:rFonts w:ascii="Times New Roman" w:hAnsi="Times New Roman" w:cs="Times New Roman"/>
          <w:sz w:val="28"/>
          <w:szCs w:val="28"/>
          <w:lang w:val="kk-KZ"/>
        </w:rPr>
        <w:t>Л</w:t>
      </w:r>
      <w:r w:rsidRPr="00D55397">
        <w:rPr>
          <w:rStyle w:val="af0"/>
          <w:rFonts w:ascii="Times New Roman" w:hAnsi="Times New Roman" w:cs="Times New Roman"/>
          <w:sz w:val="28"/>
          <w:szCs w:val="28"/>
          <w:lang w:val="kk-KZ"/>
        </w:rPr>
        <w:t>⁻¹) және 3 мл натрий ацетатымен (50 г L⁻¹) араластыру арқылы анықталды. 2,5 сағаттан кейін 440 нм толқын ұзындығында абсорбция өлшенді.</w:t>
      </w:r>
    </w:p>
    <w:p w14:paraId="527706EF" w14:textId="6E64188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Антиоксиданттық белсенділікті талдау. </w:t>
      </w:r>
      <w:r w:rsidRPr="00D55397">
        <w:rPr>
          <w:rStyle w:val="af0"/>
          <w:rFonts w:ascii="Times New Roman" w:hAnsi="Times New Roman" w:cs="Times New Roman"/>
          <w:sz w:val="28"/>
          <w:szCs w:val="28"/>
          <w:lang w:val="kk-KZ"/>
        </w:rPr>
        <w:t xml:space="preserve">Антиоксиданттық белсенділік DPPH радикалдық жұту әдісімен анықталды. Әрбір экстракттың 1 мл үлгісі 1,5 мл 1.0 × 10⁻⁴ мол </w:t>
      </w:r>
      <w:r w:rsidR="003C7252">
        <w:rPr>
          <w:rStyle w:val="af0"/>
          <w:rFonts w:ascii="Times New Roman" w:hAnsi="Times New Roman" w:cs="Times New Roman"/>
          <w:sz w:val="28"/>
          <w:szCs w:val="28"/>
          <w:lang w:val="kk-KZ"/>
        </w:rPr>
        <w:t>Л</w:t>
      </w:r>
      <w:r w:rsidRPr="00D55397">
        <w:rPr>
          <w:rStyle w:val="af0"/>
          <w:rFonts w:ascii="Times New Roman" w:hAnsi="Times New Roman" w:cs="Times New Roman"/>
          <w:sz w:val="28"/>
          <w:szCs w:val="28"/>
          <w:lang w:val="kk-KZ"/>
        </w:rPr>
        <w:t>⁻¹ DPPH ерітіндісімен араластырылып, 517 нм толқын ұзындығында абсорбция өлшенді [172].</w:t>
      </w:r>
    </w:p>
    <w:p w14:paraId="3B51D4D8"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Оттегі радикалдарын жұту қабілеті (ORAC) Synergy HT микропластинка оқырманы арқылы 485 нм (экситация) және 528 нм (эмиссия) толқын ұзындықтарында анықталды.</w:t>
      </w:r>
    </w:p>
    <w:p w14:paraId="4D5F2A06"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Темірді тотықсыздандыру антиоксиданттық қуаты (FRAP) ILAB 600 автоанализаторында анықталды. Үлгі 300 мкл жұмыс FRAP реактивімен араластырылып, 600 нм толқын ұзындығында өлшенді. Нәтижелер TEAC 100 г⁻¹ түрінде көрсетілді [173].</w:t>
      </w:r>
    </w:p>
    <w:p w14:paraId="0A141BEF" w14:textId="77777777" w:rsidR="002E66CA" w:rsidRDefault="002E66CA" w:rsidP="002E66CA">
      <w:pPr>
        <w:pStyle w:val="B"/>
        <w:ind w:firstLine="709"/>
        <w:jc w:val="both"/>
        <w:rPr>
          <w:rStyle w:val="af0"/>
          <w:rFonts w:ascii="Times New Roman" w:eastAsia="Times New Roman" w:hAnsi="Times New Roman" w:cs="Times New Roman"/>
          <w:b/>
          <w:bCs/>
          <w:sz w:val="28"/>
          <w:szCs w:val="28"/>
          <w:lang w:val="kk-KZ"/>
        </w:rPr>
      </w:pPr>
    </w:p>
    <w:p w14:paraId="15A6C70B" w14:textId="77777777" w:rsidR="002E66CA" w:rsidRDefault="002E66CA" w:rsidP="002E66CA">
      <w:pPr>
        <w:pStyle w:val="B"/>
        <w:ind w:firstLine="709"/>
        <w:jc w:val="both"/>
        <w:rPr>
          <w:rStyle w:val="af0"/>
          <w:rFonts w:ascii="Times New Roman" w:eastAsia="Times New Roman" w:hAnsi="Times New Roman" w:cs="Times New Roman"/>
          <w:b/>
          <w:bCs/>
          <w:sz w:val="28"/>
          <w:szCs w:val="28"/>
          <w:lang w:val="kk-KZ"/>
        </w:rPr>
      </w:pPr>
    </w:p>
    <w:p w14:paraId="2E175D36" w14:textId="77777777" w:rsidR="002E66CA" w:rsidRDefault="002E66CA" w:rsidP="002E66CA">
      <w:pPr>
        <w:pStyle w:val="B"/>
        <w:ind w:firstLine="709"/>
        <w:jc w:val="both"/>
        <w:rPr>
          <w:rStyle w:val="af0"/>
          <w:rFonts w:ascii="Times New Roman" w:eastAsia="Times New Roman" w:hAnsi="Times New Roman" w:cs="Times New Roman"/>
          <w:b/>
          <w:bCs/>
          <w:sz w:val="28"/>
          <w:szCs w:val="28"/>
          <w:lang w:val="kk-KZ"/>
        </w:rPr>
      </w:pPr>
    </w:p>
    <w:p w14:paraId="5F16BC78" w14:textId="77777777" w:rsidR="002E66CA" w:rsidRDefault="002E66CA" w:rsidP="002E66CA">
      <w:pPr>
        <w:pStyle w:val="B"/>
        <w:ind w:firstLine="709"/>
        <w:jc w:val="both"/>
        <w:rPr>
          <w:rStyle w:val="af0"/>
          <w:rFonts w:ascii="Times New Roman" w:eastAsia="Times New Roman" w:hAnsi="Times New Roman" w:cs="Times New Roman"/>
          <w:b/>
          <w:bCs/>
          <w:sz w:val="28"/>
          <w:szCs w:val="28"/>
          <w:lang w:val="kk-KZ"/>
        </w:rPr>
      </w:pPr>
    </w:p>
    <w:p w14:paraId="37EBFD7E" w14:textId="515FB104" w:rsidR="002E66CA" w:rsidRDefault="002B0DFA" w:rsidP="002E66CA">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2.2.6 Топырақ үлгілерін анықтау әдістері</w:t>
      </w:r>
    </w:p>
    <w:p w14:paraId="3A0A4ED5" w14:textId="77777777" w:rsidR="00BF5519" w:rsidRDefault="00BF5519">
      <w:pPr>
        <w:pStyle w:val="B"/>
        <w:ind w:firstLine="709"/>
        <w:jc w:val="both"/>
        <w:rPr>
          <w:rFonts w:ascii="Times New Roman" w:hAnsi="Times New Roman" w:cs="Times New Roman"/>
          <w:sz w:val="28"/>
          <w:szCs w:val="28"/>
          <w:lang w:val="kk-KZ"/>
        </w:rPr>
      </w:pPr>
      <w:r w:rsidRPr="00BF5519">
        <w:rPr>
          <w:rFonts w:ascii="Times New Roman" w:hAnsi="Times New Roman" w:cs="Times New Roman"/>
          <w:i/>
          <w:iCs/>
          <w:sz w:val="28"/>
          <w:szCs w:val="28"/>
          <w:lang w:val="kk-KZ"/>
        </w:rPr>
        <w:t>G. tianschanica</w:t>
      </w:r>
      <w:r w:rsidRPr="00BF5519">
        <w:rPr>
          <w:rFonts w:ascii="Times New Roman" w:hAnsi="Times New Roman" w:cs="Times New Roman"/>
          <w:sz w:val="28"/>
          <w:szCs w:val="28"/>
          <w:lang w:val="kk-KZ"/>
        </w:rPr>
        <w:t xml:space="preserve"> мен </w:t>
      </w:r>
      <w:r w:rsidRPr="00BF5519">
        <w:rPr>
          <w:rFonts w:ascii="Times New Roman" w:hAnsi="Times New Roman" w:cs="Times New Roman"/>
          <w:i/>
          <w:iCs/>
          <w:sz w:val="28"/>
          <w:szCs w:val="28"/>
          <w:lang w:val="kk-KZ"/>
        </w:rPr>
        <w:t>G. olivieri</w:t>
      </w:r>
      <w:r w:rsidRPr="00BF5519">
        <w:rPr>
          <w:rFonts w:ascii="Times New Roman" w:hAnsi="Times New Roman" w:cs="Times New Roman"/>
          <w:sz w:val="28"/>
          <w:szCs w:val="28"/>
          <w:lang w:val="kk-KZ"/>
        </w:rPr>
        <w:t xml:space="preserve"> түрлері таралған аумақтардағы топырақ құрамын талдау үшін кешенді түрде далалық және зертханалық зерттеу әдістері қолданылды.</w:t>
      </w:r>
    </w:p>
    <w:p w14:paraId="646B0E28" w14:textId="36281069" w:rsidR="00D80E6A" w:rsidRPr="00D55397" w:rsidRDefault="00BF5519">
      <w:pPr>
        <w:pStyle w:val="B"/>
        <w:ind w:firstLine="709"/>
        <w:jc w:val="both"/>
        <w:rPr>
          <w:rStyle w:val="af0"/>
          <w:rFonts w:ascii="Times New Roman" w:eastAsia="Times New Roman" w:hAnsi="Times New Roman" w:cs="Times New Roman"/>
          <w:sz w:val="28"/>
          <w:szCs w:val="28"/>
          <w:lang w:val="kk-KZ"/>
        </w:rPr>
      </w:pPr>
      <w:r w:rsidRPr="00BF5519">
        <w:rPr>
          <w:rFonts w:ascii="Times New Roman" w:hAnsi="Times New Roman" w:cs="Times New Roman"/>
          <w:sz w:val="28"/>
          <w:szCs w:val="28"/>
          <w:lang w:val="kk-KZ"/>
        </w:rPr>
        <w:t>Далалық жұмыстар аясында зерттеу учаскелерінің табиғи-климаттық жағдайлары сипатталып, топырақтың морфологиялық сипаттамаларын анықтау мақсатында арнайы топырақ кесінділері дайындалды.</w:t>
      </w:r>
      <w:r w:rsidR="002B0DFA" w:rsidRPr="00D55397">
        <w:rPr>
          <w:rStyle w:val="af0"/>
          <w:rFonts w:ascii="Times New Roman" w:hAnsi="Times New Roman" w:cs="Times New Roman"/>
          <w:sz w:val="28"/>
          <w:szCs w:val="28"/>
          <w:lang w:val="kk-KZ"/>
        </w:rPr>
        <w:t xml:space="preserve"> Әрбір </w:t>
      </w:r>
      <w:r w:rsidR="002B0DFA" w:rsidRPr="00D55397">
        <w:rPr>
          <w:rStyle w:val="af0"/>
          <w:rFonts w:ascii="Times New Roman" w:hAnsi="Times New Roman" w:cs="Times New Roman"/>
          <w:sz w:val="28"/>
          <w:szCs w:val="28"/>
          <w:lang w:val="kk-KZ"/>
        </w:rPr>
        <w:lastRenderedPageBreak/>
        <w:t>популяция өсетін аймақта үш негізгі топырақ профилі құрылып, әр профильден 0–10 см, 10–30 см, 30–60 см, 60–100 см тереңдіктерден жүйелі түрде топырақ үлгілері жиналды. Барлығы 9 үлгі алынып, олардың әрқайсысы үш қайталауда зерттелді. Топырақ үлгілері стандартты әдістемелерге сәйкес жиналып, бастапқы өңдеуден өткізілді. Жиналған үлгілер ауада кептіріліп, ірі өсімдік қалдықтары мен бөгде қоспалардан тазартылды.</w:t>
      </w:r>
    </w:p>
    <w:p w14:paraId="7A0B08F7" w14:textId="6C0755E3"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Зертханалық зерттеулер барысында топырақтың химиялық және гранулометриялық құрамы анықталды. </w:t>
      </w:r>
      <w:r w:rsidR="00BF5519" w:rsidRPr="00BF5519">
        <w:rPr>
          <w:rFonts w:ascii="Times New Roman" w:hAnsi="Times New Roman" w:cs="Times New Roman"/>
          <w:sz w:val="28"/>
          <w:szCs w:val="28"/>
          <w:lang w:val="kk-KZ"/>
        </w:rPr>
        <w:t>Топырақтың химиялық құрамын талдау барысында қозғалмалы қоректік элементтер — азот, фосфор, калий, сондай-ақ тұздар мен иондық компоненттер — карбонаттар, гидрокарбонаттар, хлоридтер, сульфаттар, кальций, магний, натрий және калий мөлшері анықталды. Сонымен қатар топырақтың қышқылдығы (рН), органикалық заттар құрамындағы қарашірінді мен карбонаттардың деңгейі зерттелді</w:t>
      </w:r>
      <w:r w:rsidRPr="00D55397">
        <w:rPr>
          <w:rStyle w:val="af0"/>
          <w:rFonts w:ascii="Times New Roman" w:hAnsi="Times New Roman" w:cs="Times New Roman"/>
          <w:sz w:val="28"/>
          <w:szCs w:val="28"/>
          <w:lang w:val="kk-KZ"/>
        </w:rPr>
        <w:t xml:space="preserve"> [174].</w:t>
      </w:r>
    </w:p>
    <w:p w14:paraId="1463F647"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Топырақтың химиялық құрамын анықтау үшін келесі әдістер қолданылды. Органикалық заттардың мөлшері Тюрин әдісімен, ал жалпы азот Кьельдаль титрлеу әдісімен анықталды. Жалпы фосфор мен калий мөлшерін спектрофотометр (Specord 210 Plus, Германия) көмегімен өлшеді. Топырақтың рН көрсеткіші рН-метр (И-160МИ, Ресей) арқылы сулы экстракт әдісімен анықталды. Гранулометриялық құрамы Качинский әдісі бойынша зерттелді. Жалпы тұз мөлшері пламендік фотометр (Flapho4, Германия) көмегімен, ал микроэлементтердің құрамы атомдық-абсорбциялық спектрометр (ContrAA 300, Германия) арқылы талданды [175].</w:t>
      </w:r>
    </w:p>
    <w:p w14:paraId="59EBAFB9"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Бұл зерттеу нәтижелер</w:t>
      </w:r>
      <w:r w:rsidRPr="00D55397">
        <w:rPr>
          <w:rStyle w:val="af0"/>
          <w:rFonts w:ascii="Times New Roman" w:hAnsi="Times New Roman" w:cs="Times New Roman"/>
          <w:i/>
          <w:iCs/>
          <w:sz w:val="28"/>
          <w:szCs w:val="28"/>
          <w:lang w:val="kk-KZ"/>
        </w:rPr>
        <w:t>і G. tianschanica</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популяциялары өсетін аймақтардың топырақ сипаттамаларын кешенді түрде анықтауға мүмкіндік берді.</w:t>
      </w:r>
    </w:p>
    <w:p w14:paraId="41C1334F" w14:textId="77777777" w:rsidR="00D80E6A" w:rsidRPr="00D55397" w:rsidRDefault="00D80E6A">
      <w:pPr>
        <w:pStyle w:val="aa"/>
        <w:ind w:firstLine="709"/>
        <w:jc w:val="both"/>
        <w:rPr>
          <w:rStyle w:val="af0"/>
          <w:rFonts w:ascii="Times New Roman" w:eastAsia="Times New Roman" w:hAnsi="Times New Roman" w:cs="Times New Roman"/>
          <w:sz w:val="28"/>
          <w:szCs w:val="28"/>
          <w:lang w:val="kk-KZ"/>
        </w:rPr>
      </w:pPr>
    </w:p>
    <w:p w14:paraId="2BDA3524" w14:textId="43932B6F" w:rsidR="00D80E6A" w:rsidRPr="00D55397" w:rsidRDefault="002B0DFA">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2.2.7 </w:t>
      </w:r>
      <w:r w:rsidR="00CD6338" w:rsidRPr="00D55397">
        <w:rPr>
          <w:rStyle w:val="af0"/>
          <w:rFonts w:ascii="Times New Roman" w:hAnsi="Times New Roman" w:cs="Times New Roman"/>
          <w:i/>
          <w:iCs/>
          <w:sz w:val="28"/>
          <w:szCs w:val="28"/>
          <w:lang w:val="kk-KZ"/>
        </w:rPr>
        <w:t xml:space="preserve">G. olivieri </w:t>
      </w:r>
      <w:r w:rsidR="00CD6338" w:rsidRPr="00D55397">
        <w:rPr>
          <w:rStyle w:val="af0"/>
          <w:rFonts w:ascii="Times New Roman" w:hAnsi="Times New Roman" w:cs="Times New Roman"/>
          <w:sz w:val="28"/>
          <w:szCs w:val="28"/>
          <w:lang w:val="kk-KZ"/>
        </w:rPr>
        <w:t xml:space="preserve">және </w:t>
      </w:r>
      <w:r w:rsidR="00CD6338" w:rsidRPr="00D55397">
        <w:rPr>
          <w:rStyle w:val="af0"/>
          <w:rFonts w:ascii="Times New Roman" w:hAnsi="Times New Roman" w:cs="Times New Roman"/>
          <w:i/>
          <w:iCs/>
          <w:sz w:val="28"/>
          <w:szCs w:val="28"/>
          <w:lang w:val="kk-KZ"/>
        </w:rPr>
        <w:t>G. tianschanica</w:t>
      </w:r>
      <w:r w:rsidR="00CD6338" w:rsidRPr="00D55397">
        <w:rPr>
          <w:rStyle w:val="af0"/>
          <w:rFonts w:ascii="Times New Roman" w:hAnsi="Times New Roman" w:cs="Times New Roman"/>
          <w:sz w:val="28"/>
          <w:szCs w:val="28"/>
          <w:lang w:val="kk-KZ"/>
        </w:rPr>
        <w:t xml:space="preserve"> ө</w:t>
      </w:r>
      <w:r w:rsidRPr="00D55397">
        <w:rPr>
          <w:rStyle w:val="af0"/>
          <w:rFonts w:ascii="Times New Roman" w:hAnsi="Times New Roman" w:cs="Times New Roman"/>
          <w:sz w:val="28"/>
          <w:szCs w:val="28"/>
          <w:lang w:val="kk-KZ"/>
        </w:rPr>
        <w:t>сімдіктері</w:t>
      </w:r>
      <w:r w:rsidR="00CD6338" w:rsidRPr="00D55397">
        <w:rPr>
          <w:rStyle w:val="af0"/>
          <w:rFonts w:ascii="Times New Roman" w:hAnsi="Times New Roman" w:cs="Times New Roman"/>
          <w:sz w:val="28"/>
          <w:szCs w:val="28"/>
          <w:lang w:val="kk-KZ"/>
        </w:rPr>
        <w:t xml:space="preserve">нің </w:t>
      </w:r>
      <w:r w:rsidRPr="00D55397">
        <w:rPr>
          <w:rStyle w:val="af0"/>
          <w:rFonts w:ascii="Times New Roman" w:hAnsi="Times New Roman" w:cs="Times New Roman"/>
          <w:sz w:val="28"/>
          <w:szCs w:val="28"/>
          <w:lang w:val="kk-KZ"/>
        </w:rPr>
        <w:t>тұқым өнгіштігін зерттеу</w:t>
      </w:r>
      <w:r w:rsidR="00CD6338" w:rsidRPr="00D55397">
        <w:rPr>
          <w:rStyle w:val="af0"/>
          <w:rFonts w:ascii="Times New Roman" w:hAnsi="Times New Roman" w:cs="Times New Roman"/>
          <w:sz w:val="28"/>
          <w:szCs w:val="28"/>
          <w:lang w:val="kk-KZ"/>
        </w:rPr>
        <w:t xml:space="preserve"> әдісі</w:t>
      </w:r>
    </w:p>
    <w:p w14:paraId="6D357EF1" w14:textId="3A584783" w:rsidR="00D80E6A" w:rsidRPr="00D55397" w:rsidRDefault="002B0DFA" w:rsidP="00CD6338">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және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түрлерін </w:t>
      </w:r>
      <w:r w:rsidR="00CD6338" w:rsidRPr="00D55397">
        <w:rPr>
          <w:rStyle w:val="af0"/>
          <w:rFonts w:ascii="Times New Roman" w:hAnsi="Times New Roman" w:cs="Times New Roman"/>
          <w:sz w:val="28"/>
          <w:szCs w:val="28"/>
          <w:lang w:val="kk-KZ"/>
        </w:rPr>
        <w:t xml:space="preserve">тұқым өнгіштігі </w:t>
      </w:r>
      <w:r w:rsidRPr="00D55397">
        <w:rPr>
          <w:rStyle w:val="af0"/>
          <w:rFonts w:ascii="Times New Roman" w:hAnsi="Times New Roman" w:cs="Times New Roman"/>
          <w:sz w:val="28"/>
          <w:szCs w:val="28"/>
          <w:lang w:val="kk-KZ"/>
        </w:rPr>
        <w:t>бойынша зерттеу 2023–2024 жылдары әл-Фараби атындағы Қазақ ұлттық университетінің биология және биотехнология факультетінің биоалуантүрлік және биоресурстар кафедрасында жүргізілді. Тұқымдар табиғи популяциялардан жиналды:</w:t>
      </w:r>
      <w:r w:rsidRPr="00D55397">
        <w:rPr>
          <w:rStyle w:val="af0"/>
          <w:rFonts w:ascii="Times New Roman" w:hAnsi="Times New Roman" w:cs="Times New Roman"/>
          <w:i/>
          <w:iCs/>
          <w:sz w:val="28"/>
          <w:szCs w:val="28"/>
          <w:lang w:val="kk-KZ"/>
        </w:rPr>
        <w:t xml:space="preserve"> G. olivieri </w:t>
      </w:r>
      <w:r w:rsidRPr="00D55397">
        <w:rPr>
          <w:rStyle w:val="af0"/>
          <w:rFonts w:ascii="Times New Roman" w:hAnsi="Times New Roman" w:cs="Times New Roman"/>
          <w:sz w:val="28"/>
          <w:szCs w:val="28"/>
          <w:lang w:val="kk-KZ"/>
        </w:rPr>
        <w:t xml:space="preserve">Іле өзенінің аңғарынан, 590–1000 метр биіктікте, ал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Іле Алатауының таулы аймақтарынан, 1900–2200 метр биіктіктен алынды.</w:t>
      </w:r>
    </w:p>
    <w:p w14:paraId="3853CDBA" w14:textId="2BCAEBC2" w:rsidR="00D80E6A" w:rsidRPr="00D55397" w:rsidRDefault="00CD6338">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Зерттеуге алынған өсімдіктердің лабораторияның жағдайында бақылау үшін екі әдіс қолданылды. 2023 жылдың желтоқсанында зертханалық әдіс арқылы әр түрден 100 тұқым Петри табақшаларындағы фильтр қағазға орналастырылды. Қағаз сумен қажетті деңгейде ылғалдандырылып отырды. Тұқымдардың өну пайызы олардың алғашқы өсуіне дейін бақыланды. Өскіндерде 2–4 нағыз жапырақ пайда болған кезде, олар диаметрі 5–10 см болатын, шымтезек толтырылған қағаз стақандарға көшірілді. Бұл әдіс тұқымдардың өнуі мен бастапқы өсуін зертханада бақылауға мүмкіндік берді [176].</w:t>
      </w:r>
    </w:p>
    <w:p w14:paraId="02081AE3" w14:textId="77777777" w:rsidR="00D80E6A" w:rsidRPr="00D55397" w:rsidRDefault="002B0DFA">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2022–2024 жылдардың күзгі және көктемгі маусымдарында далалық әдіс бойынша әр түрден 100 тұқым Қазақстан Республикасы Ботаника және фитоинтродукция институтының тәжірибелік алаңқайына себілді. Бұл тәсіл тұқымдардың табиғи орта жағдайларына бейімделуін және өнуін бағалауға бағытталды [177].</w:t>
      </w:r>
    </w:p>
    <w:p w14:paraId="0BFC206E" w14:textId="77777777" w:rsidR="00D80E6A" w:rsidRPr="00D55397" w:rsidRDefault="002B0DFA">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Бұл екі әдіс зерттеліп отырған өсімдіктердің өнуін, бастапқы өсуін және жаңа ортаға бейімделу қабілетін зерттеуге мүмкіндік береді. Зертханалық және далалық тәсілдердің нәтижелері интродукция үшін ең қолайлы жағдайларды анықтауға көмектесіп, өсімдіктердің табиғи өсу ортасынан тыс жерлерде сәтті өсіп-өну мүмкіндіктерін көрсетеді.</w:t>
      </w:r>
    </w:p>
    <w:p w14:paraId="6274C4A6" w14:textId="77777777" w:rsidR="00D80E6A" w:rsidRPr="00D55397" w:rsidRDefault="00D80E6A">
      <w:pPr>
        <w:pStyle w:val="B"/>
        <w:ind w:firstLine="709"/>
        <w:jc w:val="both"/>
        <w:rPr>
          <w:rStyle w:val="af0"/>
          <w:rFonts w:ascii="Times New Roman" w:eastAsia="Times New Roman" w:hAnsi="Times New Roman" w:cs="Times New Roman"/>
          <w:b/>
          <w:bCs/>
          <w:sz w:val="28"/>
          <w:szCs w:val="28"/>
          <w:lang w:val="kk-KZ"/>
        </w:rPr>
      </w:pPr>
    </w:p>
    <w:p w14:paraId="34A8F6FA"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2.2.8 Статистикалық талдау әдістері</w:t>
      </w:r>
    </w:p>
    <w:p w14:paraId="5117A7D7"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Зерттеу барысында жиналған мәліметтердің дұрыстығын бағалау және алынған нәтижелерді ғылыми тұрғыда интерпретациялау үшін статистикалық талдау әдістері қолданылды. Мәліметтерді өңдеу SPSS (20-нұсқа) бағдарламалық пакеті арқылы жүргізілді, ал зерттеудің маңыздылық деңгейі p ≤ 0.05 деп белгіленді.</w:t>
      </w:r>
    </w:p>
    <w:p w14:paraId="138EC6D7"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Деректерді өңдеу нәтижелерін визуализациялау және графикалық түрде көрсету үшін Microsoft Excel және RStudio (RStudio Team, 2015) бағдарламалары пайдаланылды. Корреляциялық талдау нәтижелері өсімдіктердің экологиялық факторларға тәуелділігін сипаттауға көмектесті, ал ANOVA және Duncan тесті түрлі орта жағдайларындағы өсімдік жамылғысының өзгерістерін статистикалық тұрғыда бағалауға мүмкіндік берді [178].</w:t>
      </w:r>
    </w:p>
    <w:p w14:paraId="676ED083"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Бұл әдістердің кешенді қолданылуы өсімдіктердің экологиялық жағдайларға бейімделуін зерттеуге, олардың таралу заңдылықтарын сипаттауға және зерттеу нәтижелерінің сенімділігін арттыруға мүмкіндік берді.</w:t>
      </w:r>
    </w:p>
    <w:p w14:paraId="21422A74" w14:textId="77777777" w:rsidR="00D80E6A" w:rsidRPr="00D55397" w:rsidRDefault="002B0DFA">
      <w:pPr>
        <w:pStyle w:val="aa"/>
        <w:ind w:firstLine="709"/>
        <w:jc w:val="both"/>
        <w:rPr>
          <w:rFonts w:ascii="Times New Roman" w:hAnsi="Times New Roman" w:cs="Times New Roman"/>
          <w:lang w:val="kk-KZ"/>
        </w:rPr>
      </w:pPr>
      <w:r w:rsidRPr="00D55397">
        <w:rPr>
          <w:rStyle w:val="af0"/>
          <w:rFonts w:ascii="Times New Roman" w:hAnsi="Times New Roman" w:cs="Times New Roman"/>
          <w:sz w:val="28"/>
          <w:szCs w:val="28"/>
          <w:lang w:val="kk-KZ"/>
        </w:rPr>
        <w:br w:type="page"/>
      </w:r>
    </w:p>
    <w:p w14:paraId="02635719" w14:textId="77777777" w:rsidR="00D80E6A" w:rsidRPr="00D55397" w:rsidRDefault="002B0DFA">
      <w:pPr>
        <w:pStyle w:val="aa"/>
        <w:ind w:firstLine="709"/>
        <w:jc w:val="both"/>
        <w:rPr>
          <w:rStyle w:val="af0"/>
          <w:rFonts w:ascii="Times New Roman" w:eastAsia="Times New Roman" w:hAnsi="Times New Roman" w:cs="Times New Roman"/>
          <w:b/>
          <w:bCs/>
          <w:sz w:val="28"/>
          <w:szCs w:val="28"/>
          <w:lang w:val="kk-KZ"/>
        </w:rPr>
      </w:pPr>
      <w:r w:rsidRPr="00D55397">
        <w:rPr>
          <w:rStyle w:val="af0"/>
          <w:rFonts w:ascii="Times New Roman" w:hAnsi="Times New Roman" w:cs="Times New Roman"/>
          <w:b/>
          <w:bCs/>
          <w:sz w:val="28"/>
          <w:szCs w:val="28"/>
          <w:lang w:val="kk-KZ"/>
        </w:rPr>
        <w:lastRenderedPageBreak/>
        <w:t>3 ЗЕРТТЕУ НӘТИЖЕЛЕРІН ТАЛДАУ</w:t>
      </w:r>
    </w:p>
    <w:p w14:paraId="3810FAFA" w14:textId="77777777" w:rsidR="00D80E6A" w:rsidRPr="00D55397" w:rsidRDefault="00D80E6A">
      <w:pPr>
        <w:pStyle w:val="aa"/>
        <w:ind w:firstLine="709"/>
        <w:jc w:val="both"/>
        <w:rPr>
          <w:rStyle w:val="af0"/>
          <w:rFonts w:ascii="Times New Roman" w:eastAsia="Times New Roman" w:hAnsi="Times New Roman" w:cs="Times New Roman"/>
          <w:b/>
          <w:bCs/>
          <w:sz w:val="28"/>
          <w:szCs w:val="28"/>
          <w:lang w:val="kk-KZ"/>
        </w:rPr>
      </w:pPr>
    </w:p>
    <w:p w14:paraId="2D25F80F" w14:textId="0111605B" w:rsidR="00D80E6A" w:rsidRPr="00527229" w:rsidRDefault="002B0DFA" w:rsidP="00527229">
      <w:pPr>
        <w:pStyle w:val="aa"/>
        <w:ind w:firstLine="709"/>
        <w:jc w:val="both"/>
        <w:rPr>
          <w:rStyle w:val="af0"/>
          <w:rFonts w:ascii="Times New Roman" w:eastAsia="Times New Roman" w:hAnsi="Times New Roman" w:cs="Times New Roman"/>
          <w:b/>
          <w:bCs/>
          <w:sz w:val="28"/>
          <w:szCs w:val="28"/>
          <w:lang w:val="kk-KZ"/>
        </w:rPr>
      </w:pPr>
      <w:r w:rsidRPr="00D55397">
        <w:rPr>
          <w:rStyle w:val="af0"/>
          <w:rFonts w:ascii="Times New Roman" w:hAnsi="Times New Roman" w:cs="Times New Roman"/>
          <w:b/>
          <w:bCs/>
          <w:sz w:val="28"/>
          <w:szCs w:val="28"/>
          <w:lang w:val="kk-KZ"/>
        </w:rPr>
        <w:t>3.1 Зерттеу нысанына қатысты өсімдік қауымдастығына сипаттама</w:t>
      </w:r>
    </w:p>
    <w:p w14:paraId="24AA2BAC" w14:textId="64841D70" w:rsidR="00D80E6A" w:rsidRPr="00D55397" w:rsidRDefault="002B0DFA">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u w:color="941100"/>
          <w:lang w:val="kk-KZ"/>
        </w:rPr>
        <w:t>3.1.</w:t>
      </w:r>
      <w:r w:rsidR="00427212">
        <w:rPr>
          <w:rStyle w:val="af0"/>
          <w:rFonts w:ascii="Times New Roman" w:hAnsi="Times New Roman" w:cs="Times New Roman"/>
          <w:sz w:val="28"/>
          <w:szCs w:val="28"/>
          <w:u w:color="941100"/>
          <w:lang w:val="kk-KZ"/>
        </w:rPr>
        <w:t>1</w:t>
      </w:r>
      <w:r w:rsidRPr="00D55397">
        <w:rPr>
          <w:rStyle w:val="af0"/>
          <w:rFonts w:ascii="Times New Roman" w:hAnsi="Times New Roman" w:cs="Times New Roman"/>
          <w:color w:val="941100"/>
          <w:sz w:val="28"/>
          <w:szCs w:val="28"/>
          <w:u w:color="941100"/>
          <w:lang w:val="kk-KZ"/>
        </w:rPr>
        <w:t xml:space="preserve"> </w:t>
      </w:r>
      <w:bookmarkStart w:id="6" w:name="_Hlk186217811"/>
      <w:r w:rsidRPr="00D55397">
        <w:rPr>
          <w:rStyle w:val="af0"/>
          <w:rFonts w:ascii="Times New Roman" w:hAnsi="Times New Roman" w:cs="Times New Roman"/>
          <w:sz w:val="28"/>
          <w:szCs w:val="28"/>
          <w:lang w:val="kk-KZ"/>
        </w:rPr>
        <w:t xml:space="preserve">Іле Алатауы флорасындағы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түрінің </w:t>
      </w:r>
      <w:bookmarkEnd w:id="6"/>
      <w:r w:rsidRPr="00D55397">
        <w:rPr>
          <w:rStyle w:val="af0"/>
          <w:rFonts w:ascii="Times New Roman" w:hAnsi="Times New Roman" w:cs="Times New Roman"/>
          <w:sz w:val="28"/>
          <w:szCs w:val="28"/>
          <w:lang w:val="kk-KZ"/>
        </w:rPr>
        <w:t>зерттеу аймақтарының сипаттамасы</w:t>
      </w:r>
    </w:p>
    <w:p w14:paraId="2F5A1F41" w14:textId="316D9699" w:rsidR="00D80E6A" w:rsidRPr="00D55397" w:rsidRDefault="0042283E" w:rsidP="00C21566">
      <w:pPr>
        <w:pStyle w:val="B"/>
        <w:ind w:firstLine="709"/>
        <w:jc w:val="both"/>
        <w:rPr>
          <w:rStyle w:val="af0"/>
          <w:rFonts w:ascii="Times New Roman" w:hAnsi="Times New Roman" w:cs="Times New Roman"/>
          <w:sz w:val="28"/>
          <w:szCs w:val="28"/>
          <w:lang w:val="kk-KZ"/>
        </w:rPr>
      </w:pPr>
      <w:r w:rsidRPr="0042283E">
        <w:rPr>
          <w:rStyle w:val="af0"/>
          <w:rFonts w:ascii="Times New Roman" w:hAnsi="Times New Roman" w:cs="Times New Roman"/>
          <w:sz w:val="28"/>
          <w:szCs w:val="28"/>
          <w:lang w:val="kk-KZ"/>
        </w:rPr>
        <w:t>Зерттеу нысаны ретінде Алматы облысы, Іле Алатауында өсетін G. tianschanica түрінің табиғи популяциялары таңдалды (кесте 1). Жұмыс барысында G. tianschanica түрінің үш табиғи популяциясы зерттелді. Олар Қазақстанның физикалық-географиялық аудандастыру картасы бойынша Тянь-Шань таулы ауданына, таулы табиғи аймақтарға және Іле Алатауының таулы бөліктерінде тараған. Олардың орналасқан географиялық аймақтарына сәйкес төмендегідей үш популяциясы анықталды, олар Іле-Күнгей Алатау флоралық ауданына кіреді</w:t>
      </w:r>
      <w:r w:rsidR="007A5EC1" w:rsidRPr="007A5EC1">
        <w:rPr>
          <w:rFonts w:ascii="Times New Roman" w:hAnsi="Times New Roman" w:cs="Times New Roman"/>
          <w:sz w:val="28"/>
          <w:szCs w:val="28"/>
          <w:lang w:val="kk-KZ"/>
        </w:rPr>
        <w:t>.</w:t>
      </w:r>
    </w:p>
    <w:p w14:paraId="2F6DDC2D"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Бірінші популяция Қаскелең шатқалында орналасқан (Алматы облысы, Қаскелең ауданы, Іле Алатауы, Қаскелең өзенінің оңтүстік-шығыс беткейі). Бұл аймақ теңіз деңгейінен 1845 м биіктікте орналасқан (43°01´052´´ с.е., 76°36′404′′ ш.б.). Қаскелең шатқалының климаттық жағдайлары қоңыржай континенталды сипатқа ие, мұнда жылдық жауын-шашын мөлшері 700-900 мм аралығында өзгеріп отырады. Шатқалдағы топырақ жамылғысы тау-ормандық сұр топырақтан тұрады, ал өсімдіктер жамылғысы әртүрлі шөптесін өсімдіктер мен бұталардан құралған (сурет 11).</w:t>
      </w:r>
    </w:p>
    <w:p w14:paraId="138164DA" w14:textId="77777777" w:rsidR="00DC6CCD" w:rsidRDefault="002B0DFA" w:rsidP="00DC6CCD">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Екінші популяция Үлкен Алматы шатқалында, Іле-Алатау ұлттық паркінің аумағында анықталды (Алматы облысы, Бостандық ауданы, Алматы қаласынан 15 шақырым оңтүстікте, оңтүстік-батыс беткейінде). Бұл популяция теңіз деңгейінен 2268 м биіктікте орналасқан (43°04´410´´ с.е., 76°59′114′′ ш.б.). Бұл аймақтың экологиялық ерекшеліктері биік таулы альпілік және субальпілік белдеуге тән, мұнда орташа жылдық температура +2…+5°C аралығында, ал қыста температура -25°C-қа дейін төмендеуі мүмкін. Жауын-шашынның жылдық мөлшері 1000-1200 мм шамасында, бұл ылғал сүйгіш өсімдіктердің өсуіне қолайлы жағдай жасайды. Топырақ негізінен таулы-ормандық қара топырақтан және шымды-гумусты топырақтан тұрады.</w:t>
      </w:r>
    </w:p>
    <w:p w14:paraId="4E9F33B0" w14:textId="77777777" w:rsidR="00DC6CCD" w:rsidRDefault="00DC6CCD" w:rsidP="00DC6CCD">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Үшінші популяция Кіші Алматы шатқалында, Кімасар-сай шатқалында, солтүстік-батыс беткейде анықталды (Алматы облысы, Медеу ауданы). Бұл популяция теңіз деңгейінен 1950 м биіктікте орналасқан (43°10´01´´ с.е., 77°03′52′′ ш.б.). Кіші Алматы шатқалының климаттық жағдайлары</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континенталды таулы климатқа тән, мұнда температуралық ауытқулар жоғары. Жылдық жауын-шашын мөлшері 800-1100 мм аралығында, топырағы негізінен таулы-ормандық қарашірікті және саздақты топырақтан тұрады. Бұл аймақта арша (Juniperus spp.), шырша (</w:t>
      </w:r>
      <w:r w:rsidRPr="00D55397">
        <w:rPr>
          <w:rStyle w:val="af0"/>
          <w:rFonts w:ascii="Times New Roman" w:hAnsi="Times New Roman" w:cs="Times New Roman"/>
          <w:i/>
          <w:iCs/>
          <w:sz w:val="28"/>
          <w:szCs w:val="28"/>
          <w:lang w:val="kk-KZ"/>
        </w:rPr>
        <w:t>Picea schrenkiana</w:t>
      </w:r>
      <w:r w:rsidRPr="00D55397">
        <w:rPr>
          <w:rStyle w:val="af0"/>
          <w:rFonts w:ascii="Times New Roman" w:hAnsi="Times New Roman" w:cs="Times New Roman"/>
          <w:sz w:val="28"/>
          <w:szCs w:val="28"/>
          <w:lang w:val="kk-KZ"/>
        </w:rPr>
        <w:t>) және субальпілік шөптесін өсімдіктер көптеп кездеседі (кесте 1</w:t>
      </w:r>
      <w:r>
        <w:rPr>
          <w:rStyle w:val="af0"/>
          <w:rFonts w:ascii="Times New Roman" w:hAnsi="Times New Roman" w:cs="Times New Roman"/>
          <w:sz w:val="28"/>
          <w:szCs w:val="28"/>
          <w:lang w:val="kk-KZ"/>
        </w:rPr>
        <w:t>5</w:t>
      </w:r>
      <w:r w:rsidRPr="00D55397">
        <w:rPr>
          <w:rStyle w:val="af0"/>
          <w:rFonts w:ascii="Times New Roman" w:hAnsi="Times New Roman" w:cs="Times New Roman"/>
          <w:sz w:val="28"/>
          <w:szCs w:val="28"/>
          <w:lang w:val="kk-KZ"/>
        </w:rPr>
        <w:t>).</w:t>
      </w:r>
    </w:p>
    <w:p w14:paraId="50B4D2BA" w14:textId="1964A753" w:rsidR="00DC6CCD" w:rsidRPr="008248D7" w:rsidRDefault="00DC6CCD" w:rsidP="00DC6CCD">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Зерттелген аймақта жүргізілген далалық экспедициялық зерттеулер нәтижесінде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түрінің 9 ценопопуляциясы анықталды (сурет 10).</w:t>
      </w:r>
      <w:r w:rsidRPr="00DC6CCD">
        <w:rPr>
          <w:rStyle w:val="af0"/>
          <w:rFonts w:ascii="Times New Roman" w:hAnsi="Times New Roman" w:cs="Times New Roman"/>
          <w:b/>
          <w:bCs/>
          <w:sz w:val="28"/>
          <w:szCs w:val="28"/>
          <w:lang w:val="kk-KZ"/>
        </w:rPr>
        <w:t xml:space="preserve"> </w:t>
      </w:r>
      <w:r w:rsidRPr="00D55397">
        <w:rPr>
          <w:rStyle w:val="af0"/>
          <w:rFonts w:ascii="Times New Roman" w:hAnsi="Times New Roman" w:cs="Times New Roman"/>
          <w:b/>
          <w:bCs/>
          <w:sz w:val="28"/>
          <w:szCs w:val="28"/>
          <w:lang w:val="kk-KZ"/>
        </w:rPr>
        <w:t xml:space="preserve">Бірінші популяция </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популяциясы Алматы облысы, Қарасай ауданы, Қаскелең шатқалы, Іле Алатауының оңтүстік-шығыс беткейінде, Қаскелең өзені бойында кездесті.</w:t>
      </w:r>
    </w:p>
    <w:p w14:paraId="563C3970" w14:textId="77777777" w:rsidR="00D80E6A" w:rsidRPr="00D55397" w:rsidRDefault="00D80E6A">
      <w:pPr>
        <w:pStyle w:val="B"/>
        <w:ind w:firstLine="709"/>
        <w:jc w:val="both"/>
        <w:rPr>
          <w:rStyle w:val="af0"/>
          <w:rFonts w:ascii="Times New Roman" w:eastAsia="Times New Roman" w:hAnsi="Times New Roman" w:cs="Times New Roman"/>
          <w:sz w:val="28"/>
          <w:szCs w:val="28"/>
          <w:lang w:val="kk-KZ"/>
        </w:rPr>
      </w:pPr>
    </w:p>
    <w:p w14:paraId="5F745487"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eastAsia="Times New Roman" w:hAnsi="Times New Roman" w:cs="Times New Roman"/>
          <w:noProof/>
          <w:sz w:val="28"/>
          <w:szCs w:val="28"/>
          <w:lang w:val="kk-KZ"/>
        </w:rPr>
        <w:drawing>
          <wp:inline distT="0" distB="0" distL="0" distR="0" wp14:anchorId="7A6D5D8C" wp14:editId="50AACC01">
            <wp:extent cx="4409786" cy="3093919"/>
            <wp:effectExtent l="0" t="0" r="0" b="0"/>
            <wp:docPr id="1073741839" name="officeArt object" descr="Рисунок 1"/>
            <wp:cNvGraphicFramePr/>
            <a:graphic xmlns:a="http://schemas.openxmlformats.org/drawingml/2006/main">
              <a:graphicData uri="http://schemas.openxmlformats.org/drawingml/2006/picture">
                <pic:pic xmlns:pic="http://schemas.openxmlformats.org/drawingml/2006/picture">
                  <pic:nvPicPr>
                    <pic:cNvPr id="1073741839" name="Рисунок 1" descr="Рисунок 1"/>
                    <pic:cNvPicPr>
                      <a:picLocks noChangeAspect="1"/>
                    </pic:cNvPicPr>
                  </pic:nvPicPr>
                  <pic:blipFill>
                    <a:blip r:embed="rId12"/>
                    <a:stretch>
                      <a:fillRect/>
                    </a:stretch>
                  </pic:blipFill>
                  <pic:spPr>
                    <a:xfrm>
                      <a:off x="0" y="0"/>
                      <a:ext cx="4409786" cy="3093919"/>
                    </a:xfrm>
                    <a:prstGeom prst="rect">
                      <a:avLst/>
                    </a:prstGeom>
                    <a:ln w="12700" cap="flat">
                      <a:noFill/>
                      <a:miter lim="400000"/>
                    </a:ln>
                    <a:effectLst/>
                  </pic:spPr>
                </pic:pic>
              </a:graphicData>
            </a:graphic>
          </wp:inline>
        </w:drawing>
      </w:r>
    </w:p>
    <w:p w14:paraId="0CDBACE4" w14:textId="77777777" w:rsidR="00D80E6A" w:rsidRPr="00D55397" w:rsidRDefault="00D80E6A">
      <w:pPr>
        <w:pStyle w:val="Ac"/>
        <w:spacing w:before="0" w:line="240" w:lineRule="auto"/>
        <w:ind w:firstLine="709"/>
        <w:jc w:val="center"/>
        <w:rPr>
          <w:rStyle w:val="af0"/>
          <w:rFonts w:ascii="Times New Roman" w:eastAsia="Times New Roman" w:hAnsi="Times New Roman" w:cs="Times New Roman"/>
          <w:sz w:val="28"/>
          <w:szCs w:val="28"/>
          <w:lang w:val="kk-KZ"/>
        </w:rPr>
      </w:pPr>
    </w:p>
    <w:p w14:paraId="6284653E" w14:textId="588DA2CA" w:rsidR="00D80E6A" w:rsidRPr="00D55397" w:rsidRDefault="002B0DFA">
      <w:pPr>
        <w:pStyle w:val="Ac"/>
        <w:spacing w:before="0" w:line="240" w:lineRule="auto"/>
        <w:ind w:firstLine="709"/>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lang w:val="kk-KZ"/>
        </w:rPr>
        <w:t xml:space="preserve">1-популяция: Қаскелең шатқалы, оңтүстік-шығыс беткейі, биіктігі 1845 м. 2-популяция: </w:t>
      </w:r>
      <w:r w:rsidRPr="00D55397">
        <w:rPr>
          <w:rStyle w:val="af0"/>
          <w:rFonts w:ascii="Times New Roman" w:hAnsi="Times New Roman" w:cs="Times New Roman"/>
          <w:kern w:val="2"/>
          <w:lang w:val="kk-KZ"/>
        </w:rPr>
        <w:t>Үлкен Алматы шатқалы</w:t>
      </w:r>
      <w:r w:rsidRPr="00D55397">
        <w:rPr>
          <w:rStyle w:val="af0"/>
          <w:rFonts w:ascii="Times New Roman" w:hAnsi="Times New Roman" w:cs="Times New Roman"/>
          <w:lang w:val="kk-KZ"/>
        </w:rPr>
        <w:t xml:space="preserve">, </w:t>
      </w:r>
      <w:r w:rsidRPr="00D55397">
        <w:rPr>
          <w:rStyle w:val="af0"/>
          <w:rFonts w:ascii="Times New Roman" w:hAnsi="Times New Roman" w:cs="Times New Roman"/>
          <w:kern w:val="2"/>
          <w:lang w:val="kk-KZ"/>
        </w:rPr>
        <w:t>Іле Алатауының оңтүстік-батыс беткейі</w:t>
      </w:r>
      <w:r w:rsidRPr="00D55397">
        <w:rPr>
          <w:rStyle w:val="af0"/>
          <w:rFonts w:ascii="Times New Roman" w:hAnsi="Times New Roman" w:cs="Times New Roman"/>
          <w:lang w:val="kk-KZ"/>
        </w:rPr>
        <w:t>, биіктігі 2268 м. 3-популяция: Кімасар</w:t>
      </w:r>
      <w:r w:rsidR="00C46362" w:rsidRPr="00D55397">
        <w:rPr>
          <w:rStyle w:val="af0"/>
          <w:rFonts w:ascii="Times New Roman" w:hAnsi="Times New Roman" w:cs="Times New Roman"/>
          <w:lang w:val="kk-KZ"/>
        </w:rPr>
        <w:t>-</w:t>
      </w:r>
      <w:r w:rsidRPr="00D55397">
        <w:rPr>
          <w:rStyle w:val="af0"/>
          <w:rFonts w:ascii="Times New Roman" w:hAnsi="Times New Roman" w:cs="Times New Roman"/>
          <w:lang w:val="kk-KZ"/>
        </w:rPr>
        <w:t>сай шатқалы, с, биіктігі 1950 м.</w:t>
      </w:r>
    </w:p>
    <w:p w14:paraId="0C2CE121" w14:textId="155CC03F" w:rsidR="00D80E6A" w:rsidRPr="00D55397" w:rsidRDefault="002B0DFA">
      <w:pPr>
        <w:pStyle w:val="Ac"/>
        <w:spacing w:before="0" w:line="240" w:lineRule="auto"/>
        <w:ind w:firstLine="709"/>
        <w:jc w:val="center"/>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Сурет 10 - Зерттеу аймақтарының картасы.</w:t>
      </w:r>
      <w:r w:rsidR="00725BB2" w:rsidRPr="00D55397">
        <w:rPr>
          <w:rStyle w:val="af0"/>
          <w:rFonts w:ascii="Times New Roman" w:hAnsi="Times New Roman" w:cs="Times New Roman"/>
          <w:sz w:val="28"/>
          <w:szCs w:val="28"/>
          <w:lang w:val="kk-KZ"/>
        </w:rPr>
        <w:t xml:space="preserve"> </w:t>
      </w:r>
    </w:p>
    <w:p w14:paraId="6178C439" w14:textId="77777777" w:rsidR="008248D7" w:rsidRDefault="008248D7" w:rsidP="008248D7">
      <w:pPr>
        <w:pStyle w:val="B"/>
        <w:jc w:val="both"/>
        <w:rPr>
          <w:rStyle w:val="af0"/>
          <w:rFonts w:ascii="Times New Roman" w:hAnsi="Times New Roman" w:cs="Times New Roman"/>
          <w:sz w:val="28"/>
          <w:szCs w:val="28"/>
          <w:lang w:val="kk-KZ"/>
        </w:rPr>
      </w:pPr>
    </w:p>
    <w:p w14:paraId="4125B0AD" w14:textId="16FE493D" w:rsidR="008248D7" w:rsidRDefault="002B0DFA" w:rsidP="008248D7">
      <w:pPr>
        <w:pStyle w:val="B"/>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Кесте 1</w:t>
      </w:r>
      <w:r w:rsidR="001F2AA1">
        <w:rPr>
          <w:rStyle w:val="af0"/>
          <w:rFonts w:ascii="Times New Roman" w:hAnsi="Times New Roman" w:cs="Times New Roman"/>
          <w:sz w:val="28"/>
          <w:szCs w:val="28"/>
          <w:lang w:val="kk-KZ"/>
        </w:rPr>
        <w:t>5</w:t>
      </w:r>
      <w:r w:rsidRPr="00D55397">
        <w:rPr>
          <w:rStyle w:val="af0"/>
          <w:rFonts w:ascii="Times New Roman" w:hAnsi="Times New Roman" w:cs="Times New Roman"/>
          <w:sz w:val="28"/>
          <w:szCs w:val="28"/>
          <w:lang w:val="kk-KZ"/>
        </w:rPr>
        <w:t xml:space="preserve"> –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Rupr. түрінің далалық зерттеулер нәтижесінде анықталған популяциялары</w:t>
      </w:r>
      <w:bookmarkStart w:id="7" w:name="_Hlk172040929"/>
    </w:p>
    <w:p w14:paraId="0E94FE62" w14:textId="77777777" w:rsidR="008248D7" w:rsidRDefault="008248D7" w:rsidP="008248D7">
      <w:pPr>
        <w:pStyle w:val="B"/>
        <w:jc w:val="both"/>
        <w:rPr>
          <w:rStyle w:val="af0"/>
          <w:rFonts w:ascii="Times New Roman" w:eastAsia="Times New Roman" w:hAnsi="Times New Roman" w:cs="Times New Roman"/>
          <w:sz w:val="28"/>
          <w:szCs w:val="28"/>
          <w:lang w:val="kk-KZ"/>
        </w:rPr>
      </w:pPr>
    </w:p>
    <w:tbl>
      <w:tblPr>
        <w:tblStyle w:val="af3"/>
        <w:tblW w:w="0" w:type="auto"/>
        <w:tblLook w:val="04A0" w:firstRow="1" w:lastRow="0" w:firstColumn="1" w:lastColumn="0" w:noHBand="0" w:noVBand="1"/>
      </w:tblPr>
      <w:tblGrid>
        <w:gridCol w:w="3112"/>
        <w:gridCol w:w="3113"/>
        <w:gridCol w:w="3113"/>
      </w:tblGrid>
      <w:tr w:rsidR="008248D7" w14:paraId="37D1349A" w14:textId="77777777" w:rsidTr="002B0DFA">
        <w:tc>
          <w:tcPr>
            <w:tcW w:w="3112" w:type="dxa"/>
            <w:tcBorders>
              <w:top w:val="single" w:sz="4" w:space="0" w:color="000000"/>
              <w:left w:val="single" w:sz="4" w:space="0" w:color="000000"/>
              <w:bottom w:val="single" w:sz="4" w:space="0" w:color="000000"/>
              <w:right w:val="single" w:sz="4" w:space="0" w:color="000000"/>
            </w:tcBorders>
            <w:shd w:val="clear" w:color="auto" w:fill="auto"/>
          </w:tcPr>
          <w:p w14:paraId="395B2214" w14:textId="29021DD8" w:rsidR="008248D7" w:rsidRPr="008248D7" w:rsidRDefault="008248D7" w:rsidP="008248D7">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EA6175">
              <w:rPr>
                <w:rFonts w:ascii="Times New Roman" w:hAnsi="Times New Roman" w:cs="Times New Roman"/>
                <w:i/>
                <w:iCs/>
                <w:sz w:val="24"/>
                <w:szCs w:val="24"/>
                <w:lang w:val="kk-KZ"/>
              </w:rPr>
              <w:t>G. tianschanica</w:t>
            </w:r>
            <w:r w:rsidRPr="00EA6175">
              <w:rPr>
                <w:rFonts w:ascii="Times New Roman" w:eastAsia="Times New Roman" w:hAnsi="Times New Roman" w:cs="Times New Roman"/>
                <w:sz w:val="24"/>
                <w:szCs w:val="24"/>
                <w:lang w:val="kk-KZ"/>
              </w:rPr>
              <w:t>-ның</w:t>
            </w:r>
            <w:r w:rsidRPr="00EA6175">
              <w:rPr>
                <w:rFonts w:ascii="Times New Roman" w:eastAsia="Times New Roman" w:hAnsi="Times New Roman" w:cs="Times New Roman"/>
                <w:sz w:val="24"/>
                <w:szCs w:val="24"/>
                <w:lang w:val="kk-KZ"/>
              </w:rPr>
              <w:br/>
              <w:t>популяция нөмірі</w:t>
            </w:r>
          </w:p>
        </w:tc>
        <w:tc>
          <w:tcPr>
            <w:tcW w:w="3113" w:type="dxa"/>
            <w:tcBorders>
              <w:top w:val="single" w:sz="4" w:space="0" w:color="000000"/>
              <w:left w:val="single" w:sz="4" w:space="0" w:color="000000"/>
              <w:bottom w:val="single" w:sz="4" w:space="0" w:color="000000"/>
              <w:right w:val="single" w:sz="4" w:space="0" w:color="000000"/>
            </w:tcBorders>
            <w:shd w:val="clear" w:color="auto" w:fill="auto"/>
          </w:tcPr>
          <w:p w14:paraId="78372EAE" w14:textId="513FB804" w:rsidR="008248D7" w:rsidRPr="008248D7" w:rsidRDefault="008248D7" w:rsidP="008248D7">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EA6175">
              <w:rPr>
                <w:rFonts w:ascii="Times New Roman" w:hAnsi="Times New Roman" w:cs="Times New Roman"/>
                <w:sz w:val="24"/>
                <w:szCs w:val="24"/>
                <w:lang w:val="kk-KZ"/>
              </w:rPr>
              <w:t>Географиялық орналасуы</w:t>
            </w:r>
          </w:p>
        </w:tc>
        <w:tc>
          <w:tcPr>
            <w:tcW w:w="3113" w:type="dxa"/>
            <w:tcBorders>
              <w:top w:val="single" w:sz="4" w:space="0" w:color="000000"/>
              <w:left w:val="single" w:sz="4" w:space="0" w:color="000000"/>
              <w:bottom w:val="single" w:sz="4" w:space="0" w:color="000000"/>
              <w:right w:val="single" w:sz="4" w:space="0" w:color="000000"/>
            </w:tcBorders>
            <w:shd w:val="clear" w:color="auto" w:fill="auto"/>
          </w:tcPr>
          <w:p w14:paraId="7806CC1C" w14:textId="14835569" w:rsidR="008248D7" w:rsidRPr="008248D7" w:rsidRDefault="008248D7" w:rsidP="008248D7">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EA6175">
              <w:rPr>
                <w:rFonts w:ascii="Times New Roman" w:hAnsi="Times New Roman" w:cs="Times New Roman"/>
                <w:sz w:val="24"/>
                <w:szCs w:val="24"/>
                <w:lang w:val="kk-KZ"/>
              </w:rPr>
              <w:t>Орналасу координаттары</w:t>
            </w:r>
          </w:p>
        </w:tc>
      </w:tr>
      <w:tr w:rsidR="008248D7" w14:paraId="7FEE9414" w14:textId="77777777" w:rsidTr="002B0DFA">
        <w:tc>
          <w:tcPr>
            <w:tcW w:w="3112" w:type="dxa"/>
            <w:tcBorders>
              <w:top w:val="single" w:sz="4" w:space="0" w:color="000000"/>
              <w:left w:val="single" w:sz="4" w:space="0" w:color="000000"/>
              <w:bottom w:val="single" w:sz="4" w:space="0" w:color="000000"/>
              <w:right w:val="single" w:sz="4" w:space="0" w:color="000000"/>
            </w:tcBorders>
            <w:shd w:val="clear" w:color="auto" w:fill="auto"/>
          </w:tcPr>
          <w:p w14:paraId="6FDBB71B" w14:textId="0D705C76" w:rsidR="008248D7" w:rsidRPr="008248D7" w:rsidRDefault="008248D7" w:rsidP="008248D7">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EA6175">
              <w:rPr>
                <w:rFonts w:ascii="Times New Roman" w:hAnsi="Times New Roman" w:cs="Times New Roman"/>
                <w:sz w:val="24"/>
                <w:szCs w:val="24"/>
                <w:lang w:val="kk-KZ"/>
              </w:rPr>
              <w:t>Бірінші популяция</w:t>
            </w:r>
          </w:p>
        </w:tc>
        <w:tc>
          <w:tcPr>
            <w:tcW w:w="3113" w:type="dxa"/>
            <w:tcBorders>
              <w:top w:val="single" w:sz="4" w:space="0" w:color="000000"/>
              <w:left w:val="single" w:sz="4" w:space="0" w:color="000000"/>
              <w:bottom w:val="single" w:sz="4" w:space="0" w:color="000000"/>
              <w:right w:val="single" w:sz="4" w:space="0" w:color="000000"/>
            </w:tcBorders>
            <w:shd w:val="clear" w:color="auto" w:fill="auto"/>
          </w:tcPr>
          <w:p w14:paraId="5B0C8BBB" w14:textId="2A97E100" w:rsidR="008248D7" w:rsidRPr="008248D7" w:rsidRDefault="008248D7" w:rsidP="008248D7">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EA6175">
              <w:rPr>
                <w:rFonts w:ascii="Times New Roman" w:hAnsi="Times New Roman" w:cs="Times New Roman"/>
                <w:sz w:val="24"/>
                <w:szCs w:val="24"/>
                <w:lang w:val="kk-KZ"/>
              </w:rPr>
              <w:t>Алматы облысы, Қаскелең ауданы, Қаскелең шатқалы, Іле Алатауы, Қаскелең өзені, оңтүстік-шығыс беткейі.</w:t>
            </w:r>
          </w:p>
        </w:tc>
        <w:tc>
          <w:tcPr>
            <w:tcW w:w="3113" w:type="dxa"/>
            <w:tcBorders>
              <w:top w:val="single" w:sz="4" w:space="0" w:color="000000"/>
              <w:left w:val="single" w:sz="4" w:space="0" w:color="000000"/>
              <w:bottom w:val="single" w:sz="4" w:space="0" w:color="000000"/>
              <w:right w:val="single" w:sz="4" w:space="0" w:color="000000"/>
            </w:tcBorders>
            <w:shd w:val="clear" w:color="auto" w:fill="auto"/>
          </w:tcPr>
          <w:p w14:paraId="0B5967C4" w14:textId="1F9F9771" w:rsidR="008248D7" w:rsidRPr="008248D7" w:rsidRDefault="008248D7" w:rsidP="008248D7">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EA6175">
              <w:rPr>
                <w:rFonts w:ascii="Times New Roman" w:hAnsi="Times New Roman" w:cs="Times New Roman"/>
                <w:sz w:val="24"/>
                <w:szCs w:val="24"/>
                <w:lang w:val="kk-KZ"/>
              </w:rPr>
              <w:t>43°01´052´´ с.е., 76°36′404′′ ш.б., теңіз деңгейінен 1845 м биіктікте.</w:t>
            </w:r>
          </w:p>
        </w:tc>
      </w:tr>
      <w:tr w:rsidR="008248D7" w14:paraId="0F7EC0D9" w14:textId="77777777" w:rsidTr="002B0DFA">
        <w:tc>
          <w:tcPr>
            <w:tcW w:w="3112" w:type="dxa"/>
            <w:tcBorders>
              <w:top w:val="single" w:sz="4" w:space="0" w:color="000000"/>
              <w:left w:val="single" w:sz="4" w:space="0" w:color="000000"/>
              <w:bottom w:val="single" w:sz="4" w:space="0" w:color="000000"/>
              <w:right w:val="single" w:sz="4" w:space="0" w:color="000000"/>
            </w:tcBorders>
            <w:shd w:val="clear" w:color="auto" w:fill="auto"/>
          </w:tcPr>
          <w:p w14:paraId="7EB3C736" w14:textId="488186BE" w:rsidR="008248D7" w:rsidRPr="008248D7" w:rsidRDefault="008248D7" w:rsidP="008248D7">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EA6175">
              <w:rPr>
                <w:rFonts w:ascii="Times New Roman" w:hAnsi="Times New Roman" w:cs="Times New Roman"/>
                <w:sz w:val="24"/>
                <w:szCs w:val="24"/>
                <w:lang w:val="kk-KZ"/>
              </w:rPr>
              <w:t>Екінші популяция</w:t>
            </w:r>
          </w:p>
        </w:tc>
        <w:tc>
          <w:tcPr>
            <w:tcW w:w="3113" w:type="dxa"/>
            <w:tcBorders>
              <w:top w:val="single" w:sz="4" w:space="0" w:color="000000"/>
              <w:left w:val="single" w:sz="4" w:space="0" w:color="000000"/>
              <w:bottom w:val="single" w:sz="4" w:space="0" w:color="000000"/>
              <w:right w:val="single" w:sz="4" w:space="0" w:color="000000"/>
            </w:tcBorders>
            <w:shd w:val="clear" w:color="auto" w:fill="auto"/>
          </w:tcPr>
          <w:p w14:paraId="51EE5DE0" w14:textId="2C1B05CF" w:rsidR="008248D7" w:rsidRPr="008248D7" w:rsidRDefault="008248D7" w:rsidP="008248D7">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EA6175">
              <w:rPr>
                <w:rFonts w:ascii="Times New Roman" w:hAnsi="Times New Roman" w:cs="Times New Roman"/>
                <w:sz w:val="24"/>
                <w:szCs w:val="24"/>
                <w:lang w:val="kk-KZ"/>
              </w:rPr>
              <w:t>Алматы облысы, Бостандық ауданы, Іле-Алатау ұлттық паркінің аумағы, Үлкен Алматы шатқалы, Алматы қаласынан 15 шақырым оңтүстікте, Іле Алатауының оңтүстік-батыс беткейі.</w:t>
            </w:r>
          </w:p>
        </w:tc>
        <w:tc>
          <w:tcPr>
            <w:tcW w:w="3113" w:type="dxa"/>
            <w:tcBorders>
              <w:top w:val="single" w:sz="4" w:space="0" w:color="000000"/>
              <w:left w:val="single" w:sz="4" w:space="0" w:color="000000"/>
              <w:bottom w:val="single" w:sz="4" w:space="0" w:color="000000"/>
              <w:right w:val="single" w:sz="4" w:space="0" w:color="000000"/>
            </w:tcBorders>
            <w:shd w:val="clear" w:color="auto" w:fill="auto"/>
          </w:tcPr>
          <w:p w14:paraId="40942C92" w14:textId="23BAA76C" w:rsidR="008248D7" w:rsidRPr="008248D7" w:rsidRDefault="008248D7" w:rsidP="008248D7">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EA6175">
              <w:rPr>
                <w:rFonts w:ascii="Times New Roman" w:hAnsi="Times New Roman" w:cs="Times New Roman"/>
                <w:sz w:val="24"/>
                <w:szCs w:val="24"/>
                <w:lang w:val="kk-KZ"/>
              </w:rPr>
              <w:t>43°04´410´´ с.е., 76°59′114′′ ш.б., теңіз деңгейінен 2268 м биіктікте.</w:t>
            </w:r>
          </w:p>
        </w:tc>
      </w:tr>
      <w:tr w:rsidR="008248D7" w14:paraId="188C0778" w14:textId="77777777" w:rsidTr="002B0DFA">
        <w:tc>
          <w:tcPr>
            <w:tcW w:w="3112" w:type="dxa"/>
            <w:tcBorders>
              <w:top w:val="single" w:sz="4" w:space="0" w:color="000000"/>
              <w:left w:val="single" w:sz="4" w:space="0" w:color="000000"/>
              <w:bottom w:val="single" w:sz="4" w:space="0" w:color="000000"/>
              <w:right w:val="single" w:sz="4" w:space="0" w:color="000000"/>
            </w:tcBorders>
            <w:shd w:val="clear" w:color="auto" w:fill="auto"/>
          </w:tcPr>
          <w:p w14:paraId="0CB8F637" w14:textId="4AB5B02D" w:rsidR="008248D7" w:rsidRPr="008248D7" w:rsidRDefault="008248D7" w:rsidP="008248D7">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EA6175">
              <w:rPr>
                <w:rFonts w:ascii="Times New Roman" w:hAnsi="Times New Roman" w:cs="Times New Roman"/>
                <w:sz w:val="24"/>
                <w:szCs w:val="24"/>
                <w:lang w:val="kk-KZ"/>
              </w:rPr>
              <w:t>Үшінші популяция</w:t>
            </w:r>
          </w:p>
        </w:tc>
        <w:tc>
          <w:tcPr>
            <w:tcW w:w="3113" w:type="dxa"/>
            <w:tcBorders>
              <w:top w:val="single" w:sz="4" w:space="0" w:color="000000"/>
              <w:left w:val="single" w:sz="4" w:space="0" w:color="000000"/>
              <w:bottom w:val="single" w:sz="4" w:space="0" w:color="000000"/>
              <w:right w:val="single" w:sz="4" w:space="0" w:color="000000"/>
            </w:tcBorders>
            <w:shd w:val="clear" w:color="auto" w:fill="auto"/>
          </w:tcPr>
          <w:p w14:paraId="2ECA43FE" w14:textId="3734954D" w:rsidR="008248D7" w:rsidRPr="008248D7" w:rsidRDefault="008248D7" w:rsidP="008248D7">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EA6175">
              <w:rPr>
                <w:rFonts w:ascii="Times New Roman" w:hAnsi="Times New Roman" w:cs="Times New Roman"/>
                <w:sz w:val="24"/>
                <w:szCs w:val="24"/>
                <w:lang w:val="kk-KZ"/>
              </w:rPr>
              <w:t>Алматы облысы, Медеу ауданы, Кіші Алматы шатқалы, Кімасар-сай шатқалы, таудың солтүстік-батыс беткейі.</w:t>
            </w:r>
          </w:p>
        </w:tc>
        <w:tc>
          <w:tcPr>
            <w:tcW w:w="3113" w:type="dxa"/>
            <w:tcBorders>
              <w:top w:val="single" w:sz="4" w:space="0" w:color="000000"/>
              <w:left w:val="single" w:sz="4" w:space="0" w:color="000000"/>
              <w:bottom w:val="single" w:sz="4" w:space="0" w:color="000000"/>
              <w:right w:val="single" w:sz="4" w:space="0" w:color="000000"/>
            </w:tcBorders>
            <w:shd w:val="clear" w:color="auto" w:fill="auto"/>
          </w:tcPr>
          <w:p w14:paraId="209F40F7" w14:textId="77507479" w:rsidR="008248D7" w:rsidRPr="008248D7" w:rsidRDefault="008248D7" w:rsidP="008248D7">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EA6175">
              <w:rPr>
                <w:rFonts w:ascii="Times New Roman" w:hAnsi="Times New Roman" w:cs="Times New Roman"/>
                <w:sz w:val="24"/>
                <w:szCs w:val="24"/>
                <w:lang w:val="kk-KZ"/>
              </w:rPr>
              <w:t>43°10´01´´ с.е., 77°03′52′′ ш.б., теңіз деңгейінен 1950 м биіктікте.</w:t>
            </w:r>
          </w:p>
        </w:tc>
      </w:tr>
      <w:bookmarkEnd w:id="7"/>
    </w:tbl>
    <w:p w14:paraId="502FE75E" w14:textId="77777777" w:rsidR="00767E32" w:rsidRPr="00D55397" w:rsidRDefault="00767E32" w:rsidP="0086180C">
      <w:pPr>
        <w:pStyle w:val="B"/>
        <w:ind w:firstLine="709"/>
        <w:jc w:val="both"/>
        <w:rPr>
          <w:rStyle w:val="af0"/>
          <w:rFonts w:ascii="Times New Roman" w:eastAsia="Times New Roman" w:hAnsi="Times New Roman" w:cs="Times New Roman"/>
          <w:sz w:val="28"/>
          <w:szCs w:val="28"/>
          <w:lang w:val="kk-KZ"/>
        </w:rPr>
      </w:pPr>
    </w:p>
    <w:p w14:paraId="40AF5D4D" w14:textId="716B5D56" w:rsidR="00C44BB0" w:rsidRPr="000F1AC1" w:rsidRDefault="00BF5519" w:rsidP="000F1AC1">
      <w:pPr>
        <w:pStyle w:val="B"/>
        <w:ind w:firstLine="709"/>
        <w:jc w:val="both"/>
        <w:rPr>
          <w:rStyle w:val="af0"/>
          <w:sz w:val="28"/>
          <w:szCs w:val="28"/>
          <w:lang w:val="ru-KZ"/>
        </w:rPr>
      </w:pPr>
      <w:r w:rsidRPr="00BF5519">
        <w:rPr>
          <w:rFonts w:ascii="Times New Roman" w:hAnsi="Times New Roman" w:cs="Times New Roman"/>
          <w:sz w:val="28"/>
          <w:szCs w:val="28"/>
          <w:lang w:val="kk-KZ"/>
        </w:rPr>
        <w:t xml:space="preserve">Зерттеу нәтижелері бойынша Қаскелең популяциясының кең ауқымда таралғаны анықталды. </w:t>
      </w:r>
      <w:r w:rsidRPr="00BF5519">
        <w:rPr>
          <w:rFonts w:ascii="Times New Roman" w:hAnsi="Times New Roman" w:cs="Times New Roman"/>
          <w:i/>
          <w:iCs/>
          <w:sz w:val="28"/>
          <w:szCs w:val="28"/>
          <w:lang w:val="kk-KZ"/>
        </w:rPr>
        <w:t>G. tianschanica</w:t>
      </w:r>
      <w:r w:rsidRPr="00BF5519">
        <w:rPr>
          <w:rFonts w:ascii="Times New Roman" w:hAnsi="Times New Roman" w:cs="Times New Roman"/>
          <w:sz w:val="28"/>
          <w:szCs w:val="28"/>
          <w:lang w:val="kk-KZ"/>
        </w:rPr>
        <w:t xml:space="preserve"> орта таулы орманды аймақта, теңіз деңгейінен 1800–2600 метр биіктікте өседі. Бұл түр негізінен қылқан </w:t>
      </w:r>
      <w:r w:rsidRPr="00BF5519">
        <w:rPr>
          <w:rFonts w:ascii="Times New Roman" w:hAnsi="Times New Roman" w:cs="Times New Roman"/>
          <w:sz w:val="28"/>
          <w:szCs w:val="28"/>
          <w:lang w:val="kk-KZ"/>
        </w:rPr>
        <w:lastRenderedPageBreak/>
        <w:t xml:space="preserve">жапырақты (шырша) және жапырақты ормандардың құрамында кездеседі. </w:t>
      </w:r>
      <w:r w:rsidR="002B0DFA" w:rsidRPr="00D55397">
        <w:rPr>
          <w:rStyle w:val="af0"/>
          <w:rFonts w:ascii="Times New Roman" w:hAnsi="Times New Roman" w:cs="Times New Roman"/>
          <w:sz w:val="28"/>
          <w:szCs w:val="28"/>
          <w:lang w:val="kk-KZ"/>
        </w:rPr>
        <w:t>көлеңкесінде, орман шетінде, биік шөпті шалғындарда, қайыңды орман шетінде және орманды шалғындарда өседі.</w:t>
      </w:r>
      <w:r w:rsidR="000F1AC1">
        <w:rPr>
          <w:rStyle w:val="af0"/>
          <w:rFonts w:ascii="Times New Roman" w:hAnsi="Times New Roman" w:cs="Times New Roman"/>
          <w:sz w:val="28"/>
          <w:szCs w:val="28"/>
          <w:lang w:val="en-US"/>
        </w:rPr>
        <w:t xml:space="preserve"> </w:t>
      </w:r>
      <w:r w:rsidR="000F1AC1">
        <w:rPr>
          <w:rStyle w:val="af0"/>
          <w:rFonts w:ascii="Times New Roman" w:hAnsi="Times New Roman" w:cs="Times New Roman"/>
          <w:sz w:val="28"/>
          <w:szCs w:val="28"/>
          <w:lang w:val="kk-KZ"/>
        </w:rPr>
        <w:t xml:space="preserve">Өсімдік </w:t>
      </w:r>
      <w:r w:rsidR="000F1AC1" w:rsidRPr="000F1AC1">
        <w:rPr>
          <w:rStyle w:val="af0"/>
          <w:rFonts w:ascii="Times New Roman" w:hAnsi="Times New Roman" w:cs="Times New Roman"/>
          <w:sz w:val="28"/>
          <w:szCs w:val="28"/>
          <w:lang w:val="kk-KZ"/>
        </w:rPr>
        <w:t xml:space="preserve">жамылғысы </w:t>
      </w:r>
      <w:r w:rsidR="0033100B">
        <w:rPr>
          <w:rFonts w:ascii="Times New Roman" w:hAnsi="Times New Roman" w:cs="Times New Roman"/>
          <w:sz w:val="28"/>
          <w:szCs w:val="28"/>
          <w:lang w:val="kk-KZ"/>
        </w:rPr>
        <w:t>б</w:t>
      </w:r>
      <w:proofErr w:type="spellStart"/>
      <w:r w:rsidR="000F1AC1" w:rsidRPr="000F1AC1">
        <w:rPr>
          <w:rFonts w:ascii="Times New Roman" w:hAnsi="Times New Roman" w:cs="Times New Roman"/>
          <w:sz w:val="28"/>
          <w:szCs w:val="28"/>
        </w:rPr>
        <w:t>ұталы-шалғынды</w:t>
      </w:r>
      <w:proofErr w:type="spellEnd"/>
      <w:r w:rsidR="000F1AC1" w:rsidRPr="000F1AC1">
        <w:rPr>
          <w:rFonts w:ascii="Times New Roman" w:hAnsi="Times New Roman" w:cs="Times New Roman"/>
          <w:sz w:val="28"/>
          <w:szCs w:val="28"/>
        </w:rPr>
        <w:t xml:space="preserve"> </w:t>
      </w:r>
      <w:proofErr w:type="spellStart"/>
      <w:r w:rsidR="000F1AC1" w:rsidRPr="000F1AC1">
        <w:rPr>
          <w:rFonts w:ascii="Times New Roman" w:hAnsi="Times New Roman" w:cs="Times New Roman"/>
          <w:sz w:val="28"/>
          <w:szCs w:val="28"/>
        </w:rPr>
        <w:t>әртүрлі</w:t>
      </w:r>
      <w:proofErr w:type="spellEnd"/>
      <w:r w:rsidR="000F1AC1" w:rsidRPr="000F1AC1">
        <w:rPr>
          <w:rFonts w:ascii="Times New Roman" w:hAnsi="Times New Roman" w:cs="Times New Roman"/>
          <w:sz w:val="28"/>
          <w:szCs w:val="28"/>
        </w:rPr>
        <w:t xml:space="preserve"> </w:t>
      </w:r>
      <w:proofErr w:type="spellStart"/>
      <w:r w:rsidR="000F1AC1" w:rsidRPr="000F1AC1">
        <w:rPr>
          <w:rFonts w:ascii="Times New Roman" w:hAnsi="Times New Roman" w:cs="Times New Roman"/>
          <w:sz w:val="28"/>
          <w:szCs w:val="28"/>
        </w:rPr>
        <w:t>шөпті</w:t>
      </w:r>
      <w:proofErr w:type="spellEnd"/>
      <w:r w:rsidR="000F1AC1" w:rsidRPr="000F1AC1">
        <w:rPr>
          <w:rFonts w:ascii="Times New Roman" w:hAnsi="Times New Roman" w:cs="Times New Roman"/>
          <w:sz w:val="28"/>
          <w:szCs w:val="28"/>
        </w:rPr>
        <w:t xml:space="preserve"> (</w:t>
      </w:r>
      <w:proofErr w:type="spellStart"/>
      <w:r w:rsidR="000F1AC1" w:rsidRPr="000F1AC1">
        <w:rPr>
          <w:rFonts w:ascii="Times New Roman" w:hAnsi="Times New Roman" w:cs="Times New Roman"/>
          <w:i/>
          <w:iCs/>
          <w:sz w:val="28"/>
          <w:szCs w:val="28"/>
          <w:lang w:val="en-US"/>
        </w:rPr>
        <w:t>Heteroherbae</w:t>
      </w:r>
      <w:proofErr w:type="spellEnd"/>
      <w:r w:rsidR="000F1AC1" w:rsidRPr="000F1AC1">
        <w:rPr>
          <w:rFonts w:ascii="Times New Roman" w:hAnsi="Times New Roman" w:cs="Times New Roman"/>
          <w:i/>
          <w:iCs/>
          <w:sz w:val="28"/>
          <w:szCs w:val="28"/>
          <w:lang w:val="en-US"/>
        </w:rPr>
        <w:t xml:space="preserve">, Artemisia absinthium, Juniperus </w:t>
      </w:r>
      <w:proofErr w:type="spellStart"/>
      <w:r w:rsidR="000F1AC1" w:rsidRPr="000F1AC1">
        <w:rPr>
          <w:rFonts w:ascii="Times New Roman" w:hAnsi="Times New Roman" w:cs="Times New Roman"/>
          <w:i/>
          <w:iCs/>
          <w:sz w:val="28"/>
          <w:szCs w:val="28"/>
          <w:lang w:val="en-US"/>
        </w:rPr>
        <w:t>sabina</w:t>
      </w:r>
      <w:proofErr w:type="spellEnd"/>
      <w:r w:rsidR="000F1AC1" w:rsidRPr="000F1AC1">
        <w:rPr>
          <w:rFonts w:ascii="Times New Roman" w:hAnsi="Times New Roman" w:cs="Times New Roman"/>
          <w:i/>
          <w:iCs/>
          <w:sz w:val="28"/>
          <w:szCs w:val="28"/>
          <w:lang w:val="en-US"/>
        </w:rPr>
        <w:t>)</w:t>
      </w:r>
      <w:r w:rsidR="000F1AC1" w:rsidRPr="000F1AC1">
        <w:rPr>
          <w:rFonts w:ascii="Times New Roman" w:hAnsi="Times New Roman" w:cs="Times New Roman"/>
          <w:sz w:val="28"/>
          <w:szCs w:val="28"/>
          <w:lang w:val="ru-KZ"/>
        </w:rPr>
        <w:t>.</w:t>
      </w:r>
      <w:r w:rsidR="000F1AC1">
        <w:rPr>
          <w:sz w:val="28"/>
          <w:szCs w:val="28"/>
          <w:lang w:val="ru-KZ"/>
        </w:rPr>
        <w:t xml:space="preserve"> </w:t>
      </w:r>
      <w:r w:rsidR="00C44BB0" w:rsidRPr="00D55397">
        <w:rPr>
          <w:rStyle w:val="af0"/>
          <w:rFonts w:ascii="Times New Roman" w:hAnsi="Times New Roman" w:cs="Times New Roman"/>
          <w:i/>
          <w:iCs/>
          <w:sz w:val="28"/>
          <w:szCs w:val="28"/>
          <w:lang w:val="kk-KZ"/>
        </w:rPr>
        <w:t xml:space="preserve">G. tianschanica </w:t>
      </w:r>
      <w:r w:rsidR="00C44BB0" w:rsidRPr="00D55397">
        <w:rPr>
          <w:rStyle w:val="af0"/>
          <w:rFonts w:ascii="Times New Roman" w:hAnsi="Times New Roman" w:cs="Times New Roman"/>
          <w:sz w:val="28"/>
          <w:szCs w:val="28"/>
          <w:lang w:val="kk-KZ"/>
        </w:rPr>
        <w:t xml:space="preserve">жарықты жақсы көретін, ылғалға қатысты мезофитті, ал температуралық талаптары бойынша мезотермді түр болып табылады, яғни ол термофильді және криофильді өсімдіктер арасында аралық орын алады. Топыраққа қатысты гумусқа бай топырақтарды таңдайды. Бұл өсімдік шөптесін өсімдіктер арасында топтасып өседі, ал жалғыз дарақтар сирек кездеседі. Популяциядағы тығыздық 1,7-ден 25,4 дарақ/м² аралығында ауытқиды. </w:t>
      </w:r>
      <w:r w:rsidR="00C44BB0" w:rsidRPr="00D55397">
        <w:rPr>
          <w:rStyle w:val="af0"/>
          <w:rFonts w:ascii="Times New Roman" w:hAnsi="Times New Roman" w:cs="Times New Roman"/>
          <w:i/>
          <w:iCs/>
          <w:sz w:val="28"/>
          <w:szCs w:val="28"/>
          <w:lang w:val="kk-KZ"/>
        </w:rPr>
        <w:t xml:space="preserve">G. tianschanica </w:t>
      </w:r>
      <w:r w:rsidR="00C44BB0" w:rsidRPr="00D55397">
        <w:rPr>
          <w:rStyle w:val="af0"/>
          <w:rFonts w:ascii="Times New Roman" w:hAnsi="Times New Roman" w:cs="Times New Roman"/>
          <w:sz w:val="28"/>
          <w:szCs w:val="28"/>
          <w:lang w:val="kk-KZ"/>
        </w:rPr>
        <w:t>фитоценоздарда негізінен топтасып өседі, популяциядағы тығыздық 1,95-13,6 дарақ/м² аралығында болады.</w:t>
      </w:r>
    </w:p>
    <w:p w14:paraId="42CB6696" w14:textId="77777777" w:rsidR="00D80E6A" w:rsidRPr="00D55397" w:rsidRDefault="00D80E6A" w:rsidP="0086180C">
      <w:pPr>
        <w:pStyle w:val="B"/>
        <w:ind w:firstLine="709"/>
        <w:jc w:val="both"/>
        <w:rPr>
          <w:rStyle w:val="af0"/>
          <w:rFonts w:ascii="Times New Roman" w:eastAsia="Times New Roman" w:hAnsi="Times New Roman" w:cs="Times New Roman"/>
          <w:sz w:val="28"/>
          <w:szCs w:val="28"/>
          <w:lang w:val="kk-KZ"/>
        </w:rPr>
      </w:pPr>
    </w:p>
    <w:p w14:paraId="102B6B2D" w14:textId="46FE684E" w:rsidR="00D80E6A" w:rsidRPr="00D55397" w:rsidRDefault="00600167" w:rsidP="0086180C">
      <w:pPr>
        <w:pStyle w:val="B"/>
        <w:widowControl w:val="0"/>
        <w:ind w:left="216" w:hanging="216"/>
        <w:jc w:val="center"/>
        <w:rPr>
          <w:rStyle w:val="af0"/>
          <w:rFonts w:ascii="Times New Roman" w:eastAsia="Times New Roman" w:hAnsi="Times New Roman" w:cs="Times New Roman"/>
          <w:sz w:val="28"/>
          <w:szCs w:val="28"/>
          <w:lang w:val="kk-KZ"/>
        </w:rPr>
      </w:pPr>
      <w:r w:rsidRPr="00D55397">
        <w:rPr>
          <w:rFonts w:ascii="Times New Roman" w:eastAsia="Times New Roman" w:hAnsi="Times New Roman" w:cs="Times New Roman"/>
          <w:noProof/>
          <w:sz w:val="28"/>
          <w:szCs w:val="28"/>
          <w:lang w:val="kk-KZ"/>
        </w:rPr>
        <w:drawing>
          <wp:inline distT="0" distB="0" distL="0" distR="0" wp14:anchorId="28F456AC" wp14:editId="66B951AB">
            <wp:extent cx="5729458" cy="5449019"/>
            <wp:effectExtent l="0" t="0" r="5080" b="0"/>
            <wp:docPr id="9" name="Рисунок 8" descr="Изображение выглядит как цветок, на открытом воздухе, растение, небо&#10;&#10;Контент, сгенерированный ИИ, может содержать ошибки.">
              <a:extLst xmlns:a="http://schemas.openxmlformats.org/drawingml/2006/main">
                <a:ext uri="{FF2B5EF4-FFF2-40B4-BE49-F238E27FC236}">
                  <a16:creationId xmlns:a16="http://schemas.microsoft.com/office/drawing/2014/main" id="{869CC648-8EB2-3A75-CF37-E42695A7FC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цветок, на открытом воздухе, растение, небо&#10;&#10;Контент, сгенерированный ИИ, может содержать ошибки.">
                      <a:extLst>
                        <a:ext uri="{FF2B5EF4-FFF2-40B4-BE49-F238E27FC236}">
                          <a16:creationId xmlns:a16="http://schemas.microsoft.com/office/drawing/2014/main" id="{869CC648-8EB2-3A75-CF37-E42695A7FC13}"/>
                        </a:ext>
                      </a:extLst>
                    </pic:cNvPr>
                    <pic:cNvPicPr>
                      <a:picLocks noChangeAspect="1"/>
                    </pic:cNvPicPr>
                  </pic:nvPicPr>
                  <pic:blipFill>
                    <a:blip r:embed="rId13"/>
                    <a:stretch>
                      <a:fillRect/>
                    </a:stretch>
                  </pic:blipFill>
                  <pic:spPr>
                    <a:xfrm>
                      <a:off x="0" y="0"/>
                      <a:ext cx="5742285" cy="5461218"/>
                    </a:xfrm>
                    <a:prstGeom prst="rect">
                      <a:avLst/>
                    </a:prstGeom>
                    <a:ln>
                      <a:noFill/>
                    </a:ln>
                  </pic:spPr>
                </pic:pic>
              </a:graphicData>
            </a:graphic>
          </wp:inline>
        </w:drawing>
      </w:r>
    </w:p>
    <w:p w14:paraId="6CBB594A" w14:textId="77777777" w:rsidR="00D80E6A" w:rsidRPr="00D55397" w:rsidRDefault="002B0DFA" w:rsidP="0086180C">
      <w:pPr>
        <w:pStyle w:val="aa"/>
        <w:widowControl w:val="0"/>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Сурет 11 -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түрінің таралу аймақтары: </w:t>
      </w:r>
      <w:r w:rsidRPr="00D55397">
        <w:rPr>
          <w:rStyle w:val="af0"/>
          <w:rFonts w:ascii="Times New Roman" w:hAnsi="Times New Roman" w:cs="Times New Roman"/>
          <w:kern w:val="2"/>
          <w:sz w:val="28"/>
          <w:szCs w:val="28"/>
          <w:lang w:val="kk-KZ"/>
        </w:rPr>
        <w:t xml:space="preserve">Кімасар-сай </w:t>
      </w:r>
      <w:r w:rsidRPr="00D55397">
        <w:rPr>
          <w:rStyle w:val="af0"/>
          <w:rFonts w:ascii="Times New Roman" w:hAnsi="Times New Roman" w:cs="Times New Roman"/>
          <w:sz w:val="28"/>
          <w:szCs w:val="28"/>
          <w:lang w:val="kk-KZ"/>
        </w:rPr>
        <w:t>шатқалы, Қаскелең шатқалы және Үлкен Алматы өзені шатқалы.</w:t>
      </w:r>
    </w:p>
    <w:p w14:paraId="6A5D51B5" w14:textId="77777777" w:rsidR="00D80E6A" w:rsidRPr="00D55397" w:rsidRDefault="00D80E6A" w:rsidP="0086180C">
      <w:pPr>
        <w:pStyle w:val="aa"/>
        <w:widowControl w:val="0"/>
        <w:ind w:firstLine="709"/>
        <w:jc w:val="both"/>
        <w:rPr>
          <w:rStyle w:val="af0"/>
          <w:rFonts w:ascii="Times New Roman" w:eastAsia="Times New Roman" w:hAnsi="Times New Roman" w:cs="Times New Roman"/>
          <w:sz w:val="28"/>
          <w:szCs w:val="28"/>
          <w:lang w:val="kk-KZ"/>
        </w:rPr>
      </w:pPr>
    </w:p>
    <w:p w14:paraId="4395EE81"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Бұл өсімдік түрінің экологиялық-географиялық және жеке өзгергіштік деңгейлері шамамен бірдей амплитудаға ие. Зерттелген барлық Қаскелең </w:t>
      </w:r>
      <w:r w:rsidRPr="00D55397">
        <w:rPr>
          <w:rStyle w:val="af0"/>
          <w:rFonts w:ascii="Times New Roman" w:hAnsi="Times New Roman" w:cs="Times New Roman"/>
          <w:sz w:val="28"/>
          <w:szCs w:val="28"/>
          <w:lang w:val="kk-KZ"/>
        </w:rPr>
        <w:lastRenderedPageBreak/>
        <w:t>шатқалындағы популяциялар бір экологиялық-географиялық типке жатады және морфологиялық белгілері бойынша біркелкі. Өсімдіктердің көпшілігінің морфологиялық белгілері өзгеріссіз сақталады, бұл популяцияларды бір географиялық популяцияға жатқызуға мүмкіндік береді.</w:t>
      </w:r>
    </w:p>
    <w:p w14:paraId="69EBAA8B" w14:textId="66DA19B0"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түрінің ең жоғары сапалы популяциялары ашық шалғынды фитоценоздарда өседі, себебі бұл мекендер фитоценотикалық тұрғыдан анағұрлым қолайлы болып табылады. Сонымен қатар бұл түрдің экологиялық оптимумы ашық орманды шалғындарда байқалады.</w:t>
      </w:r>
    </w:p>
    <w:p w14:paraId="6969AFE6" w14:textId="1D5A098A" w:rsidR="00FA17FE"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Фитоценотикалық және экологиялық оптимум жағдайларында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түрінің белгілерінің өзгергіштігі айтарлықтай үлкен айырмашылық көрсетпейді, бұл оның жоғары бейімделушілік қабілетін дәлелдейді. Популяция шалғынды мезофитті өсімдік қауымдастықтарында спорадиялық локустарды иеленеді. </w:t>
      </w:r>
      <w:r w:rsidR="00B21DF8" w:rsidRPr="00B21DF8">
        <w:rPr>
          <w:rFonts w:ascii="Times New Roman" w:hAnsi="Times New Roman" w:cs="Times New Roman"/>
          <w:sz w:val="28"/>
          <w:szCs w:val="28"/>
          <w:lang w:val="kk-KZ"/>
        </w:rPr>
        <w:t>Аталған учаскелерге жарықтың толық немесе жартылай шашыраңқы түсуі тән. Желдің ықпалы жыл бойы шамалы деңгейде сақталады. Жылдық жауын-шашын көлемі шамамен 800–950 мм аралығында өзгеріп, оның басым бөлігі көктемгі және күзгі мезгілдерге тиесілі.</w:t>
      </w:r>
    </w:p>
    <w:p w14:paraId="55778C94" w14:textId="77777777" w:rsidR="00D80E6A" w:rsidRPr="00D55397" w:rsidRDefault="002B0DFA" w:rsidP="0086180C">
      <w:pPr>
        <w:pStyle w:val="B"/>
        <w:ind w:firstLine="709"/>
        <w:jc w:val="center"/>
        <w:rPr>
          <w:rStyle w:val="af0"/>
          <w:rFonts w:ascii="Times New Roman" w:eastAsia="Times New Roman" w:hAnsi="Times New Roman" w:cs="Times New Roman"/>
          <w:lang w:val="kk-KZ"/>
        </w:rPr>
      </w:pPr>
      <w:r w:rsidRPr="00D55397">
        <w:rPr>
          <w:rStyle w:val="af0"/>
          <w:rFonts w:ascii="Times New Roman" w:eastAsia="Times New Roman" w:hAnsi="Times New Roman" w:cs="Times New Roman"/>
          <w:noProof/>
          <w:sz w:val="28"/>
          <w:szCs w:val="28"/>
          <w:lang w:val="kk-KZ"/>
        </w:rPr>
        <w:drawing>
          <wp:inline distT="0" distB="0" distL="0" distR="0" wp14:anchorId="77BF2F4B" wp14:editId="1344F42D">
            <wp:extent cx="2551813" cy="2211573"/>
            <wp:effectExtent l="0" t="0" r="1270" b="0"/>
            <wp:docPr id="1073741845" name="officeArt object" descr="вставленное-изображение.pdf"/>
            <wp:cNvGraphicFramePr/>
            <a:graphic xmlns:a="http://schemas.openxmlformats.org/drawingml/2006/main">
              <a:graphicData uri="http://schemas.openxmlformats.org/drawingml/2006/picture">
                <pic:pic xmlns:pic="http://schemas.openxmlformats.org/drawingml/2006/picture">
                  <pic:nvPicPr>
                    <pic:cNvPr id="1073741845" name="вставленное-изображение.pdf" descr="вставленное-изображение.pdf"/>
                    <pic:cNvPicPr>
                      <a:picLocks noChangeAspect="1"/>
                    </pic:cNvPicPr>
                  </pic:nvPicPr>
                  <pic:blipFill>
                    <a:blip r:embed="rId14"/>
                    <a:stretch>
                      <a:fillRect/>
                    </a:stretch>
                  </pic:blipFill>
                  <pic:spPr>
                    <a:xfrm>
                      <a:off x="0" y="0"/>
                      <a:ext cx="2564947" cy="2222956"/>
                    </a:xfrm>
                    <a:prstGeom prst="rect">
                      <a:avLst/>
                    </a:prstGeom>
                    <a:ln w="12700" cap="flat">
                      <a:noFill/>
                      <a:miter lim="400000"/>
                    </a:ln>
                    <a:effectLst/>
                  </pic:spPr>
                </pic:pic>
              </a:graphicData>
            </a:graphic>
          </wp:inline>
        </w:drawing>
      </w:r>
    </w:p>
    <w:p w14:paraId="6658EC98"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Сурет 12 - Зерттелген аймақтағы өсімдік жамылғысы түрлік құрамы</w:t>
      </w:r>
    </w:p>
    <w:p w14:paraId="7C797375" w14:textId="77777777" w:rsidR="00D80E6A" w:rsidRPr="00D55397" w:rsidRDefault="00D80E6A" w:rsidP="0086180C">
      <w:pPr>
        <w:pStyle w:val="B"/>
        <w:ind w:firstLine="709"/>
        <w:jc w:val="both"/>
        <w:rPr>
          <w:rStyle w:val="af0"/>
          <w:rFonts w:ascii="Times New Roman" w:eastAsia="Times New Roman" w:hAnsi="Times New Roman" w:cs="Times New Roman"/>
          <w:sz w:val="28"/>
          <w:szCs w:val="28"/>
          <w:lang w:val="kk-KZ"/>
        </w:rPr>
      </w:pPr>
    </w:p>
    <w:p w14:paraId="05D2D76D" w14:textId="77777777" w:rsidR="00DC6CCD" w:rsidRPr="00D55397" w:rsidRDefault="00DC6CCD" w:rsidP="00DC6CCD">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Қаскелең шатқалында</w:t>
      </w:r>
      <w:r w:rsidRPr="00D55397">
        <w:rPr>
          <w:rStyle w:val="af0"/>
          <w:rFonts w:ascii="Times New Roman" w:hAnsi="Times New Roman" w:cs="Times New Roman"/>
          <w:i/>
          <w:iCs/>
          <w:sz w:val="28"/>
          <w:szCs w:val="28"/>
          <w:lang w:val="kk-KZ"/>
        </w:rPr>
        <w:t xml:space="preserve"> G. tianschanica</w:t>
      </w:r>
      <w:r w:rsidRPr="00D55397">
        <w:rPr>
          <w:rStyle w:val="af0"/>
          <w:rFonts w:ascii="Times New Roman" w:hAnsi="Times New Roman" w:cs="Times New Roman"/>
          <w:sz w:val="28"/>
          <w:szCs w:val="28"/>
          <w:lang w:val="kk-KZ"/>
        </w:rPr>
        <w:t xml:space="preserve"> түрінің өсетін негізгі орындары – қайын ормандарындағы ашық алаңдар, таулы шалғындар, шөптесін және бұталы өсімдіктер арасында орналасқан учаскелер. Қаскелең популяциясы аумағында фитоценоздардың әртүрлілігіне байланысты үш кеңістіктік оқшауланған популяция анықталды, олардың экологиялық жағдайлары мен флоралыққұрамы біршама тұрақты болып келеді.</w:t>
      </w:r>
    </w:p>
    <w:p w14:paraId="6837BE92" w14:textId="1893A8CA" w:rsidR="00DC6CCD" w:rsidRPr="00D55397" w:rsidRDefault="00DC6CCD" w:rsidP="00016AF2">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Қаскелең шатқалында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түрінің гүлдеуі шілде айының басында басталып, тамыздың аяғына дейін жалғасады. Жеміс түзу кезеңі тамыздың ортасынан қыркүйектің ортасына дейін созылады. Тұқымдарының шашылуы қыркүйек айының алғашқы күндерінде басталады.</w:t>
      </w:r>
      <w:r w:rsidR="00016AF2">
        <w:rPr>
          <w:rStyle w:val="af0"/>
          <w:rFonts w:ascii="Times New Roman" w:hAnsi="Times New Roman" w:cs="Times New Roman"/>
          <w:sz w:val="28"/>
          <w:szCs w:val="28"/>
          <w:lang w:val="kk-KZ"/>
        </w:rPr>
        <w:t xml:space="preserve"> Бақылау шатқалында 37 тұқымдас, 80 туыс, 89 түр кездесті.</w:t>
      </w:r>
      <w:r w:rsidR="00016AF2">
        <w:rPr>
          <w:rStyle w:val="af0"/>
          <w:rFonts w:ascii="Times New Roman" w:eastAsia="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Зерттелген аймақтағы өсімдік жамылғысы түрлік құрамы бойынша алуан түрлі (cурет 12). Ең көп таралған және түрлік байлық бойынша басым тұқымдастар: Poaceae – 36%, Asteraceae – 11%, Rosaceae – 19%,Ranunculaceae – 16%, Fabaceae – 11%</w:t>
      </w:r>
    </w:p>
    <w:p w14:paraId="3D96E6CB" w14:textId="7AA2B2A4" w:rsidR="00DC6CCD" w:rsidRPr="00D55397" w:rsidRDefault="00DC6CCD" w:rsidP="00DC6CCD">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Тіршілік формалар бойынша фитоценозда шөптесін өсімдіктердің үлесі 83%, ал бұталы өсімдіктердің үлесі 3-5%</w:t>
      </w:r>
      <w:r w:rsidR="00F24288">
        <w:rPr>
          <w:rStyle w:val="af0"/>
          <w:rFonts w:ascii="Times New Roman" w:hAnsi="Times New Roman" w:cs="Times New Roman"/>
          <w:sz w:val="28"/>
          <w:szCs w:val="28"/>
          <w:lang w:val="kk-KZ"/>
        </w:rPr>
        <w:t>-ды</w:t>
      </w:r>
      <w:r w:rsidRPr="00D55397">
        <w:rPr>
          <w:rStyle w:val="af0"/>
          <w:rFonts w:ascii="Times New Roman" w:hAnsi="Times New Roman" w:cs="Times New Roman"/>
          <w:sz w:val="28"/>
          <w:szCs w:val="28"/>
          <w:lang w:val="kk-KZ"/>
        </w:rPr>
        <w:t xml:space="preserve"> құрайды.</w:t>
      </w:r>
    </w:p>
    <w:p w14:paraId="6120C7F8" w14:textId="77777777" w:rsidR="00DC6CCD" w:rsidRPr="00D55397" w:rsidRDefault="00DC6CCD" w:rsidP="00DC6CCD">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Экологиялық тұрғыдан алғанда, Қаскелең популяциясында мезофитті өсімдіктер басым – 67%, ал мезоксерофитті өсімдіктердің үлесі – 33%.</w:t>
      </w:r>
    </w:p>
    <w:p w14:paraId="5A4F5374"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Синантропизация коэффициенті 45% құрайды, бұл популяцияның антропогендік жүктемеге орташа ұшырағанын көрсетеді.</w:t>
      </w:r>
    </w:p>
    <w:p w14:paraId="30415E09" w14:textId="43986C31"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b/>
          <w:bCs/>
          <w:sz w:val="28"/>
          <w:szCs w:val="28"/>
          <w:lang w:val="kk-KZ"/>
        </w:rPr>
        <w:t xml:space="preserve">Бірінші ценопопуляция </w:t>
      </w:r>
      <w:r w:rsidR="0098083E">
        <w:rPr>
          <w:rFonts w:ascii="Times New Roman" w:hAnsi="Times New Roman" w:cs="Times New Roman"/>
          <w:sz w:val="28"/>
          <w:szCs w:val="28"/>
          <w:lang w:val="kk-KZ"/>
        </w:rPr>
        <w:t>қ</w:t>
      </w:r>
      <w:r w:rsidR="0033100B" w:rsidRPr="0033100B">
        <w:rPr>
          <w:rFonts w:ascii="Times New Roman" w:hAnsi="Times New Roman" w:cs="Times New Roman"/>
          <w:sz w:val="28"/>
          <w:szCs w:val="28"/>
          <w:lang w:val="kk-KZ"/>
        </w:rPr>
        <w:t>оңырбасты - әртүрлі шөптесін - араласқан қауымдастық (</w:t>
      </w:r>
      <w:r w:rsidR="0033100B" w:rsidRPr="0033100B">
        <w:rPr>
          <w:rFonts w:ascii="Times New Roman" w:hAnsi="Times New Roman" w:cs="Times New Roman"/>
          <w:i/>
          <w:iCs/>
          <w:sz w:val="28"/>
          <w:szCs w:val="28"/>
          <w:lang w:val="kk-KZ"/>
        </w:rPr>
        <w:t>Heteroherbae, Iris sogdiana, Spiraea lasiocarpa, Poa nemoralis</w:t>
      </w:r>
      <w:r w:rsidR="0033100B" w:rsidRPr="0033100B">
        <w:rPr>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Алматы облысы, Қаскелең ауданы, Қаскелең шатқалы, Іле Алатауының оңтүстік-батыс бөлігі, солтүстік-шығыс беткейі. Координаттары 43°01´052´´ с.е., 76°36′404′′ ш.б., теңіз деңгейінен 1845 м биіктікте.</w:t>
      </w:r>
    </w:p>
    <w:p w14:paraId="56C15164"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Орта таулы аймақ, орманды белдеу, ашық шалғынды алаң. Өсімдіктер дарақтары негізінен кіші топтармен ылғалды жерлерде кездеседі. Бұл популяция негізінен ашық жерлерде солтүстік экспозициялы беткейлерде өседі және тығыз шөп жамылғысын түзеді. Учаскенің жер бедері күрделі, солтүстік-шығыс бағыттағы беткейдің әлсіз еңісінен тұрады.</w:t>
      </w:r>
    </w:p>
    <w:p w14:paraId="515C462A"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Топырағы таулы ормандық қара топырақ. Оның құрылымы құмбалшықты, гумусқа бай, механикалық құрамы орташа саздақты. Жер асты сулары тереңде орналасқан, топырақтың ылғалдылық деңгейі орташа, бірақ жауын-шашын мөлшеріне және беткейдің экспозициясына байланысты өзгеріп отырады. Топырақтың беткі қабатында өсімдік қалдықтары мол, ал микроорганизмдердің белсенділігі жоғары.</w:t>
      </w:r>
    </w:p>
    <w:p w14:paraId="5BFC951E"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Популяциядағы өсімдік жамылғысының проективті жабындысы 100 пайызды құрайды. Өсімдіктер жамылғысы жоғары тығыздықтағы дарақтар мен түрлерден түзіледі және төрт қабатқа жіктеледі. Фитоценозда мезофильді және мезоксерофильді түрлер басым (сурет 13).</w:t>
      </w:r>
    </w:p>
    <w:p w14:paraId="434F3A07" w14:textId="77777777" w:rsidR="00DC6CCD" w:rsidRPr="00D55397" w:rsidRDefault="00DC6CCD" w:rsidP="00DC6CCD">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Ценопопуляция құрамында доминантты және субдоминантты өсімдіктер кездеседі. Доминантты түрлер: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Phleum phleoides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Festuca rubra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Poa nemoralis</w:t>
      </w:r>
      <w:r w:rsidRPr="00D55397">
        <w:rPr>
          <w:rStyle w:val="af0"/>
          <w:rFonts w:ascii="Times New Roman" w:hAnsi="Times New Roman" w:cs="Times New Roman"/>
          <w:sz w:val="28"/>
          <w:szCs w:val="28"/>
          <w:lang w:val="kk-KZ"/>
        </w:rPr>
        <w:t xml:space="preserve">. Субдоминантты түрлер: </w:t>
      </w:r>
      <w:r w:rsidRPr="00D55397">
        <w:rPr>
          <w:rStyle w:val="af0"/>
          <w:rFonts w:ascii="Times New Roman" w:hAnsi="Times New Roman" w:cs="Times New Roman"/>
          <w:i/>
          <w:iCs/>
          <w:sz w:val="28"/>
          <w:szCs w:val="28"/>
          <w:lang w:val="kk-KZ"/>
        </w:rPr>
        <w:t>Geranium transversale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Anthoxanthum odoratum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Ligularia macrophylla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Daucus carota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Dracocephalum nutans</w:t>
      </w:r>
      <w:r w:rsidRPr="00D55397">
        <w:rPr>
          <w:rStyle w:val="af0"/>
          <w:rFonts w:ascii="Times New Roman" w:hAnsi="Times New Roman" w:cs="Times New Roman"/>
          <w:sz w:val="28"/>
          <w:szCs w:val="28"/>
          <w:lang w:val="kk-KZ"/>
        </w:rPr>
        <w:t>.</w:t>
      </w:r>
    </w:p>
    <w:p w14:paraId="5171FF93" w14:textId="77777777" w:rsidR="00DC6CCD" w:rsidRPr="00D55397" w:rsidRDefault="00DC6CCD" w:rsidP="00DC6CCD">
      <w:pPr>
        <w:pStyle w:val="B"/>
        <w:ind w:firstLine="709"/>
        <w:jc w:val="both"/>
        <w:rPr>
          <w:rStyle w:val="af0"/>
          <w:rFonts w:ascii="Times New Roman" w:hAnsi="Times New Roman" w:cs="Times New Roman"/>
          <w:i/>
          <w:iCs/>
          <w:sz w:val="28"/>
          <w:szCs w:val="28"/>
          <w:lang w:val="kk-KZ"/>
        </w:rPr>
      </w:pPr>
      <w:r w:rsidRPr="008248D7">
        <w:rPr>
          <w:rStyle w:val="af0"/>
          <w:rFonts w:ascii="Times New Roman" w:hAnsi="Times New Roman" w:cs="Times New Roman"/>
          <w:sz w:val="28"/>
          <w:szCs w:val="28"/>
          <w:lang w:val="kk-KZ"/>
        </w:rPr>
        <w:t>Бірінші ярус</w:t>
      </w:r>
      <w:r w:rsidRPr="00D55397">
        <w:rPr>
          <w:rStyle w:val="af0"/>
          <w:rFonts w:ascii="Times New Roman" w:hAnsi="Times New Roman" w:cs="Times New Roman"/>
          <w:sz w:val="28"/>
          <w:szCs w:val="28"/>
          <w:lang w:val="kk-KZ"/>
        </w:rPr>
        <w:t xml:space="preserve"> (биіктігі 1,5-2,2 м): </w:t>
      </w:r>
      <w:r w:rsidRPr="00D55397">
        <w:rPr>
          <w:rStyle w:val="af0"/>
          <w:rFonts w:ascii="Times New Roman" w:hAnsi="Times New Roman" w:cs="Times New Roman"/>
          <w:i/>
          <w:iCs/>
          <w:sz w:val="28"/>
          <w:szCs w:val="28"/>
          <w:lang w:val="kk-KZ"/>
        </w:rPr>
        <w:t xml:space="preserve">Spiraea lasiocarpa, Cotoneaster melanocarpus, Cotoneaster oliganthus, Rosa alberti, Rubus idaeus, Juniperus sabina, Berberis sphaerocarpa. </w:t>
      </w:r>
    </w:p>
    <w:p w14:paraId="1D668CDC" w14:textId="77777777" w:rsidR="00DC6CCD" w:rsidRPr="00D55397" w:rsidRDefault="00DC6CCD" w:rsidP="00DC6CCD">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Екінші ярус (75-130 см): </w:t>
      </w:r>
      <w:r w:rsidRPr="00D55397">
        <w:rPr>
          <w:rStyle w:val="af0"/>
          <w:rFonts w:ascii="Times New Roman" w:hAnsi="Times New Roman" w:cs="Times New Roman"/>
          <w:i/>
          <w:iCs/>
          <w:sz w:val="28"/>
          <w:szCs w:val="28"/>
          <w:lang w:val="kk-KZ"/>
        </w:rPr>
        <w:t>Rheum wittrockii</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Sisymbrium loeselii</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Helictotrichon tianschanicum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Helictotrichon pubescens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Anthoxanthum odoratum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Ligularia macrophylla</w:t>
      </w:r>
      <w:r w:rsidRPr="00D55397">
        <w:rPr>
          <w:rStyle w:val="af0"/>
          <w:rFonts w:ascii="Times New Roman" w:hAnsi="Times New Roman" w:cs="Times New Roman"/>
          <w:sz w:val="28"/>
          <w:szCs w:val="28"/>
          <w:lang w:val="kk-KZ"/>
        </w:rPr>
        <w:t>.</w:t>
      </w:r>
    </w:p>
    <w:p w14:paraId="0236A154" w14:textId="77777777" w:rsidR="00DC6CCD" w:rsidRPr="00D55397" w:rsidRDefault="00DC6CCD" w:rsidP="00DC6CCD">
      <w:pPr>
        <w:pStyle w:val="B"/>
        <w:ind w:firstLine="709"/>
        <w:jc w:val="both"/>
        <w:rPr>
          <w:rStyle w:val="af0"/>
          <w:rFonts w:ascii="Times New Roman" w:eastAsia="Times New Roman" w:hAnsi="Times New Roman" w:cs="Times New Roman"/>
          <w:sz w:val="28"/>
          <w:szCs w:val="28"/>
          <w:lang w:val="kk-KZ"/>
        </w:rPr>
      </w:pPr>
      <w:r w:rsidRPr="008248D7">
        <w:rPr>
          <w:rStyle w:val="af0"/>
          <w:rFonts w:ascii="Times New Roman" w:hAnsi="Times New Roman" w:cs="Times New Roman"/>
          <w:sz w:val="28"/>
          <w:szCs w:val="28"/>
          <w:lang w:val="kk-KZ"/>
        </w:rPr>
        <w:t>Үшінші ярус</w:t>
      </w:r>
      <w:r w:rsidRPr="00D55397">
        <w:rPr>
          <w:rStyle w:val="af0"/>
          <w:rFonts w:ascii="Times New Roman" w:hAnsi="Times New Roman" w:cs="Times New Roman"/>
          <w:sz w:val="28"/>
          <w:szCs w:val="28"/>
          <w:lang w:val="kk-KZ"/>
        </w:rPr>
        <w:t xml:space="preserve"> (биіктігі 40-75 см): </w:t>
      </w:r>
      <w:r w:rsidRPr="00D55397">
        <w:rPr>
          <w:rStyle w:val="af0"/>
          <w:rFonts w:ascii="Times New Roman" w:hAnsi="Times New Roman" w:cs="Times New Roman"/>
          <w:i/>
          <w:iCs/>
          <w:sz w:val="28"/>
          <w:szCs w:val="28"/>
          <w:lang w:val="kk-KZ"/>
        </w:rPr>
        <w:t>Poa nemoralis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Geranium transversale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Dracocephalum nutans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Iris sogdiana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Geranium albiflorum</w:t>
      </w:r>
      <w:r w:rsidRPr="00D55397">
        <w:rPr>
          <w:rStyle w:val="af0"/>
          <w:rFonts w:ascii="Times New Roman" w:hAnsi="Times New Roman" w:cs="Times New Roman"/>
          <w:sz w:val="28"/>
          <w:szCs w:val="28"/>
          <w:lang w:val="kk-KZ"/>
        </w:rPr>
        <w:t>.</w:t>
      </w:r>
    </w:p>
    <w:p w14:paraId="04D7B8FC" w14:textId="77777777" w:rsidR="00DC6CCD" w:rsidRPr="00D55397" w:rsidRDefault="00DC6CCD" w:rsidP="00DC6CCD">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Төртінші ярус (биіктігі 30 см-ге дейін): </w:t>
      </w:r>
      <w:r w:rsidRPr="00D55397">
        <w:rPr>
          <w:rStyle w:val="af0"/>
          <w:rFonts w:ascii="Times New Roman" w:hAnsi="Times New Roman" w:cs="Times New Roman"/>
          <w:i/>
          <w:iCs/>
          <w:sz w:val="28"/>
          <w:szCs w:val="28"/>
          <w:lang w:val="kk-KZ"/>
        </w:rPr>
        <w:t>Pyrola rotundifolia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Goodyera repens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Alchemilla vulgaris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Trifolium repens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Trifolium pratense</w:t>
      </w:r>
      <w:r w:rsidRPr="00D55397">
        <w:rPr>
          <w:rStyle w:val="af0"/>
          <w:rFonts w:ascii="Times New Roman" w:hAnsi="Times New Roman" w:cs="Times New Roman"/>
          <w:sz w:val="28"/>
          <w:szCs w:val="28"/>
          <w:lang w:val="kk-KZ"/>
        </w:rPr>
        <w:t>.</w:t>
      </w:r>
    </w:p>
    <w:p w14:paraId="03F19444" w14:textId="77777777" w:rsidR="00D80E6A" w:rsidRPr="00D55397" w:rsidRDefault="00D80E6A" w:rsidP="0086180C">
      <w:pPr>
        <w:pStyle w:val="B"/>
        <w:ind w:firstLine="709"/>
        <w:jc w:val="both"/>
        <w:rPr>
          <w:rStyle w:val="af0"/>
          <w:rFonts w:ascii="Times New Roman" w:eastAsia="Times New Roman" w:hAnsi="Times New Roman" w:cs="Times New Roman"/>
          <w:b/>
          <w:bCs/>
          <w:sz w:val="28"/>
          <w:szCs w:val="28"/>
          <w:lang w:val="kk-KZ"/>
        </w:rPr>
      </w:pPr>
    </w:p>
    <w:p w14:paraId="65D1AB8C" w14:textId="6864ACC2" w:rsidR="00D80E6A" w:rsidRPr="00D55397" w:rsidRDefault="00B4531E" w:rsidP="0086180C">
      <w:pPr>
        <w:pStyle w:val="B"/>
        <w:widowControl w:val="0"/>
        <w:ind w:left="432" w:hanging="432"/>
        <w:jc w:val="center"/>
        <w:rPr>
          <w:rStyle w:val="af0"/>
          <w:rFonts w:ascii="Times New Roman" w:eastAsia="Times New Roman" w:hAnsi="Times New Roman" w:cs="Times New Roman"/>
          <w:b/>
          <w:bCs/>
          <w:sz w:val="28"/>
          <w:szCs w:val="28"/>
          <w:lang w:val="kk-KZ"/>
        </w:rPr>
      </w:pPr>
      <w:r w:rsidRPr="00D55397">
        <w:rPr>
          <w:rStyle w:val="af0"/>
          <w:rFonts w:ascii="Times New Roman" w:eastAsia="Times New Roman" w:hAnsi="Times New Roman" w:cs="Times New Roman"/>
          <w:b/>
          <w:bCs/>
          <w:noProof/>
          <w:sz w:val="28"/>
          <w:szCs w:val="28"/>
          <w:lang w:val="kk-KZ"/>
        </w:rPr>
        <w:lastRenderedPageBreak/>
        <w:drawing>
          <wp:inline distT="0" distB="0" distL="0" distR="0" wp14:anchorId="7EA8A30E" wp14:editId="42B3021B">
            <wp:extent cx="4678680" cy="3360420"/>
            <wp:effectExtent l="0" t="0" r="7620" b="0"/>
            <wp:docPr id="30771168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78680" cy="3360420"/>
                    </a:xfrm>
                    <a:prstGeom prst="rect">
                      <a:avLst/>
                    </a:prstGeom>
                    <a:noFill/>
                    <a:ln>
                      <a:noFill/>
                    </a:ln>
                  </pic:spPr>
                </pic:pic>
              </a:graphicData>
            </a:graphic>
          </wp:inline>
        </w:drawing>
      </w:r>
    </w:p>
    <w:p w14:paraId="6841AFF0" w14:textId="77777777" w:rsidR="008248D7" w:rsidRDefault="008248D7" w:rsidP="0086180C">
      <w:pPr>
        <w:pStyle w:val="B"/>
        <w:ind w:firstLine="709"/>
        <w:jc w:val="center"/>
        <w:rPr>
          <w:rStyle w:val="af0"/>
          <w:rFonts w:ascii="Times New Roman" w:hAnsi="Times New Roman" w:cs="Times New Roman"/>
          <w:sz w:val="28"/>
          <w:szCs w:val="28"/>
          <w:lang w:val="kk-KZ"/>
        </w:rPr>
      </w:pPr>
    </w:p>
    <w:p w14:paraId="37AF1890" w14:textId="4021B5A1" w:rsidR="00D80E6A" w:rsidRPr="00D55397" w:rsidRDefault="002B0DFA" w:rsidP="0086180C">
      <w:pPr>
        <w:pStyle w:val="B"/>
        <w:ind w:firstLine="709"/>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Сурет 13</w:t>
      </w:r>
      <w:r w:rsidRPr="00D55397">
        <w:rPr>
          <w:rStyle w:val="af0"/>
          <w:rFonts w:ascii="Times New Roman" w:hAnsi="Times New Roman" w:cs="Times New Roman"/>
          <w:b/>
          <w:bCs/>
          <w:sz w:val="28"/>
          <w:szCs w:val="28"/>
          <w:lang w:val="kk-KZ"/>
        </w:rPr>
        <w:t xml:space="preserve"> -</w:t>
      </w:r>
      <w:r w:rsidRPr="00D55397">
        <w:rPr>
          <w:rStyle w:val="af0"/>
          <w:rFonts w:ascii="Times New Roman" w:hAnsi="Times New Roman" w:cs="Times New Roman"/>
          <w:sz w:val="28"/>
          <w:szCs w:val="28"/>
          <w:lang w:val="kk-KZ"/>
        </w:rPr>
        <w:t xml:space="preserve"> Қаскелең шатқалы. </w:t>
      </w:r>
      <w:r w:rsidRPr="00D55397">
        <w:rPr>
          <w:rStyle w:val="af0"/>
          <w:rFonts w:ascii="Times New Roman" w:hAnsi="Times New Roman" w:cs="Times New Roman"/>
          <w:i/>
          <w:iCs/>
          <w:sz w:val="28"/>
          <w:szCs w:val="28"/>
          <w:lang w:val="kk-KZ"/>
        </w:rPr>
        <w:t>G. tianschanica</w:t>
      </w:r>
    </w:p>
    <w:p w14:paraId="534E2C12" w14:textId="77777777" w:rsidR="00D80E6A" w:rsidRPr="00D55397" w:rsidRDefault="00D80E6A" w:rsidP="0086180C">
      <w:pPr>
        <w:pStyle w:val="B"/>
        <w:ind w:firstLine="709"/>
        <w:jc w:val="both"/>
        <w:rPr>
          <w:rStyle w:val="af0"/>
          <w:rFonts w:ascii="Times New Roman" w:eastAsia="Times New Roman" w:hAnsi="Times New Roman" w:cs="Times New Roman"/>
          <w:sz w:val="28"/>
          <w:szCs w:val="28"/>
          <w:lang w:val="kk-KZ"/>
        </w:rPr>
      </w:pPr>
    </w:p>
    <w:p w14:paraId="0DCA90B9"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bookmarkStart w:id="8" w:name="_Hlk186236373"/>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өсімдіктері бұталы-қоңырбастар тұқымдасты-әртүрлі шөпті фитоценоздарда жақсы дамыған, олардың биіктігі 33-тен 45 см аралығында өзгереді.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үшін экологиялық жағдайлар оңтайлы болып табылады. Өсімдік жақсы жарықтандырылған, сонымен қатар ашық жерлерде өсіп, желден жақсы қорғалған. Бұл өсімдіктер шөптесін қабаттың жоғарғы деңгейінде орналасып, оңай аралар арқылы тозаңданады. Құрылымында аномалиялар байқалмайды.</w:t>
      </w:r>
    </w:p>
    <w:p w14:paraId="2F1EBE42"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Гүлдері қысқа гүлсағағында, жоғарғы жапырақ қолтықтарында орналасқан, бос гүлшоғыр немесе шоғырлар түзеді. Гүлдерінің түсі қара көк, бес жұмыртқа тәрізді, ұшы сүйірленген бөліктерден тұрады. Гүлшоғырының ұзындығы 2-ден 3,5 см-ге дейін жетеді.</w:t>
      </w:r>
    </w:p>
    <w:bookmarkEnd w:id="8"/>
    <w:p w14:paraId="229F92DB" w14:textId="77777777" w:rsidR="00B21DF8" w:rsidRDefault="00B21DF8" w:rsidP="0086180C">
      <w:pPr>
        <w:pStyle w:val="B"/>
        <w:ind w:firstLine="709"/>
        <w:jc w:val="both"/>
        <w:rPr>
          <w:rFonts w:ascii="Times New Roman" w:hAnsi="Times New Roman" w:cs="Times New Roman"/>
          <w:sz w:val="28"/>
          <w:szCs w:val="28"/>
          <w:lang w:val="kk-KZ"/>
        </w:rPr>
      </w:pPr>
      <w:r w:rsidRPr="00B21DF8">
        <w:rPr>
          <w:rFonts w:ascii="Times New Roman" w:hAnsi="Times New Roman" w:cs="Times New Roman"/>
          <w:sz w:val="28"/>
          <w:szCs w:val="28"/>
          <w:lang w:val="kk-KZ"/>
        </w:rPr>
        <w:t>Сабақтары жеке-дара немесе 2–3-тен топталып өседі, тіке немесе сәл иілген күйде орналасады, беті тегіс, түбінде ескі жапырақтардың талшықты қынаптары сақталған. Жапырақтары жіңішке ланцет тәрізді, ұзындығы 7–20 см, ені 10–20 мм аралығында өзгеріп, негізінен түбірге жақын розеткада шоғырланған.</w:t>
      </w:r>
    </w:p>
    <w:p w14:paraId="439B94FB" w14:textId="2BB039A1"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Бұталы-қоңырбастар тұқымдасты-әртүрлі шөпті фитоценоздардағы ценопопуляциялар қалыпты типке жатады, толық жаңарған және даму процесінде сипатталады. Өсімдіктерде аурулар мен зиянкестер анықталмаған, құрылымдық аномалиялар байқалмайды. Доминантты түрлер арасында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Agropyron pectinatum</w:t>
      </w:r>
      <w:r w:rsidRPr="00D55397">
        <w:rPr>
          <w:rStyle w:val="af0"/>
          <w:rFonts w:ascii="Times New Roman" w:hAnsi="Times New Roman" w:cs="Times New Roman"/>
          <w:sz w:val="28"/>
          <w:szCs w:val="28"/>
          <w:lang w:val="kk-KZ"/>
        </w:rPr>
        <w:t xml:space="preserve"> ерекше орын алады.</w:t>
      </w:r>
    </w:p>
    <w:p w14:paraId="42AF3747"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Сонымен қатар, фитоценозда әртүрлі басқада түрлер кездеседі: </w:t>
      </w:r>
      <w:r w:rsidRPr="00D55397">
        <w:rPr>
          <w:rStyle w:val="af0"/>
          <w:rFonts w:ascii="Times New Roman" w:hAnsi="Times New Roman" w:cs="Times New Roman"/>
          <w:i/>
          <w:iCs/>
          <w:sz w:val="28"/>
          <w:szCs w:val="28"/>
          <w:lang w:val="kk-KZ"/>
        </w:rPr>
        <w:t>Polygonum aviculare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Sisymbrium loeselii</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Rheum wittrockii</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Polygonum undulatum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Polygonum coriarium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Poa nemoralis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Phragmites australis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Iris ruthenica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Fragaria vesca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Mentha asiatica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Alchemilla vulgaris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Poa pratensis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lastRenderedPageBreak/>
        <w:t>Dracocephalum origanoides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Artemisia absinthium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Plantago lanceolata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Prunella vulgaris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Artemisia annua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Geranium albiflorum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Geranium pratense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Geranium rectum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Geranium transversale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Iris sogdiana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Dracocephalum nutans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Phleum phleoides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Berteroa incana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Astragalus chlorodontus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Trifolium repens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Trifolium pratense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Holosteum polygamum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Veronica chamaedrys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Verbascum thapsus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Pedicularis alberti</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Vicia tenuifolia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Origanum vulgare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Dracocephalum integrifolium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Phlomoides pratensis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Saxifraga sibirica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Bromus squarrosus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Anisantha tectorum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Cortusa brotheri</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Solenanthus circinnatus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Echium vulgare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Dactylis glomerata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Helictotrichon tianschanicum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Erigeron acris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Galium aparine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Senecio nemorensis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Senecio jacobaea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Semenovia transiliensis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Myosotis suaveolens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Thalictrum petaloideum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Melilotus officinalis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Melilotus albus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Daucus carota</w:t>
      </w:r>
      <w:r w:rsidRPr="00D55397">
        <w:rPr>
          <w:rStyle w:val="af0"/>
          <w:rFonts w:ascii="Times New Roman" w:hAnsi="Times New Roman" w:cs="Times New Roman"/>
          <w:sz w:val="28"/>
          <w:szCs w:val="28"/>
          <w:lang w:val="kk-KZ"/>
        </w:rPr>
        <w:t>.</w:t>
      </w:r>
    </w:p>
    <w:p w14:paraId="56E86D51"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Бұл түрлер экологиялық тұрғыдан әртүрлі фитоценоздарда кездесіп, өзара бәсекелестік жағдайында өседі.</w:t>
      </w:r>
    </w:p>
    <w:p w14:paraId="2DB6A40E"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Доминантты және көптеген ілеспелі түрлер белгілі бір өсімдіктер қауымдастығына тән болып, олардың таралуы экологиялық жағдайларға байланысты өзгеріп отырады.</w:t>
      </w:r>
    </w:p>
    <w:p w14:paraId="52C06894"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Жалпы,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түрінің бұталы-қоңырбастар тұқымдасты-әртүрлі шөпті фитоценозындағы ценопопуляциясын жас, салыстырмалы түрде жақсы дамып келе жатқан, тұқымдық және вегетативті жолмен өзін-өзі қолдауға қабілетті және өзінің аумағын тұрақты ұстап тұратын популяция ретінде сипаттауға болады (кесте 3). Фитоценоздағы түрдің өсетін жерлері экологиялық тұрғыдан толықтай оптималды. Бұл учаске жарық, ылғалдылық және теңіз деңгейінен биіктік бойынша түрдің талаптарына сай келеді. Зерттеу барысында өсімдікке зиянкестер, аурулар немесе күн сәулесінен күйіктер табылған жоқ. Жалпы алғанда, түрдің жаңаруы жақсы, көптеген жас вегетативті дарақтар бар. Міндетті шарт – жеткілікті ылғалдылық. Бұл түрдің өмірлік стратегиясын айқындайды. Лимиттеуші факторлардың ішінде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таралу аймағында малдың тұрақты жайылуы маңызды. Алғашқы сипаттама бойынша, популяциядағы түрдің жағдайына қауіп жоқ, сонымен қатар, ұқсас экологиялық учаскелерде түр толық таралып, жаңа аумақтарды жаулап ала алады.</w:t>
      </w:r>
    </w:p>
    <w:p w14:paraId="3A78D826" w14:textId="1548A7C8"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b/>
          <w:bCs/>
          <w:sz w:val="28"/>
          <w:szCs w:val="28"/>
          <w:lang w:val="kk-KZ"/>
        </w:rPr>
        <w:t xml:space="preserve">Екінші ценопопуляция </w:t>
      </w:r>
      <w:r w:rsidR="0098083E">
        <w:rPr>
          <w:rFonts w:ascii="Times New Roman" w:hAnsi="Times New Roman" w:cs="Times New Roman"/>
          <w:sz w:val="28"/>
          <w:szCs w:val="28"/>
          <w:lang w:val="kk-KZ"/>
        </w:rPr>
        <w:t>б</w:t>
      </w:r>
      <w:r w:rsidR="0033100B" w:rsidRPr="0033100B">
        <w:rPr>
          <w:rFonts w:ascii="Times New Roman" w:hAnsi="Times New Roman" w:cs="Times New Roman"/>
          <w:sz w:val="28"/>
          <w:szCs w:val="28"/>
          <w:lang w:val="kk-KZ"/>
        </w:rPr>
        <w:t>ұталы-шалғынды әртүрлі шөпті (</w:t>
      </w:r>
      <w:r w:rsidR="0033100B" w:rsidRPr="0033100B">
        <w:rPr>
          <w:rFonts w:ascii="Times New Roman" w:hAnsi="Times New Roman" w:cs="Times New Roman"/>
          <w:i/>
          <w:iCs/>
          <w:sz w:val="28"/>
          <w:szCs w:val="28"/>
          <w:lang w:val="kk-KZ"/>
        </w:rPr>
        <w:t>Heteroherbae, Artemisia absinthium, Juniperus sabina</w:t>
      </w:r>
      <w:r w:rsidR="0033100B" w:rsidRPr="0033100B">
        <w:rPr>
          <w:rFonts w:ascii="Times New Roman" w:hAnsi="Times New Roman" w:cs="Times New Roman"/>
          <w:sz w:val="28"/>
          <w:szCs w:val="28"/>
          <w:lang w:val="kk-KZ"/>
        </w:rPr>
        <w:t>)</w:t>
      </w:r>
      <w:r w:rsidR="0033100B">
        <w:rPr>
          <w:rFonts w:ascii="Times New Roman" w:hAnsi="Times New Roman" w:cs="Times New Roman"/>
          <w:sz w:val="28"/>
          <w:szCs w:val="28"/>
          <w:lang w:val="en-US"/>
        </w:rPr>
        <w:t xml:space="preserve">. </w:t>
      </w:r>
      <w:r w:rsidRPr="00D55397">
        <w:rPr>
          <w:rStyle w:val="af0"/>
          <w:rFonts w:ascii="Times New Roman" w:hAnsi="Times New Roman" w:cs="Times New Roman"/>
          <w:sz w:val="28"/>
          <w:szCs w:val="28"/>
          <w:lang w:val="kk-KZ"/>
        </w:rPr>
        <w:t>Алматы облысы, Қарасай ауданы, Қаскелең шатқалы, Іле Алатауы жотасының солтүстік-шығыс беткейі. Координаттары 43°01´257´´ с.е., 76°37′298′′ ш.б., теңіз деңгейінен 1992 м биіктікте.</w:t>
      </w:r>
    </w:p>
    <w:p w14:paraId="4908F03D"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Геоморфологиялық сипаттамасы орманды белдеу, орта таулы аймақ, солтүстік-шығыс шалғынды беткей. Екінші популяцияда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Rupr. аздаған топтармен өсіп, ылғалды жерлерде жақсы дамиды. Бұл популяция Іле Алатауының батыс бөлігіндегі солтүстік-шығыс беткейдің жоғарғы шегінде орналасқан. Сипаттама гүлдеу кезеңінің басында жүргізілді.</w:t>
      </w:r>
    </w:p>
    <w:p w14:paraId="76F5241B"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Түр солтүстік-шығыс беткейде, шығыс экспозициясында өседі. Зерттелген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популяциясының өсімдік жамылғысы өте тығыз. Шөптесін қабат жақсы дамыған, бұл фитоценоздың жалпы проективті </w:t>
      </w:r>
      <w:r w:rsidRPr="00D55397">
        <w:rPr>
          <w:rStyle w:val="af0"/>
          <w:rFonts w:ascii="Times New Roman" w:hAnsi="Times New Roman" w:cs="Times New Roman"/>
          <w:sz w:val="28"/>
          <w:szCs w:val="28"/>
          <w:lang w:val="kk-KZ"/>
        </w:rPr>
        <w:lastRenderedPageBreak/>
        <w:t>жабындысы 100 пайыз құрайды. Өсімдік жамылғысы төрт қабаттан тұрады. Учаскенің жер бедері негізінен кішігірім өзен арнасына қарай жеңіл еңістенеді.</w:t>
      </w:r>
    </w:p>
    <w:p w14:paraId="357718BE"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Топырақ сипаттамасы ценопопуляция шалғынды қою қоңыр, қарпашіріндісі мол сазды топырақтарда орналасқан. Топырақ су өткізгіштігі жоғары, бірақ ылғалды ұстау қабілеті орташа, себебі бұл аймақта жаздық жауын-шашын мөлшері 800-1000 мм аралығында. Құрылымы орташа сазды, борпылдақ, жақсы түйіршікті болып келеді.</w:t>
      </w:r>
    </w:p>
    <w:p w14:paraId="34FD1175" w14:textId="0F2CED79"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Топырақ қабаты жақсы дамыған, қалыңдығы 30-40 см, беткі қабаты өсімдік қалдықтарына бай. Бұл топырақта микроорганизмдердің белсенділігі жоғары, қарашіріндінің молдығы топырақтың тұрақты құнарлы болуын қамтамасыз етеді.</w:t>
      </w:r>
    </w:p>
    <w:p w14:paraId="6B938693"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Популяцияның таралуы және тығыздығы түр аздаған топтармен 5-10 дарақтан таралған. Ценопопуляция жақсы жарықтандырылған жерде орналасқан. Шөптесін қабат жақсы дамыған, онда биіктік жағынан төрт қабат анық көрінеді.</w:t>
      </w:r>
    </w:p>
    <w:p w14:paraId="159EA3C6"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Доминантты түрлер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Agropyron pectinatum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Poa nemoralis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Festuca rubra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Phleum phleoides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Geranium transversale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Ligularia macrophylla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Artemisia absinthium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Dracocephalum nutans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Melilotus officinalis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Melilotus albus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Erigeron acris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Senecio jacobaea.</w:t>
      </w:r>
    </w:p>
    <w:p w14:paraId="01FDABD7"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Бірінші ярус (биіктігі 1,5-2,0 м): </w:t>
      </w:r>
      <w:r w:rsidRPr="00D55397">
        <w:rPr>
          <w:rStyle w:val="af0"/>
          <w:rFonts w:ascii="Times New Roman" w:hAnsi="Times New Roman" w:cs="Times New Roman"/>
          <w:i/>
          <w:iCs/>
          <w:sz w:val="28"/>
          <w:szCs w:val="28"/>
          <w:lang w:val="kk-KZ"/>
        </w:rPr>
        <w:t>Spiraea lasiocarpa, Juniperus sabina, Rosa alberti, Rubus idaeus.</w:t>
      </w:r>
    </w:p>
    <w:p w14:paraId="7BB60076"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Екінші ярус (биіктігі 70-110 см): </w:t>
      </w:r>
      <w:r w:rsidRPr="00D55397">
        <w:rPr>
          <w:rStyle w:val="af0"/>
          <w:rFonts w:ascii="Times New Roman" w:hAnsi="Times New Roman" w:cs="Times New Roman"/>
          <w:i/>
          <w:iCs/>
          <w:sz w:val="28"/>
          <w:szCs w:val="28"/>
          <w:lang w:val="kk-KZ"/>
        </w:rPr>
        <w:t>Achillea asiatica, Achillea millefolium, Sisymbrium loeselii, Helictotrichon tianschanicum, Helictotrichon pubescens, Anthoxanthum odoratum, Ligularia macrophylla, Anthriscus nemorosa, Aconitum soongaricum, Artemisia absinthium, Melilotus officinalis, Melilotus albus, Senecio jacobaea, Mentha asiatica, Rumex acetosa, Carum atrosanguineum.</w:t>
      </w:r>
    </w:p>
    <w:p w14:paraId="103CB944"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Үшінші ярус (биіктігі 35-75 см): </w:t>
      </w:r>
      <w:r w:rsidRPr="00D55397">
        <w:rPr>
          <w:rStyle w:val="af0"/>
          <w:rFonts w:ascii="Times New Roman" w:hAnsi="Times New Roman" w:cs="Times New Roman"/>
          <w:i/>
          <w:iCs/>
          <w:sz w:val="28"/>
          <w:szCs w:val="28"/>
          <w:lang w:val="kk-KZ"/>
        </w:rPr>
        <w:t>Cichorium intybus, Poa nemoralis, Geranium rectum, Geranium transversale, Dracocephalum nutans, Iris sogdiana, Geranium albiflorum, Phleum phleoides, Erigeron acris, Senecio nemorensis, Thalictrum petaloideum, Dracocephalum origanoides, Phlomoides pratensis, Linum perenne, Hierochloe odorata, Festuca rubra, Elytrigia repens, Gentiana tianschanica.</w:t>
      </w:r>
    </w:p>
    <w:p w14:paraId="049C1CA1"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Төртінші ярус (25-30 см дейін): </w:t>
      </w:r>
      <w:r w:rsidRPr="00D55397">
        <w:rPr>
          <w:rStyle w:val="af0"/>
          <w:rFonts w:ascii="Times New Roman" w:hAnsi="Times New Roman" w:cs="Times New Roman"/>
          <w:i/>
          <w:iCs/>
          <w:sz w:val="28"/>
          <w:szCs w:val="28"/>
          <w:lang w:val="kk-KZ"/>
        </w:rPr>
        <w:t>Pyrola rotundifolia, Goodyera repens, Alchemilla vulgaris, Trifolium repens, Trifolium pratense, Astragalus chlorodontus, Fragaria vesca.</w:t>
      </w:r>
    </w:p>
    <w:p w14:paraId="7403056E"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Екінші популяцияның фитоценозы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түрі бойынша құрамы әртүрлі. Бұл фитоценозда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түрі фитоценоздың құрылымында маңызды рөл атқармайды, зерттелетін түрдің құрамдағы үлесі шамамен 1,5% құрайды. Шөптесін қабаттың негізін бірнеше түр құрайды: </w:t>
      </w:r>
      <w:r w:rsidRPr="00D55397">
        <w:rPr>
          <w:rStyle w:val="af0"/>
          <w:rFonts w:ascii="Times New Roman" w:hAnsi="Times New Roman" w:cs="Times New Roman"/>
          <w:i/>
          <w:iCs/>
          <w:sz w:val="28"/>
          <w:szCs w:val="28"/>
          <w:lang w:val="kk-KZ"/>
        </w:rPr>
        <w:t>Elymus tianschanigenus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Elymus caninus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Elymus sibiricus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w:t>
      </w:r>
    </w:p>
    <w:p w14:paraId="32F44EF6"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Сонымен қатар, көптеген қосымша түрлер кездеседі: </w:t>
      </w:r>
      <w:r w:rsidRPr="00D55397">
        <w:rPr>
          <w:rStyle w:val="af0"/>
          <w:rFonts w:ascii="Times New Roman" w:hAnsi="Times New Roman" w:cs="Times New Roman"/>
          <w:i/>
          <w:iCs/>
          <w:sz w:val="28"/>
          <w:szCs w:val="28"/>
          <w:lang w:val="kk-KZ"/>
        </w:rPr>
        <w:t>Vicia sepium</w:t>
      </w:r>
      <w:r w:rsidRPr="00D55397">
        <w:rPr>
          <w:rStyle w:val="af0"/>
          <w:rFonts w:ascii="Times New Roman" w:hAnsi="Times New Roman" w:cs="Times New Roman"/>
          <w:sz w:val="28"/>
          <w:szCs w:val="28"/>
          <w:lang w:val="kk-KZ"/>
        </w:rPr>
        <w:t xml:space="preserve"> L. – sol, </w:t>
      </w:r>
      <w:r w:rsidRPr="00D55397">
        <w:rPr>
          <w:rStyle w:val="af0"/>
          <w:rFonts w:ascii="Times New Roman" w:hAnsi="Times New Roman" w:cs="Times New Roman"/>
          <w:i/>
          <w:iCs/>
          <w:sz w:val="28"/>
          <w:szCs w:val="28"/>
          <w:lang w:val="kk-KZ"/>
        </w:rPr>
        <w:t>Poa bulbosa</w:t>
      </w:r>
      <w:r w:rsidRPr="00D55397">
        <w:rPr>
          <w:rStyle w:val="af0"/>
          <w:rFonts w:ascii="Times New Roman" w:hAnsi="Times New Roman" w:cs="Times New Roman"/>
          <w:sz w:val="28"/>
          <w:szCs w:val="28"/>
          <w:lang w:val="kk-KZ"/>
        </w:rPr>
        <w:t xml:space="preserve"> L. – cop2, </w:t>
      </w:r>
      <w:r w:rsidRPr="00D55397">
        <w:rPr>
          <w:rStyle w:val="af0"/>
          <w:rFonts w:ascii="Times New Roman" w:hAnsi="Times New Roman" w:cs="Times New Roman"/>
          <w:i/>
          <w:iCs/>
          <w:sz w:val="28"/>
          <w:szCs w:val="28"/>
          <w:lang w:val="kk-KZ"/>
        </w:rPr>
        <w:t>Dactylis glomerata</w:t>
      </w:r>
      <w:r w:rsidRPr="00D55397">
        <w:rPr>
          <w:rStyle w:val="af0"/>
          <w:rFonts w:ascii="Times New Roman" w:hAnsi="Times New Roman" w:cs="Times New Roman"/>
          <w:sz w:val="28"/>
          <w:szCs w:val="28"/>
          <w:lang w:val="kk-KZ"/>
        </w:rPr>
        <w:t xml:space="preserve"> L. – sol, </w:t>
      </w:r>
      <w:r w:rsidRPr="00D55397">
        <w:rPr>
          <w:rStyle w:val="af0"/>
          <w:rFonts w:ascii="Times New Roman" w:hAnsi="Times New Roman" w:cs="Times New Roman"/>
          <w:i/>
          <w:iCs/>
          <w:sz w:val="28"/>
          <w:szCs w:val="28"/>
          <w:lang w:val="kk-KZ"/>
        </w:rPr>
        <w:t>Alyssum desertorum</w:t>
      </w:r>
      <w:r w:rsidRPr="00D55397">
        <w:rPr>
          <w:rStyle w:val="af0"/>
          <w:rFonts w:ascii="Times New Roman" w:hAnsi="Times New Roman" w:cs="Times New Roman"/>
          <w:sz w:val="28"/>
          <w:szCs w:val="28"/>
          <w:lang w:val="kk-KZ"/>
        </w:rPr>
        <w:t xml:space="preserve"> Stapf. – sp, </w:t>
      </w:r>
      <w:r w:rsidRPr="00D55397">
        <w:rPr>
          <w:rStyle w:val="af0"/>
          <w:rFonts w:ascii="Times New Roman" w:hAnsi="Times New Roman" w:cs="Times New Roman"/>
          <w:i/>
          <w:iCs/>
          <w:sz w:val="28"/>
          <w:szCs w:val="28"/>
          <w:lang w:val="kk-KZ"/>
        </w:rPr>
        <w:t>Geranium collinum</w:t>
      </w:r>
      <w:r w:rsidRPr="00D55397">
        <w:rPr>
          <w:rStyle w:val="af0"/>
          <w:rFonts w:ascii="Times New Roman" w:hAnsi="Times New Roman" w:cs="Times New Roman"/>
          <w:sz w:val="28"/>
          <w:szCs w:val="28"/>
          <w:lang w:val="kk-KZ"/>
        </w:rPr>
        <w:t xml:space="preserve"> Steph. – sol, </w:t>
      </w:r>
      <w:r w:rsidRPr="00D55397">
        <w:rPr>
          <w:rStyle w:val="af0"/>
          <w:rFonts w:ascii="Times New Roman" w:hAnsi="Times New Roman" w:cs="Times New Roman"/>
          <w:i/>
          <w:iCs/>
          <w:sz w:val="28"/>
          <w:szCs w:val="28"/>
          <w:lang w:val="kk-KZ"/>
        </w:rPr>
        <w:t>Asperugo procumbens</w:t>
      </w:r>
      <w:r w:rsidRPr="00D55397">
        <w:rPr>
          <w:rStyle w:val="af0"/>
          <w:rFonts w:ascii="Times New Roman" w:hAnsi="Times New Roman" w:cs="Times New Roman"/>
          <w:sz w:val="28"/>
          <w:szCs w:val="28"/>
          <w:lang w:val="kk-KZ"/>
        </w:rPr>
        <w:t xml:space="preserve"> L. – sol, </w:t>
      </w:r>
      <w:r w:rsidRPr="00D55397">
        <w:rPr>
          <w:rStyle w:val="af0"/>
          <w:rFonts w:ascii="Times New Roman" w:hAnsi="Times New Roman" w:cs="Times New Roman"/>
          <w:i/>
          <w:iCs/>
          <w:sz w:val="28"/>
          <w:szCs w:val="28"/>
          <w:lang w:val="kk-KZ"/>
        </w:rPr>
        <w:t>Nonea caspica</w:t>
      </w:r>
      <w:r w:rsidRPr="00D55397">
        <w:rPr>
          <w:rStyle w:val="af0"/>
          <w:rFonts w:ascii="Times New Roman" w:hAnsi="Times New Roman" w:cs="Times New Roman"/>
          <w:sz w:val="28"/>
          <w:szCs w:val="28"/>
          <w:lang w:val="kk-KZ"/>
        </w:rPr>
        <w:t xml:space="preserve"> (Willd.) G. Don. – sp, </w:t>
      </w:r>
      <w:r w:rsidRPr="00D55397">
        <w:rPr>
          <w:rStyle w:val="af0"/>
          <w:rFonts w:ascii="Times New Roman" w:hAnsi="Times New Roman" w:cs="Times New Roman"/>
          <w:i/>
          <w:iCs/>
          <w:sz w:val="28"/>
          <w:szCs w:val="28"/>
          <w:lang w:val="kk-KZ"/>
        </w:rPr>
        <w:t>Ixiolirion tataricum</w:t>
      </w:r>
      <w:r w:rsidRPr="00D55397">
        <w:rPr>
          <w:rStyle w:val="af0"/>
          <w:rFonts w:ascii="Times New Roman" w:hAnsi="Times New Roman" w:cs="Times New Roman"/>
          <w:sz w:val="28"/>
          <w:szCs w:val="28"/>
          <w:lang w:val="kk-KZ"/>
        </w:rPr>
        <w:t xml:space="preserve"> (Pall.) Schult. &amp; Schult. – sp, </w:t>
      </w:r>
      <w:r w:rsidRPr="00D55397">
        <w:rPr>
          <w:rStyle w:val="af0"/>
          <w:rFonts w:ascii="Times New Roman" w:hAnsi="Times New Roman" w:cs="Times New Roman"/>
          <w:i/>
          <w:iCs/>
          <w:sz w:val="28"/>
          <w:szCs w:val="28"/>
          <w:lang w:val="kk-KZ"/>
        </w:rPr>
        <w:t xml:space="preserve">Geranium </w:t>
      </w:r>
      <w:r w:rsidRPr="00D55397">
        <w:rPr>
          <w:rStyle w:val="af0"/>
          <w:rFonts w:ascii="Times New Roman" w:hAnsi="Times New Roman" w:cs="Times New Roman"/>
          <w:i/>
          <w:iCs/>
          <w:sz w:val="28"/>
          <w:szCs w:val="28"/>
          <w:lang w:val="kk-KZ"/>
        </w:rPr>
        <w:lastRenderedPageBreak/>
        <w:t>transversale</w:t>
      </w:r>
      <w:r w:rsidRPr="00D55397">
        <w:rPr>
          <w:rStyle w:val="af0"/>
          <w:rFonts w:ascii="Times New Roman" w:hAnsi="Times New Roman" w:cs="Times New Roman"/>
          <w:sz w:val="28"/>
          <w:szCs w:val="28"/>
          <w:lang w:val="kk-KZ"/>
        </w:rPr>
        <w:t xml:space="preserve"> (Kar. &amp; Kir.) Vved. – cop1, </w:t>
      </w:r>
      <w:r w:rsidRPr="00D55397">
        <w:rPr>
          <w:rStyle w:val="af0"/>
          <w:rFonts w:ascii="Times New Roman" w:hAnsi="Times New Roman" w:cs="Times New Roman"/>
          <w:i/>
          <w:iCs/>
          <w:sz w:val="28"/>
          <w:szCs w:val="28"/>
          <w:lang w:val="kk-KZ"/>
        </w:rPr>
        <w:t>Stellaria media</w:t>
      </w:r>
      <w:r w:rsidRPr="00D55397">
        <w:rPr>
          <w:rStyle w:val="af0"/>
          <w:rFonts w:ascii="Times New Roman" w:hAnsi="Times New Roman" w:cs="Times New Roman"/>
          <w:sz w:val="28"/>
          <w:szCs w:val="28"/>
          <w:lang w:val="kk-KZ"/>
        </w:rPr>
        <w:t xml:space="preserve"> (L.) Vill. – sp, </w:t>
      </w:r>
      <w:r w:rsidRPr="00D55397">
        <w:rPr>
          <w:rStyle w:val="af0"/>
          <w:rFonts w:ascii="Times New Roman" w:hAnsi="Times New Roman" w:cs="Times New Roman"/>
          <w:i/>
          <w:iCs/>
          <w:sz w:val="28"/>
          <w:szCs w:val="28"/>
          <w:lang w:val="kk-KZ"/>
        </w:rPr>
        <w:t>Achillea asiatica</w:t>
      </w:r>
      <w:r w:rsidRPr="00D55397">
        <w:rPr>
          <w:rStyle w:val="af0"/>
          <w:rFonts w:ascii="Times New Roman" w:hAnsi="Times New Roman" w:cs="Times New Roman"/>
          <w:sz w:val="28"/>
          <w:szCs w:val="28"/>
          <w:lang w:val="kk-KZ"/>
        </w:rPr>
        <w:t xml:space="preserve"> Serg. – sol, </w:t>
      </w:r>
      <w:r w:rsidRPr="00D55397">
        <w:rPr>
          <w:rStyle w:val="af0"/>
          <w:rFonts w:ascii="Times New Roman" w:hAnsi="Times New Roman" w:cs="Times New Roman"/>
          <w:i/>
          <w:iCs/>
          <w:sz w:val="28"/>
          <w:szCs w:val="28"/>
          <w:lang w:val="kk-KZ"/>
        </w:rPr>
        <w:t>Achillea millefolium</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Taraxacum longipyramidatum</w:t>
      </w:r>
      <w:r w:rsidRPr="00D55397">
        <w:rPr>
          <w:rStyle w:val="af0"/>
          <w:rFonts w:ascii="Times New Roman" w:hAnsi="Times New Roman" w:cs="Times New Roman"/>
          <w:sz w:val="28"/>
          <w:szCs w:val="28"/>
          <w:lang w:val="kk-KZ"/>
        </w:rPr>
        <w:t xml:space="preserve"> Schischk. – sol, </w:t>
      </w:r>
      <w:r w:rsidRPr="00D55397">
        <w:rPr>
          <w:rStyle w:val="af0"/>
          <w:rFonts w:ascii="Times New Roman" w:hAnsi="Times New Roman" w:cs="Times New Roman"/>
          <w:i/>
          <w:iCs/>
          <w:sz w:val="28"/>
          <w:szCs w:val="28"/>
          <w:lang w:val="kk-KZ"/>
        </w:rPr>
        <w:t>Arctium lappa</w:t>
      </w:r>
      <w:r w:rsidRPr="00D55397">
        <w:rPr>
          <w:rStyle w:val="af0"/>
          <w:rFonts w:ascii="Times New Roman" w:hAnsi="Times New Roman" w:cs="Times New Roman"/>
          <w:sz w:val="28"/>
          <w:szCs w:val="28"/>
          <w:lang w:val="kk-KZ"/>
        </w:rPr>
        <w:t xml:space="preserve"> L. – sol, </w:t>
      </w:r>
      <w:r w:rsidRPr="00D55397">
        <w:rPr>
          <w:rStyle w:val="af0"/>
          <w:rFonts w:ascii="Times New Roman" w:hAnsi="Times New Roman" w:cs="Times New Roman"/>
          <w:i/>
          <w:iCs/>
          <w:sz w:val="28"/>
          <w:szCs w:val="28"/>
          <w:lang w:val="kk-KZ"/>
        </w:rPr>
        <w:t>Cerastium arvense</w:t>
      </w:r>
      <w:r w:rsidRPr="00D55397">
        <w:rPr>
          <w:rStyle w:val="af0"/>
          <w:rFonts w:ascii="Times New Roman" w:hAnsi="Times New Roman" w:cs="Times New Roman"/>
          <w:sz w:val="28"/>
          <w:szCs w:val="28"/>
          <w:lang w:val="kk-KZ"/>
        </w:rPr>
        <w:t xml:space="preserve"> L. – sol, </w:t>
      </w:r>
      <w:r w:rsidRPr="00D55397">
        <w:rPr>
          <w:rStyle w:val="af0"/>
          <w:rFonts w:ascii="Times New Roman" w:hAnsi="Times New Roman" w:cs="Times New Roman"/>
          <w:i/>
          <w:iCs/>
          <w:sz w:val="28"/>
          <w:szCs w:val="28"/>
          <w:lang w:val="kk-KZ"/>
        </w:rPr>
        <w:t>Lepyrodiclis holosteoides</w:t>
      </w:r>
      <w:r w:rsidRPr="00D55397">
        <w:rPr>
          <w:rStyle w:val="af0"/>
          <w:rFonts w:ascii="Times New Roman" w:hAnsi="Times New Roman" w:cs="Times New Roman"/>
          <w:sz w:val="28"/>
          <w:szCs w:val="28"/>
          <w:lang w:val="kk-KZ"/>
        </w:rPr>
        <w:t xml:space="preserve">(C.A.Mey.) Fenzl ex Fisch. et C.A.Mey. – sol, </w:t>
      </w:r>
      <w:r w:rsidRPr="00D55397">
        <w:rPr>
          <w:rStyle w:val="af0"/>
          <w:rFonts w:ascii="Times New Roman" w:hAnsi="Times New Roman" w:cs="Times New Roman"/>
          <w:i/>
          <w:iCs/>
          <w:sz w:val="28"/>
          <w:szCs w:val="28"/>
          <w:lang w:val="kk-KZ"/>
        </w:rPr>
        <w:t>Lappula spinocarpos</w:t>
      </w:r>
      <w:r w:rsidRPr="00D55397">
        <w:rPr>
          <w:rStyle w:val="af0"/>
          <w:rFonts w:ascii="Times New Roman" w:hAnsi="Times New Roman" w:cs="Times New Roman"/>
          <w:sz w:val="28"/>
          <w:szCs w:val="28"/>
          <w:lang w:val="kk-KZ"/>
        </w:rPr>
        <w:t xml:space="preserve"> (Forssk.) Aschers. ex O. Kuntze. – sol, </w:t>
      </w:r>
      <w:r w:rsidRPr="00D55397">
        <w:rPr>
          <w:rStyle w:val="af0"/>
          <w:rFonts w:ascii="Times New Roman" w:hAnsi="Times New Roman" w:cs="Times New Roman"/>
          <w:i/>
          <w:iCs/>
          <w:sz w:val="28"/>
          <w:szCs w:val="28"/>
          <w:lang w:val="kk-KZ"/>
        </w:rPr>
        <w:t>Lappula consanguinea</w:t>
      </w:r>
      <w:r w:rsidRPr="00D55397">
        <w:rPr>
          <w:rStyle w:val="af0"/>
          <w:rFonts w:ascii="Times New Roman" w:hAnsi="Times New Roman" w:cs="Times New Roman"/>
          <w:sz w:val="28"/>
          <w:szCs w:val="28"/>
          <w:lang w:val="kk-KZ"/>
        </w:rPr>
        <w:t xml:space="preserve"> (Fisch. &amp; C.A. Mey.) Guerke. – sp, </w:t>
      </w:r>
      <w:r w:rsidRPr="00D55397">
        <w:rPr>
          <w:rStyle w:val="af0"/>
          <w:rFonts w:ascii="Times New Roman" w:hAnsi="Times New Roman" w:cs="Times New Roman"/>
          <w:i/>
          <w:iCs/>
          <w:sz w:val="28"/>
          <w:szCs w:val="28"/>
          <w:lang w:val="kk-KZ"/>
        </w:rPr>
        <w:t>Festuca sulcata</w:t>
      </w:r>
      <w:r w:rsidRPr="00D55397">
        <w:rPr>
          <w:rStyle w:val="af0"/>
          <w:rFonts w:ascii="Times New Roman" w:hAnsi="Times New Roman" w:cs="Times New Roman"/>
          <w:sz w:val="28"/>
          <w:szCs w:val="28"/>
          <w:lang w:val="kk-KZ"/>
        </w:rPr>
        <w:t xml:space="preserve"> Hack. – sp, </w:t>
      </w:r>
      <w:r w:rsidRPr="00D55397">
        <w:rPr>
          <w:rStyle w:val="af0"/>
          <w:rFonts w:ascii="Times New Roman" w:hAnsi="Times New Roman" w:cs="Times New Roman"/>
          <w:i/>
          <w:iCs/>
          <w:sz w:val="28"/>
          <w:szCs w:val="28"/>
          <w:lang w:val="kk-KZ"/>
        </w:rPr>
        <w:t>Echinochloa crusgalli</w:t>
      </w:r>
      <w:r w:rsidRPr="00D55397">
        <w:rPr>
          <w:rStyle w:val="af0"/>
          <w:rFonts w:ascii="Times New Roman" w:hAnsi="Times New Roman" w:cs="Times New Roman"/>
          <w:sz w:val="28"/>
          <w:szCs w:val="28"/>
          <w:lang w:val="kk-KZ"/>
        </w:rPr>
        <w:t xml:space="preserve"> (L.) P. Beauv. – sol, </w:t>
      </w:r>
      <w:r w:rsidRPr="00D55397">
        <w:rPr>
          <w:rStyle w:val="af0"/>
          <w:rFonts w:ascii="Times New Roman" w:hAnsi="Times New Roman" w:cs="Times New Roman"/>
          <w:i/>
          <w:iCs/>
          <w:sz w:val="28"/>
          <w:szCs w:val="28"/>
          <w:lang w:val="kk-KZ"/>
        </w:rPr>
        <w:t>Anisantha tectorum</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Bromus squarrosus</w:t>
      </w:r>
      <w:r w:rsidRPr="00D55397">
        <w:rPr>
          <w:rStyle w:val="af0"/>
          <w:rFonts w:ascii="Times New Roman" w:hAnsi="Times New Roman" w:cs="Times New Roman"/>
          <w:sz w:val="28"/>
          <w:szCs w:val="28"/>
          <w:lang w:val="kk-KZ"/>
        </w:rPr>
        <w:t xml:space="preserve"> L. – sol, </w:t>
      </w:r>
      <w:r w:rsidRPr="00D55397">
        <w:rPr>
          <w:rStyle w:val="af0"/>
          <w:rFonts w:ascii="Times New Roman" w:hAnsi="Times New Roman" w:cs="Times New Roman"/>
          <w:i/>
          <w:iCs/>
          <w:sz w:val="28"/>
          <w:szCs w:val="28"/>
          <w:lang w:val="kk-KZ"/>
        </w:rPr>
        <w:t>Eremopyrum orientale</w:t>
      </w:r>
      <w:r w:rsidRPr="00D55397">
        <w:rPr>
          <w:rStyle w:val="af0"/>
          <w:rFonts w:ascii="Times New Roman" w:hAnsi="Times New Roman" w:cs="Times New Roman"/>
          <w:sz w:val="28"/>
          <w:szCs w:val="28"/>
          <w:lang w:val="kk-KZ"/>
        </w:rPr>
        <w:t xml:space="preserve"> (L.) Jaub. et Spach. – sol, </w:t>
      </w:r>
      <w:r w:rsidRPr="00D55397">
        <w:rPr>
          <w:rStyle w:val="af0"/>
          <w:rFonts w:ascii="Times New Roman" w:hAnsi="Times New Roman" w:cs="Times New Roman"/>
          <w:i/>
          <w:iCs/>
          <w:sz w:val="28"/>
          <w:szCs w:val="28"/>
          <w:lang w:val="kk-KZ"/>
        </w:rPr>
        <w:t>Potentilla recta</w:t>
      </w:r>
      <w:r w:rsidRPr="00D55397">
        <w:rPr>
          <w:rStyle w:val="af0"/>
          <w:rFonts w:ascii="Times New Roman" w:hAnsi="Times New Roman" w:cs="Times New Roman"/>
          <w:sz w:val="28"/>
          <w:szCs w:val="28"/>
          <w:lang w:val="kk-KZ"/>
        </w:rPr>
        <w:t xml:space="preserve">L. – sol, </w:t>
      </w:r>
      <w:r w:rsidRPr="00D55397">
        <w:rPr>
          <w:rStyle w:val="af0"/>
          <w:rFonts w:ascii="Times New Roman" w:hAnsi="Times New Roman" w:cs="Times New Roman"/>
          <w:i/>
          <w:iCs/>
          <w:sz w:val="28"/>
          <w:szCs w:val="28"/>
          <w:lang w:val="kk-KZ"/>
        </w:rPr>
        <w:t>Cerastium holosteoides</w:t>
      </w:r>
      <w:r w:rsidRPr="00D55397">
        <w:rPr>
          <w:rStyle w:val="af0"/>
          <w:rFonts w:ascii="Times New Roman" w:hAnsi="Times New Roman" w:cs="Times New Roman"/>
          <w:sz w:val="28"/>
          <w:szCs w:val="28"/>
          <w:lang w:val="kk-KZ"/>
        </w:rPr>
        <w:t xml:space="preserve"> Fries. – sol, </w:t>
      </w:r>
      <w:r w:rsidRPr="00D55397">
        <w:rPr>
          <w:rStyle w:val="af0"/>
          <w:rFonts w:ascii="Times New Roman" w:hAnsi="Times New Roman" w:cs="Times New Roman"/>
          <w:i/>
          <w:iCs/>
          <w:sz w:val="28"/>
          <w:szCs w:val="28"/>
          <w:lang w:val="kk-KZ"/>
        </w:rPr>
        <w:t>Astragalus skorniakowii</w:t>
      </w:r>
      <w:r w:rsidRPr="00D55397">
        <w:rPr>
          <w:rStyle w:val="af0"/>
          <w:rFonts w:ascii="Times New Roman" w:hAnsi="Times New Roman" w:cs="Times New Roman"/>
          <w:sz w:val="28"/>
          <w:szCs w:val="28"/>
          <w:lang w:val="kk-KZ"/>
        </w:rPr>
        <w:t xml:space="preserve"> B.Fedtsch. – sol, </w:t>
      </w:r>
      <w:r w:rsidRPr="00D55397">
        <w:rPr>
          <w:rStyle w:val="af0"/>
          <w:rFonts w:ascii="Times New Roman" w:hAnsi="Times New Roman" w:cs="Times New Roman"/>
          <w:i/>
          <w:iCs/>
          <w:sz w:val="28"/>
          <w:szCs w:val="28"/>
          <w:lang w:val="kk-KZ"/>
        </w:rPr>
        <w:t>Artemisia terrae-albae</w:t>
      </w:r>
      <w:r w:rsidRPr="00D55397">
        <w:rPr>
          <w:rStyle w:val="af0"/>
          <w:rFonts w:ascii="Times New Roman" w:hAnsi="Times New Roman" w:cs="Times New Roman"/>
          <w:sz w:val="28"/>
          <w:szCs w:val="28"/>
          <w:lang w:val="kk-KZ"/>
        </w:rPr>
        <w:t xml:space="preserve"> Krasch. – sp, </w:t>
      </w:r>
      <w:r w:rsidRPr="00D55397">
        <w:rPr>
          <w:rStyle w:val="af0"/>
          <w:rFonts w:ascii="Times New Roman" w:hAnsi="Times New Roman" w:cs="Times New Roman"/>
          <w:i/>
          <w:iCs/>
          <w:sz w:val="28"/>
          <w:szCs w:val="28"/>
          <w:lang w:val="kk-KZ"/>
        </w:rPr>
        <w:t>Agropyron pectiniforme</w:t>
      </w:r>
      <w:r w:rsidRPr="00D55397">
        <w:rPr>
          <w:rStyle w:val="af0"/>
          <w:rFonts w:ascii="Times New Roman" w:hAnsi="Times New Roman" w:cs="Times New Roman"/>
          <w:sz w:val="28"/>
          <w:szCs w:val="28"/>
          <w:lang w:val="kk-KZ"/>
        </w:rPr>
        <w:t xml:space="preserve"> Roemer &amp; Schultes – sp, </w:t>
      </w:r>
      <w:r w:rsidRPr="00D55397">
        <w:rPr>
          <w:rStyle w:val="af0"/>
          <w:rFonts w:ascii="Times New Roman" w:hAnsi="Times New Roman" w:cs="Times New Roman"/>
          <w:i/>
          <w:iCs/>
          <w:sz w:val="28"/>
          <w:szCs w:val="28"/>
          <w:lang w:val="kk-KZ"/>
        </w:rPr>
        <w:t>Origanum vulgare</w:t>
      </w:r>
      <w:r w:rsidRPr="00D55397">
        <w:rPr>
          <w:rStyle w:val="af0"/>
          <w:rFonts w:ascii="Times New Roman" w:hAnsi="Times New Roman" w:cs="Times New Roman"/>
          <w:sz w:val="28"/>
          <w:szCs w:val="28"/>
          <w:lang w:val="kk-KZ"/>
        </w:rPr>
        <w:t xml:space="preserve"> L. – sol, </w:t>
      </w:r>
      <w:r w:rsidRPr="00D55397">
        <w:rPr>
          <w:rStyle w:val="af0"/>
          <w:rFonts w:ascii="Times New Roman" w:hAnsi="Times New Roman" w:cs="Times New Roman"/>
          <w:i/>
          <w:iCs/>
          <w:sz w:val="28"/>
          <w:szCs w:val="28"/>
          <w:lang w:val="kk-KZ"/>
        </w:rPr>
        <w:t>Euphorbia rapulum</w:t>
      </w:r>
      <w:r w:rsidRPr="00D55397">
        <w:rPr>
          <w:rStyle w:val="af0"/>
          <w:rFonts w:ascii="Times New Roman" w:hAnsi="Times New Roman" w:cs="Times New Roman"/>
          <w:sz w:val="28"/>
          <w:szCs w:val="28"/>
          <w:lang w:val="kk-KZ"/>
        </w:rPr>
        <w:t xml:space="preserve"> Kar. &amp; Kir. – sol, </w:t>
      </w:r>
      <w:r w:rsidRPr="00D55397">
        <w:rPr>
          <w:rStyle w:val="af0"/>
          <w:rFonts w:ascii="Times New Roman" w:hAnsi="Times New Roman" w:cs="Times New Roman"/>
          <w:i/>
          <w:iCs/>
          <w:sz w:val="28"/>
          <w:szCs w:val="28"/>
          <w:lang w:val="kk-KZ"/>
        </w:rPr>
        <w:t>Iris alberti</w:t>
      </w:r>
      <w:r w:rsidRPr="00D55397">
        <w:rPr>
          <w:rStyle w:val="af0"/>
          <w:rFonts w:ascii="Times New Roman" w:hAnsi="Times New Roman" w:cs="Times New Roman"/>
          <w:sz w:val="28"/>
          <w:szCs w:val="28"/>
          <w:lang w:val="kk-KZ"/>
        </w:rPr>
        <w:t xml:space="preserve"> Regel. – sol, </w:t>
      </w:r>
      <w:r w:rsidRPr="00D55397">
        <w:rPr>
          <w:rStyle w:val="af0"/>
          <w:rFonts w:ascii="Times New Roman" w:hAnsi="Times New Roman" w:cs="Times New Roman"/>
          <w:i/>
          <w:iCs/>
          <w:sz w:val="28"/>
          <w:szCs w:val="28"/>
          <w:lang w:val="kk-KZ"/>
        </w:rPr>
        <w:t>Ranunculus polyrhizos</w:t>
      </w:r>
      <w:r w:rsidRPr="00D55397">
        <w:rPr>
          <w:rStyle w:val="af0"/>
          <w:rFonts w:ascii="Times New Roman" w:hAnsi="Times New Roman" w:cs="Times New Roman"/>
          <w:sz w:val="28"/>
          <w:szCs w:val="28"/>
          <w:lang w:val="kk-KZ"/>
        </w:rPr>
        <w:t xml:space="preserve"> Stephan ex Willd. – sp, </w:t>
      </w:r>
      <w:r w:rsidRPr="00D55397">
        <w:rPr>
          <w:rStyle w:val="af0"/>
          <w:rFonts w:ascii="Times New Roman" w:hAnsi="Times New Roman" w:cs="Times New Roman"/>
          <w:i/>
          <w:iCs/>
          <w:sz w:val="28"/>
          <w:szCs w:val="28"/>
          <w:lang w:val="kk-KZ"/>
        </w:rPr>
        <w:t>Euphorbia pilosa</w:t>
      </w:r>
      <w:r w:rsidRPr="00D55397">
        <w:rPr>
          <w:rStyle w:val="af0"/>
          <w:rFonts w:ascii="Times New Roman" w:hAnsi="Times New Roman" w:cs="Times New Roman"/>
          <w:sz w:val="28"/>
          <w:szCs w:val="28"/>
          <w:lang w:val="kk-KZ"/>
        </w:rPr>
        <w:t xml:space="preserve"> L. – sol, </w:t>
      </w:r>
      <w:r w:rsidRPr="00D55397">
        <w:rPr>
          <w:rStyle w:val="af0"/>
          <w:rFonts w:ascii="Times New Roman" w:hAnsi="Times New Roman" w:cs="Times New Roman"/>
          <w:i/>
          <w:iCs/>
          <w:sz w:val="28"/>
          <w:szCs w:val="28"/>
          <w:lang w:val="kk-KZ"/>
        </w:rPr>
        <w:t>Carex praecox</w:t>
      </w:r>
      <w:r w:rsidRPr="00D55397">
        <w:rPr>
          <w:rStyle w:val="af0"/>
          <w:rFonts w:ascii="Times New Roman" w:hAnsi="Times New Roman" w:cs="Times New Roman"/>
          <w:sz w:val="28"/>
          <w:szCs w:val="28"/>
          <w:lang w:val="kk-KZ"/>
        </w:rPr>
        <w:t xml:space="preserve"> Schreb. – sp, </w:t>
      </w:r>
      <w:r w:rsidRPr="00D55397">
        <w:rPr>
          <w:rStyle w:val="af0"/>
          <w:rFonts w:ascii="Times New Roman" w:hAnsi="Times New Roman" w:cs="Times New Roman"/>
          <w:i/>
          <w:iCs/>
          <w:sz w:val="28"/>
          <w:szCs w:val="28"/>
          <w:lang w:val="kk-KZ"/>
        </w:rPr>
        <w:t>Alyssum campestre</w:t>
      </w:r>
      <w:r w:rsidRPr="00D55397">
        <w:rPr>
          <w:rStyle w:val="af0"/>
          <w:rFonts w:ascii="Times New Roman" w:hAnsi="Times New Roman" w:cs="Times New Roman"/>
          <w:sz w:val="28"/>
          <w:szCs w:val="28"/>
          <w:lang w:val="kk-KZ"/>
        </w:rPr>
        <w:t xml:space="preserve"> (L.) L. – sp, </w:t>
      </w:r>
      <w:r w:rsidRPr="00D55397">
        <w:rPr>
          <w:rStyle w:val="af0"/>
          <w:rFonts w:ascii="Times New Roman" w:hAnsi="Times New Roman" w:cs="Times New Roman"/>
          <w:i/>
          <w:iCs/>
          <w:sz w:val="28"/>
          <w:szCs w:val="28"/>
          <w:lang w:val="kk-KZ"/>
        </w:rPr>
        <w:t>Sisymbrium loeselii</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Berteroa incana</w:t>
      </w:r>
      <w:r w:rsidRPr="00D55397">
        <w:rPr>
          <w:rStyle w:val="af0"/>
          <w:rFonts w:ascii="Times New Roman" w:hAnsi="Times New Roman" w:cs="Times New Roman"/>
          <w:sz w:val="28"/>
          <w:szCs w:val="28"/>
          <w:lang w:val="kk-KZ"/>
        </w:rPr>
        <w:t xml:space="preserve"> (L.) DC. – sol, </w:t>
      </w:r>
      <w:r w:rsidRPr="00D55397">
        <w:rPr>
          <w:rStyle w:val="af0"/>
          <w:rFonts w:ascii="Times New Roman" w:hAnsi="Times New Roman" w:cs="Times New Roman"/>
          <w:i/>
          <w:iCs/>
          <w:sz w:val="28"/>
          <w:szCs w:val="28"/>
          <w:lang w:val="kk-KZ"/>
        </w:rPr>
        <w:t>Cardamine impatiens</w:t>
      </w:r>
      <w:r w:rsidRPr="00D55397">
        <w:rPr>
          <w:rStyle w:val="af0"/>
          <w:rFonts w:ascii="Times New Roman" w:hAnsi="Times New Roman" w:cs="Times New Roman"/>
          <w:sz w:val="28"/>
          <w:szCs w:val="28"/>
          <w:lang w:val="kk-KZ"/>
        </w:rPr>
        <w:t xml:space="preserve"> L. – sol, </w:t>
      </w:r>
      <w:r w:rsidRPr="00D55397">
        <w:rPr>
          <w:rStyle w:val="af0"/>
          <w:rFonts w:ascii="Times New Roman" w:hAnsi="Times New Roman" w:cs="Times New Roman"/>
          <w:i/>
          <w:iCs/>
          <w:sz w:val="28"/>
          <w:szCs w:val="28"/>
          <w:lang w:val="kk-KZ"/>
        </w:rPr>
        <w:t>Myosotis sylvatica</w:t>
      </w:r>
      <w:r w:rsidRPr="00D55397">
        <w:rPr>
          <w:rStyle w:val="af0"/>
          <w:rFonts w:ascii="Times New Roman" w:hAnsi="Times New Roman" w:cs="Times New Roman"/>
          <w:sz w:val="28"/>
          <w:szCs w:val="28"/>
          <w:lang w:val="kk-KZ"/>
        </w:rPr>
        <w:t xml:space="preserve"> Ehrh. &amp; Hoffm. – sol, </w:t>
      </w:r>
      <w:r w:rsidRPr="00D55397">
        <w:rPr>
          <w:rStyle w:val="af0"/>
          <w:rFonts w:ascii="Times New Roman" w:hAnsi="Times New Roman" w:cs="Times New Roman"/>
          <w:i/>
          <w:iCs/>
          <w:sz w:val="28"/>
          <w:szCs w:val="28"/>
          <w:lang w:val="kk-KZ"/>
        </w:rPr>
        <w:t>Stellaria media</w:t>
      </w:r>
      <w:r w:rsidRPr="00D55397">
        <w:rPr>
          <w:rStyle w:val="af0"/>
          <w:rFonts w:ascii="Times New Roman" w:hAnsi="Times New Roman" w:cs="Times New Roman"/>
          <w:sz w:val="28"/>
          <w:szCs w:val="28"/>
          <w:lang w:val="kk-KZ"/>
        </w:rPr>
        <w:t xml:space="preserve"> (L.) Vill. – sol, </w:t>
      </w:r>
      <w:r w:rsidRPr="00D55397">
        <w:rPr>
          <w:rStyle w:val="af0"/>
          <w:rFonts w:ascii="Times New Roman" w:hAnsi="Times New Roman" w:cs="Times New Roman"/>
          <w:i/>
          <w:iCs/>
          <w:sz w:val="28"/>
          <w:szCs w:val="28"/>
          <w:lang w:val="kk-KZ"/>
        </w:rPr>
        <w:t>Holosteum polygamum</w:t>
      </w:r>
      <w:r w:rsidRPr="00D55397">
        <w:rPr>
          <w:rStyle w:val="af0"/>
          <w:rFonts w:ascii="Times New Roman" w:hAnsi="Times New Roman" w:cs="Times New Roman"/>
          <w:sz w:val="28"/>
          <w:szCs w:val="28"/>
          <w:lang w:val="kk-KZ"/>
        </w:rPr>
        <w:t xml:space="preserve"> C. Koch. – sp, </w:t>
      </w:r>
      <w:r w:rsidRPr="00D55397">
        <w:rPr>
          <w:rStyle w:val="af0"/>
          <w:rFonts w:ascii="Times New Roman" w:hAnsi="Times New Roman" w:cs="Times New Roman"/>
          <w:i/>
          <w:iCs/>
          <w:sz w:val="28"/>
          <w:szCs w:val="28"/>
          <w:lang w:val="kk-KZ"/>
        </w:rPr>
        <w:t>Medicago lupulina</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Thalictrum collinum</w:t>
      </w:r>
      <w:r w:rsidRPr="00D55397">
        <w:rPr>
          <w:rStyle w:val="af0"/>
          <w:rFonts w:ascii="Times New Roman" w:hAnsi="Times New Roman" w:cs="Times New Roman"/>
          <w:sz w:val="28"/>
          <w:szCs w:val="28"/>
          <w:lang w:val="kk-KZ"/>
        </w:rPr>
        <w:t xml:space="preserve"> Wallr. – sol.</w:t>
      </w:r>
    </w:p>
    <w:p w14:paraId="618612E6" w14:textId="314D4F8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b/>
          <w:bCs/>
          <w:sz w:val="28"/>
          <w:szCs w:val="28"/>
          <w:lang w:val="kk-KZ"/>
        </w:rPr>
        <w:t xml:space="preserve">Үшінші ценопопуляция </w:t>
      </w:r>
      <w:r w:rsidR="0098083E">
        <w:rPr>
          <w:rFonts w:ascii="Times New Roman" w:hAnsi="Times New Roman" w:cs="Times New Roman"/>
          <w:sz w:val="28"/>
          <w:szCs w:val="28"/>
          <w:lang w:val="kk-KZ"/>
        </w:rPr>
        <w:t>б</w:t>
      </w:r>
      <w:r w:rsidR="0033100B" w:rsidRPr="0033100B">
        <w:rPr>
          <w:rFonts w:ascii="Times New Roman" w:hAnsi="Times New Roman" w:cs="Times New Roman"/>
          <w:sz w:val="28"/>
          <w:szCs w:val="28"/>
          <w:lang w:val="kk-KZ"/>
        </w:rPr>
        <w:t>ұталы-қоңырбасты-әртүрлі шөпті өсімдіктер (</w:t>
      </w:r>
      <w:r w:rsidR="0033100B" w:rsidRPr="0033100B">
        <w:rPr>
          <w:rFonts w:ascii="Times New Roman" w:hAnsi="Times New Roman" w:cs="Times New Roman"/>
          <w:i/>
          <w:iCs/>
          <w:sz w:val="28"/>
          <w:szCs w:val="28"/>
          <w:lang w:val="kk-KZ"/>
        </w:rPr>
        <w:t>Heteroherbae, Spiraea lasiocarpa, Rubus idaeus</w:t>
      </w:r>
      <w:r w:rsidR="0033100B" w:rsidRPr="0033100B">
        <w:rPr>
          <w:rFonts w:ascii="Times New Roman" w:hAnsi="Times New Roman" w:cs="Times New Roman"/>
          <w:sz w:val="28"/>
          <w:szCs w:val="28"/>
          <w:lang w:val="kk-KZ"/>
        </w:rPr>
        <w:t>).</w:t>
      </w:r>
      <w:r w:rsidR="0033100B">
        <w:rPr>
          <w:rFonts w:ascii="Times New Roman" w:hAnsi="Times New Roman" w:cs="Times New Roman"/>
          <w:sz w:val="28"/>
          <w:szCs w:val="28"/>
          <w:lang w:val="en-US"/>
        </w:rPr>
        <w:t xml:space="preserve"> </w:t>
      </w:r>
      <w:r w:rsidRPr="00D55397">
        <w:rPr>
          <w:rStyle w:val="af0"/>
          <w:rFonts w:ascii="Times New Roman" w:hAnsi="Times New Roman" w:cs="Times New Roman"/>
          <w:sz w:val="28"/>
          <w:szCs w:val="28"/>
          <w:lang w:val="kk-KZ"/>
        </w:rPr>
        <w:t>Алматы облысы, Қарасай ауданы, Қаскелең шатқалы, Іле Алатауының оңтүстік-батыс бөлігі солтүстік-шығыс беткейі. Координаттары 43°10´01´´ с.е. 77°03′52′′ ш.б. теңіз деңгейінен 1840 м биіктікте</w:t>
      </w:r>
    </w:p>
    <w:p w14:paraId="6F8FF218"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Ценопопуляция ашық жерлерде солтүстік беткейлерде өсіп тығыз шөптесін қабат құрайды. Түрдің өсетін жерлері оңтайлы, бірақ кей жерлерде экстремалды жағдайларға дейін жетеді. Бұл популяция аздаған топтармен өсіп жақсы ылғалданған жерлерде дамиды. Шөптесін қабат жақсы қалыптасқан төрт қабатты айқын байқауға болады. Өсімдік жамылғысы тығыз жалпы проективті жабындысы 100 пайыз құрайды. Түр кең таралған бірақ топтарда 5-10 дарақ болып орналасқан. Ценопопуляция жақсы жарықтандырылған жерлерде өседі.</w:t>
      </w:r>
    </w:p>
    <w:p w14:paraId="00477C2F"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Топырақ сипаттамасы ценопопуляция таулы шалғынды қара топырақта орналасқан. Топырақтың механикалық құрамы орташа сазды. Топырақ қабаты жақсы дамыған қалыңдығы 40 50 см беткі қабаты өсімдік қалдықтарына бай. Топырақта микроорганизмдер белсенділігі жоғары бұл гумустың шоғырлануына қарашірінді қабаты қалың және ол өсімдіктердің қоректік заттармен қамтамасыз етілуіне оң әсер етеді.</w:t>
      </w:r>
    </w:p>
    <w:p w14:paraId="5173B51F" w14:textId="77777777" w:rsidR="00D80E6A" w:rsidRPr="00D55397" w:rsidRDefault="002B0DFA" w:rsidP="0086180C">
      <w:pPr>
        <w:pStyle w:val="B"/>
        <w:ind w:firstLine="709"/>
        <w:jc w:val="both"/>
        <w:rPr>
          <w:rStyle w:val="af0"/>
          <w:rFonts w:ascii="Times New Roman" w:eastAsia="Times New Roman" w:hAnsi="Times New Roman" w:cs="Times New Roman"/>
          <w:i/>
          <w:iCs/>
          <w:sz w:val="28"/>
          <w:szCs w:val="28"/>
          <w:lang w:val="kk-KZ"/>
        </w:rPr>
      </w:pPr>
      <w:r w:rsidRPr="00D55397">
        <w:rPr>
          <w:rStyle w:val="af0"/>
          <w:rFonts w:ascii="Times New Roman" w:hAnsi="Times New Roman" w:cs="Times New Roman"/>
          <w:sz w:val="28"/>
          <w:szCs w:val="28"/>
          <w:lang w:val="kk-KZ"/>
        </w:rPr>
        <w:t xml:space="preserve">Доминантты түрлер </w:t>
      </w:r>
      <w:r w:rsidRPr="00D55397">
        <w:rPr>
          <w:rStyle w:val="af0"/>
          <w:rFonts w:ascii="Times New Roman" w:hAnsi="Times New Roman" w:cs="Times New Roman"/>
          <w:i/>
          <w:iCs/>
          <w:sz w:val="28"/>
          <w:szCs w:val="28"/>
          <w:lang w:val="kk-KZ"/>
        </w:rPr>
        <w:t>Elytrigia repens, Poa pratensis, Elymus sibiricus, Elymus caninus, Elymus tianschanigenus, Festuca rubra, Phleum phleoides, Geranium transversale, Ligularia macrophylla, Artemisia absinthium, Dracocephalum nutans, Melilotus officinalis, Melilotus albus, Erigeron acris, Senecio jacobaea.</w:t>
      </w:r>
    </w:p>
    <w:p w14:paraId="5EF839E2" w14:textId="77777777" w:rsidR="00D80E6A" w:rsidRPr="00D55397" w:rsidRDefault="002B0DFA" w:rsidP="0086180C">
      <w:pPr>
        <w:pStyle w:val="B"/>
        <w:ind w:firstLine="709"/>
        <w:jc w:val="both"/>
        <w:rPr>
          <w:rStyle w:val="af0"/>
          <w:rFonts w:ascii="Times New Roman" w:eastAsia="Times New Roman" w:hAnsi="Times New Roman" w:cs="Times New Roman"/>
          <w:i/>
          <w:iCs/>
          <w:sz w:val="28"/>
          <w:szCs w:val="28"/>
          <w:lang w:val="kk-KZ"/>
        </w:rPr>
      </w:pPr>
      <w:r w:rsidRPr="00D55397">
        <w:rPr>
          <w:rStyle w:val="af0"/>
          <w:rFonts w:ascii="Times New Roman" w:hAnsi="Times New Roman" w:cs="Times New Roman"/>
          <w:sz w:val="28"/>
          <w:szCs w:val="28"/>
          <w:lang w:val="kk-KZ"/>
        </w:rPr>
        <w:t xml:space="preserve">Бірінші ярус 1,5-2,2 м биіктікте орналасады және оған </w:t>
      </w:r>
      <w:r w:rsidRPr="00D55397">
        <w:rPr>
          <w:rStyle w:val="af0"/>
          <w:rFonts w:ascii="Times New Roman" w:hAnsi="Times New Roman" w:cs="Times New Roman"/>
          <w:i/>
          <w:iCs/>
          <w:sz w:val="28"/>
          <w:szCs w:val="28"/>
          <w:lang w:val="kk-KZ"/>
        </w:rPr>
        <w:t>Spiraea lasiocarpa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Juniperus sabina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Rosa alberti</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Rubus idaeus</w:t>
      </w:r>
      <w:r w:rsidRPr="00D55397">
        <w:rPr>
          <w:rStyle w:val="af0"/>
          <w:rFonts w:ascii="Times New Roman" w:hAnsi="Times New Roman" w:cs="Times New Roman"/>
          <w:sz w:val="28"/>
          <w:szCs w:val="28"/>
          <w:lang w:val="kk-KZ"/>
        </w:rPr>
        <w:t xml:space="preserve"> өсімдіктері жатады.</w:t>
      </w:r>
    </w:p>
    <w:p w14:paraId="73D1703C"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Екінші ярус 70-160 см биіктікте, оған </w:t>
      </w:r>
      <w:r w:rsidRPr="00D55397">
        <w:rPr>
          <w:rStyle w:val="af0"/>
          <w:rFonts w:ascii="Times New Roman" w:hAnsi="Times New Roman" w:cs="Times New Roman"/>
          <w:i/>
          <w:iCs/>
          <w:sz w:val="28"/>
          <w:szCs w:val="28"/>
          <w:lang w:val="kk-KZ"/>
        </w:rPr>
        <w:t>Artemisia dracunculus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Aconitum leucostomum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Thalictrum petaloideum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Achillea asiatica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Achillea millefolium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Codonopsis clematidea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Sisymbrium loeselii</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Helictotrichon tianschanicum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lastRenderedPageBreak/>
        <w:t>Anthoxanthum odoratum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Ligularia macrophylla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Anthriscus nemorosa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Aconitum soongaricum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Artemisia absinthium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Melilotus officinalis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Melilotus albus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Senecio jacobaea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Mentha asiatica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Rumex acetosa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Carum atrosanguineum</w:t>
      </w:r>
      <w:r w:rsidRPr="00D55397">
        <w:rPr>
          <w:rStyle w:val="af0"/>
          <w:rFonts w:ascii="Times New Roman" w:hAnsi="Times New Roman" w:cs="Times New Roman"/>
          <w:sz w:val="28"/>
          <w:szCs w:val="28"/>
          <w:lang w:val="kk-KZ"/>
        </w:rPr>
        <w:t xml:space="preserve"> өсімдіктері кіреді.</w:t>
      </w:r>
    </w:p>
    <w:p w14:paraId="44CBA588"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Үшінші ярус 35-70 см биіктікте, оған </w:t>
      </w:r>
      <w:r w:rsidRPr="00D55397">
        <w:rPr>
          <w:rStyle w:val="af0"/>
          <w:rFonts w:ascii="Times New Roman" w:hAnsi="Times New Roman" w:cs="Times New Roman"/>
          <w:i/>
          <w:iCs/>
          <w:sz w:val="28"/>
          <w:szCs w:val="28"/>
          <w:lang w:val="kk-KZ"/>
        </w:rPr>
        <w:t>Origanum vulgare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Hypericum perforatum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Potentilla asiatica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Geranium albiflorum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Geranium pratense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Geranium rectum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Geranium transversale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Poa nemoralis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Dracocephalum nutans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Iris sogdiana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Phleum phleoides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Erigeron acris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Senecio nemorensis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Thalictrum petaloideum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Dracocephalum origanoides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Phlomoides pratensis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Linum perenne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Hierochloe odorata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Festuca rubra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Gentiana tianschanica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Cichorium intybus</w:t>
      </w:r>
      <w:r w:rsidRPr="00D55397">
        <w:rPr>
          <w:rStyle w:val="af0"/>
          <w:rFonts w:ascii="Times New Roman" w:hAnsi="Times New Roman" w:cs="Times New Roman"/>
          <w:sz w:val="28"/>
          <w:szCs w:val="28"/>
          <w:lang w:val="kk-KZ"/>
        </w:rPr>
        <w:t xml:space="preserve"> өсімдіктері жатады.</w:t>
      </w:r>
    </w:p>
    <w:p w14:paraId="539A366F"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Төртінші ярус 25-30 см биіктікте, оған </w:t>
      </w:r>
      <w:r w:rsidRPr="00D55397">
        <w:rPr>
          <w:rStyle w:val="af0"/>
          <w:rFonts w:ascii="Times New Roman" w:hAnsi="Times New Roman" w:cs="Times New Roman"/>
          <w:i/>
          <w:iCs/>
          <w:sz w:val="28"/>
          <w:szCs w:val="28"/>
          <w:lang w:val="kk-KZ"/>
        </w:rPr>
        <w:t>Trifolium repens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Trifolium pratense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Pyrola rotundifolia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Goodyera repens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Alchemilla vulgaris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Astragalus chlorodontus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Fragaria vesca</w:t>
      </w:r>
      <w:r w:rsidRPr="00D55397">
        <w:rPr>
          <w:rStyle w:val="af0"/>
          <w:rFonts w:ascii="Times New Roman" w:hAnsi="Times New Roman" w:cs="Times New Roman"/>
          <w:sz w:val="28"/>
          <w:szCs w:val="28"/>
          <w:lang w:val="kk-KZ"/>
        </w:rPr>
        <w:t xml:space="preserve"> өсімдіктері жатады.</w:t>
      </w:r>
    </w:p>
    <w:p w14:paraId="5E272CF8" w14:textId="3D0ECC4F"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Үшінші популяцияның фитоценозы </w:t>
      </w:r>
      <w:r w:rsidRPr="00D55397">
        <w:rPr>
          <w:rStyle w:val="af0"/>
          <w:rFonts w:ascii="Times New Roman" w:hAnsi="Times New Roman" w:cs="Times New Roman"/>
          <w:i/>
          <w:iCs/>
          <w:sz w:val="28"/>
          <w:szCs w:val="28"/>
          <w:lang w:val="kk-KZ"/>
        </w:rPr>
        <w:t>Gentiana tianschanica</w:t>
      </w:r>
      <w:r w:rsidRPr="00D55397">
        <w:rPr>
          <w:rStyle w:val="af0"/>
          <w:rFonts w:ascii="Times New Roman" w:hAnsi="Times New Roman" w:cs="Times New Roman"/>
          <w:sz w:val="28"/>
          <w:szCs w:val="28"/>
          <w:lang w:val="kk-KZ"/>
        </w:rPr>
        <w:t xml:space="preserve"> Rupr. түрі бойынша құрамы әртүрлі. Үшінші фитоценозда, екінші популяциядағыдай, </w:t>
      </w:r>
      <w:r w:rsidRPr="00D55397">
        <w:rPr>
          <w:rStyle w:val="af0"/>
          <w:rFonts w:ascii="Times New Roman" w:hAnsi="Times New Roman" w:cs="Times New Roman"/>
          <w:i/>
          <w:iCs/>
          <w:sz w:val="28"/>
          <w:szCs w:val="28"/>
          <w:lang w:val="kk-KZ"/>
        </w:rPr>
        <w:t>Gentiana tianschanica</w:t>
      </w:r>
      <w:r w:rsidRPr="00D55397">
        <w:rPr>
          <w:rStyle w:val="af0"/>
          <w:rFonts w:ascii="Times New Roman" w:hAnsi="Times New Roman" w:cs="Times New Roman"/>
          <w:sz w:val="28"/>
          <w:szCs w:val="28"/>
          <w:lang w:val="kk-KZ"/>
        </w:rPr>
        <w:t xml:space="preserve"> Rupr. түрі фитоценоздың құрылымында маңызды рөл атқармайды, зерттелетін түрдің құрамдағы үлесі шамамен 1,1-1,7%</w:t>
      </w:r>
      <w:r w:rsidR="00F24288">
        <w:rPr>
          <w:rStyle w:val="af0"/>
          <w:rFonts w:ascii="Times New Roman" w:hAnsi="Times New Roman" w:cs="Times New Roman"/>
          <w:sz w:val="28"/>
          <w:szCs w:val="28"/>
          <w:lang w:val="kk-KZ"/>
        </w:rPr>
        <w:t>-ды</w:t>
      </w:r>
      <w:r w:rsidRPr="00D55397">
        <w:rPr>
          <w:rStyle w:val="af0"/>
          <w:rFonts w:ascii="Times New Roman" w:hAnsi="Times New Roman" w:cs="Times New Roman"/>
          <w:sz w:val="28"/>
          <w:szCs w:val="28"/>
          <w:lang w:val="kk-KZ"/>
        </w:rPr>
        <w:t xml:space="preserve"> құрайды.</w:t>
      </w:r>
    </w:p>
    <w:p w14:paraId="1FF50E79"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Шөптесін қабаттың негізін бірнеше түр құрайды: </w:t>
      </w:r>
      <w:r w:rsidRPr="00D55397">
        <w:rPr>
          <w:rStyle w:val="af0"/>
          <w:rFonts w:ascii="Times New Roman" w:hAnsi="Times New Roman" w:cs="Times New Roman"/>
          <w:i/>
          <w:iCs/>
          <w:sz w:val="28"/>
          <w:szCs w:val="28"/>
          <w:lang w:val="kk-KZ"/>
        </w:rPr>
        <w:t>Elymus tianschanigenus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Elymus caninus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Elymus sibiricus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w:t>
      </w:r>
    </w:p>
    <w:p w14:paraId="1738EC69"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Көптеген ілеспелі және қосымша түрлер кездеседі, олар: </w:t>
      </w:r>
      <w:r w:rsidRPr="00D55397">
        <w:rPr>
          <w:rStyle w:val="af0"/>
          <w:rFonts w:ascii="Times New Roman" w:hAnsi="Times New Roman" w:cs="Times New Roman"/>
          <w:i/>
          <w:iCs/>
          <w:sz w:val="28"/>
          <w:szCs w:val="28"/>
          <w:lang w:val="kk-KZ"/>
        </w:rPr>
        <w:t>Vicia sepium</w:t>
      </w:r>
      <w:r w:rsidRPr="00D55397">
        <w:rPr>
          <w:rStyle w:val="af0"/>
          <w:rFonts w:ascii="Times New Roman" w:hAnsi="Times New Roman" w:cs="Times New Roman"/>
          <w:sz w:val="28"/>
          <w:szCs w:val="28"/>
          <w:lang w:val="kk-KZ"/>
        </w:rPr>
        <w:t xml:space="preserve"> L. – sol, </w:t>
      </w:r>
      <w:r w:rsidRPr="00D55397">
        <w:rPr>
          <w:rStyle w:val="af0"/>
          <w:rFonts w:ascii="Times New Roman" w:hAnsi="Times New Roman" w:cs="Times New Roman"/>
          <w:i/>
          <w:iCs/>
          <w:sz w:val="28"/>
          <w:szCs w:val="28"/>
          <w:lang w:val="kk-KZ"/>
        </w:rPr>
        <w:t>Poa bulbosa</w:t>
      </w:r>
      <w:r w:rsidRPr="00D55397">
        <w:rPr>
          <w:rStyle w:val="af0"/>
          <w:rFonts w:ascii="Times New Roman" w:hAnsi="Times New Roman" w:cs="Times New Roman"/>
          <w:sz w:val="28"/>
          <w:szCs w:val="28"/>
          <w:lang w:val="kk-KZ"/>
        </w:rPr>
        <w:t xml:space="preserve"> L. – cop2, </w:t>
      </w:r>
      <w:r w:rsidRPr="00D55397">
        <w:rPr>
          <w:rStyle w:val="af0"/>
          <w:rFonts w:ascii="Times New Roman" w:hAnsi="Times New Roman" w:cs="Times New Roman"/>
          <w:i/>
          <w:iCs/>
          <w:sz w:val="28"/>
          <w:szCs w:val="28"/>
          <w:lang w:val="kk-KZ"/>
        </w:rPr>
        <w:t>Dactylis glomerata</w:t>
      </w:r>
      <w:r w:rsidRPr="00D55397">
        <w:rPr>
          <w:rStyle w:val="af0"/>
          <w:rFonts w:ascii="Times New Roman" w:hAnsi="Times New Roman" w:cs="Times New Roman"/>
          <w:sz w:val="28"/>
          <w:szCs w:val="28"/>
          <w:lang w:val="kk-KZ"/>
        </w:rPr>
        <w:t xml:space="preserve"> L. – sol, </w:t>
      </w:r>
      <w:r w:rsidRPr="00D55397">
        <w:rPr>
          <w:rStyle w:val="af0"/>
          <w:rFonts w:ascii="Times New Roman" w:hAnsi="Times New Roman" w:cs="Times New Roman"/>
          <w:i/>
          <w:iCs/>
          <w:sz w:val="28"/>
          <w:szCs w:val="28"/>
          <w:lang w:val="kk-KZ"/>
        </w:rPr>
        <w:t>Alyssum desertorum</w:t>
      </w:r>
      <w:r w:rsidRPr="00D55397">
        <w:rPr>
          <w:rStyle w:val="af0"/>
          <w:rFonts w:ascii="Times New Roman" w:hAnsi="Times New Roman" w:cs="Times New Roman"/>
          <w:sz w:val="28"/>
          <w:szCs w:val="28"/>
          <w:lang w:val="kk-KZ"/>
        </w:rPr>
        <w:t xml:space="preserve"> Stapf. – sp, </w:t>
      </w:r>
      <w:r w:rsidRPr="00D55397">
        <w:rPr>
          <w:rStyle w:val="af0"/>
          <w:rFonts w:ascii="Times New Roman" w:hAnsi="Times New Roman" w:cs="Times New Roman"/>
          <w:i/>
          <w:iCs/>
          <w:sz w:val="28"/>
          <w:szCs w:val="28"/>
          <w:lang w:val="kk-KZ"/>
        </w:rPr>
        <w:t>Geranium collinum</w:t>
      </w:r>
      <w:r w:rsidRPr="00D55397">
        <w:rPr>
          <w:rStyle w:val="af0"/>
          <w:rFonts w:ascii="Times New Roman" w:hAnsi="Times New Roman" w:cs="Times New Roman"/>
          <w:sz w:val="28"/>
          <w:szCs w:val="28"/>
          <w:lang w:val="kk-KZ"/>
        </w:rPr>
        <w:t xml:space="preserve"> Steph. – sol, </w:t>
      </w:r>
      <w:r w:rsidRPr="00D55397">
        <w:rPr>
          <w:rStyle w:val="af0"/>
          <w:rFonts w:ascii="Times New Roman" w:hAnsi="Times New Roman" w:cs="Times New Roman"/>
          <w:i/>
          <w:iCs/>
          <w:sz w:val="28"/>
          <w:szCs w:val="28"/>
          <w:lang w:val="kk-KZ"/>
        </w:rPr>
        <w:t>Asperugo procumbens</w:t>
      </w:r>
      <w:r w:rsidRPr="00D55397">
        <w:rPr>
          <w:rStyle w:val="af0"/>
          <w:rFonts w:ascii="Times New Roman" w:hAnsi="Times New Roman" w:cs="Times New Roman"/>
          <w:sz w:val="28"/>
          <w:szCs w:val="28"/>
          <w:lang w:val="kk-KZ"/>
        </w:rPr>
        <w:t xml:space="preserve"> L. – sol, </w:t>
      </w:r>
      <w:r w:rsidRPr="00D55397">
        <w:rPr>
          <w:rStyle w:val="af0"/>
          <w:rFonts w:ascii="Times New Roman" w:hAnsi="Times New Roman" w:cs="Times New Roman"/>
          <w:i/>
          <w:iCs/>
          <w:sz w:val="28"/>
          <w:szCs w:val="28"/>
          <w:lang w:val="kk-KZ"/>
        </w:rPr>
        <w:t>Nonea caspica</w:t>
      </w:r>
      <w:r w:rsidRPr="00D55397">
        <w:rPr>
          <w:rStyle w:val="af0"/>
          <w:rFonts w:ascii="Times New Roman" w:hAnsi="Times New Roman" w:cs="Times New Roman"/>
          <w:sz w:val="28"/>
          <w:szCs w:val="28"/>
          <w:lang w:val="kk-KZ"/>
        </w:rPr>
        <w:t xml:space="preserve"> (Willd.) G. Don. – sp, </w:t>
      </w:r>
      <w:r w:rsidRPr="00D55397">
        <w:rPr>
          <w:rStyle w:val="af0"/>
          <w:rFonts w:ascii="Times New Roman" w:hAnsi="Times New Roman" w:cs="Times New Roman"/>
          <w:i/>
          <w:iCs/>
          <w:sz w:val="28"/>
          <w:szCs w:val="28"/>
          <w:lang w:val="kk-KZ"/>
        </w:rPr>
        <w:t>Ixiolirion tataricum</w:t>
      </w:r>
      <w:r w:rsidRPr="00D55397">
        <w:rPr>
          <w:rStyle w:val="af0"/>
          <w:rFonts w:ascii="Times New Roman" w:hAnsi="Times New Roman" w:cs="Times New Roman"/>
          <w:sz w:val="28"/>
          <w:szCs w:val="28"/>
          <w:lang w:val="kk-KZ"/>
        </w:rPr>
        <w:t xml:space="preserve"> (Pall.) Schult. &amp; Schult. – sp, </w:t>
      </w:r>
      <w:r w:rsidRPr="00D55397">
        <w:rPr>
          <w:rStyle w:val="af0"/>
          <w:rFonts w:ascii="Times New Roman" w:hAnsi="Times New Roman" w:cs="Times New Roman"/>
          <w:i/>
          <w:iCs/>
          <w:sz w:val="28"/>
          <w:szCs w:val="28"/>
          <w:lang w:val="kk-KZ"/>
        </w:rPr>
        <w:t>Geranium transversale</w:t>
      </w:r>
      <w:r w:rsidRPr="00D55397">
        <w:rPr>
          <w:rStyle w:val="af0"/>
          <w:rFonts w:ascii="Times New Roman" w:hAnsi="Times New Roman" w:cs="Times New Roman"/>
          <w:sz w:val="28"/>
          <w:szCs w:val="28"/>
          <w:lang w:val="kk-KZ"/>
        </w:rPr>
        <w:t xml:space="preserve"> (Kar. &amp; Kir.) Vved. – cop1, </w:t>
      </w:r>
      <w:r w:rsidRPr="00D55397">
        <w:rPr>
          <w:rStyle w:val="af0"/>
          <w:rFonts w:ascii="Times New Roman" w:hAnsi="Times New Roman" w:cs="Times New Roman"/>
          <w:i/>
          <w:iCs/>
          <w:sz w:val="28"/>
          <w:szCs w:val="28"/>
          <w:lang w:val="kk-KZ"/>
        </w:rPr>
        <w:t>Stellaria media</w:t>
      </w:r>
      <w:r w:rsidRPr="00D55397">
        <w:rPr>
          <w:rStyle w:val="af0"/>
          <w:rFonts w:ascii="Times New Roman" w:hAnsi="Times New Roman" w:cs="Times New Roman"/>
          <w:sz w:val="28"/>
          <w:szCs w:val="28"/>
          <w:lang w:val="kk-KZ"/>
        </w:rPr>
        <w:t xml:space="preserve"> (L.) Vill. – sp, </w:t>
      </w:r>
      <w:r w:rsidRPr="00D55397">
        <w:rPr>
          <w:rStyle w:val="af0"/>
          <w:rFonts w:ascii="Times New Roman" w:hAnsi="Times New Roman" w:cs="Times New Roman"/>
          <w:i/>
          <w:iCs/>
          <w:sz w:val="28"/>
          <w:szCs w:val="28"/>
          <w:lang w:val="kk-KZ"/>
        </w:rPr>
        <w:t>Achillea asiatica</w:t>
      </w:r>
      <w:r w:rsidRPr="00D55397">
        <w:rPr>
          <w:rStyle w:val="af0"/>
          <w:rFonts w:ascii="Times New Roman" w:hAnsi="Times New Roman" w:cs="Times New Roman"/>
          <w:sz w:val="28"/>
          <w:szCs w:val="28"/>
          <w:lang w:val="kk-KZ"/>
        </w:rPr>
        <w:t xml:space="preserve"> Serg. – sol, </w:t>
      </w:r>
      <w:r w:rsidRPr="00D55397">
        <w:rPr>
          <w:rStyle w:val="af0"/>
          <w:rFonts w:ascii="Times New Roman" w:hAnsi="Times New Roman" w:cs="Times New Roman"/>
          <w:i/>
          <w:iCs/>
          <w:sz w:val="28"/>
          <w:szCs w:val="28"/>
          <w:lang w:val="kk-KZ"/>
        </w:rPr>
        <w:t>Achillea millefolium</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Taraxacum longipyramidatum</w:t>
      </w:r>
      <w:r w:rsidRPr="00D55397">
        <w:rPr>
          <w:rStyle w:val="af0"/>
          <w:rFonts w:ascii="Times New Roman" w:hAnsi="Times New Roman" w:cs="Times New Roman"/>
          <w:sz w:val="28"/>
          <w:szCs w:val="28"/>
          <w:lang w:val="kk-KZ"/>
        </w:rPr>
        <w:t xml:space="preserve"> Schischk. – sol, </w:t>
      </w:r>
      <w:r w:rsidRPr="00D55397">
        <w:rPr>
          <w:rStyle w:val="af0"/>
          <w:rFonts w:ascii="Times New Roman" w:hAnsi="Times New Roman" w:cs="Times New Roman"/>
          <w:i/>
          <w:iCs/>
          <w:sz w:val="28"/>
          <w:szCs w:val="28"/>
          <w:lang w:val="kk-KZ"/>
        </w:rPr>
        <w:t>Arctium lappa</w:t>
      </w:r>
      <w:r w:rsidRPr="00D55397">
        <w:rPr>
          <w:rStyle w:val="af0"/>
          <w:rFonts w:ascii="Times New Roman" w:hAnsi="Times New Roman" w:cs="Times New Roman"/>
          <w:sz w:val="28"/>
          <w:szCs w:val="28"/>
          <w:lang w:val="kk-KZ"/>
        </w:rPr>
        <w:t xml:space="preserve"> L. – sol, </w:t>
      </w:r>
      <w:r w:rsidRPr="00D55397">
        <w:rPr>
          <w:rStyle w:val="af0"/>
          <w:rFonts w:ascii="Times New Roman" w:hAnsi="Times New Roman" w:cs="Times New Roman"/>
          <w:i/>
          <w:iCs/>
          <w:sz w:val="28"/>
          <w:szCs w:val="28"/>
          <w:lang w:val="kk-KZ"/>
        </w:rPr>
        <w:t>Cerastium arvense</w:t>
      </w:r>
      <w:r w:rsidRPr="00D55397">
        <w:rPr>
          <w:rStyle w:val="af0"/>
          <w:rFonts w:ascii="Times New Roman" w:hAnsi="Times New Roman" w:cs="Times New Roman"/>
          <w:sz w:val="28"/>
          <w:szCs w:val="28"/>
          <w:lang w:val="kk-KZ"/>
        </w:rPr>
        <w:t xml:space="preserve"> L. – sol, </w:t>
      </w:r>
      <w:r w:rsidRPr="00D55397">
        <w:rPr>
          <w:rStyle w:val="af0"/>
          <w:rFonts w:ascii="Times New Roman" w:hAnsi="Times New Roman" w:cs="Times New Roman"/>
          <w:i/>
          <w:iCs/>
          <w:sz w:val="28"/>
          <w:szCs w:val="28"/>
          <w:lang w:val="kk-KZ"/>
        </w:rPr>
        <w:t>Lepyrodiclis holosteoides</w:t>
      </w:r>
      <w:r w:rsidRPr="00D55397">
        <w:rPr>
          <w:rStyle w:val="af0"/>
          <w:rFonts w:ascii="Times New Roman" w:hAnsi="Times New Roman" w:cs="Times New Roman"/>
          <w:sz w:val="28"/>
          <w:szCs w:val="28"/>
          <w:lang w:val="kk-KZ"/>
        </w:rPr>
        <w:t xml:space="preserve">(C.A.Mey.) Fenzl ex Fisch. et C.A.Mey. – sol, </w:t>
      </w:r>
      <w:r w:rsidRPr="00D55397">
        <w:rPr>
          <w:rStyle w:val="af0"/>
          <w:rFonts w:ascii="Times New Roman" w:hAnsi="Times New Roman" w:cs="Times New Roman"/>
          <w:i/>
          <w:iCs/>
          <w:sz w:val="28"/>
          <w:szCs w:val="28"/>
          <w:lang w:val="kk-KZ"/>
        </w:rPr>
        <w:t>Lappula spinocarpos</w:t>
      </w:r>
      <w:r w:rsidRPr="00D55397">
        <w:rPr>
          <w:rStyle w:val="af0"/>
          <w:rFonts w:ascii="Times New Roman" w:hAnsi="Times New Roman" w:cs="Times New Roman"/>
          <w:sz w:val="28"/>
          <w:szCs w:val="28"/>
          <w:lang w:val="kk-KZ"/>
        </w:rPr>
        <w:t xml:space="preserve"> (Forssk.) Aschers. ex O. Kuntze. – sol, </w:t>
      </w:r>
      <w:r w:rsidRPr="00D55397">
        <w:rPr>
          <w:rStyle w:val="af0"/>
          <w:rFonts w:ascii="Times New Roman" w:hAnsi="Times New Roman" w:cs="Times New Roman"/>
          <w:i/>
          <w:iCs/>
          <w:sz w:val="28"/>
          <w:szCs w:val="28"/>
          <w:lang w:val="kk-KZ"/>
        </w:rPr>
        <w:t>Lappula consanguinea</w:t>
      </w:r>
      <w:r w:rsidRPr="00D55397">
        <w:rPr>
          <w:rStyle w:val="af0"/>
          <w:rFonts w:ascii="Times New Roman" w:hAnsi="Times New Roman" w:cs="Times New Roman"/>
          <w:sz w:val="28"/>
          <w:szCs w:val="28"/>
          <w:lang w:val="kk-KZ"/>
        </w:rPr>
        <w:t xml:space="preserve"> (Fisch. &amp; C.A. Mey.) Guerke. – sp, </w:t>
      </w:r>
      <w:r w:rsidRPr="00D55397">
        <w:rPr>
          <w:rStyle w:val="af0"/>
          <w:rFonts w:ascii="Times New Roman" w:hAnsi="Times New Roman" w:cs="Times New Roman"/>
          <w:i/>
          <w:iCs/>
          <w:sz w:val="28"/>
          <w:szCs w:val="28"/>
          <w:lang w:val="kk-KZ"/>
        </w:rPr>
        <w:t>Festuca sulcata</w:t>
      </w:r>
      <w:r w:rsidRPr="00D55397">
        <w:rPr>
          <w:rStyle w:val="af0"/>
          <w:rFonts w:ascii="Times New Roman" w:hAnsi="Times New Roman" w:cs="Times New Roman"/>
          <w:sz w:val="28"/>
          <w:szCs w:val="28"/>
          <w:lang w:val="kk-KZ"/>
        </w:rPr>
        <w:t xml:space="preserve"> Hack. – sp, </w:t>
      </w:r>
      <w:r w:rsidRPr="00D55397">
        <w:rPr>
          <w:rStyle w:val="af0"/>
          <w:rFonts w:ascii="Times New Roman" w:hAnsi="Times New Roman" w:cs="Times New Roman"/>
          <w:i/>
          <w:iCs/>
          <w:sz w:val="28"/>
          <w:szCs w:val="28"/>
          <w:lang w:val="kk-KZ"/>
        </w:rPr>
        <w:t>Echinochloa crusgalli</w:t>
      </w:r>
      <w:r w:rsidRPr="00D55397">
        <w:rPr>
          <w:rStyle w:val="af0"/>
          <w:rFonts w:ascii="Times New Roman" w:hAnsi="Times New Roman" w:cs="Times New Roman"/>
          <w:sz w:val="28"/>
          <w:szCs w:val="28"/>
          <w:lang w:val="kk-KZ"/>
        </w:rPr>
        <w:t xml:space="preserve"> (L.) P. Beauv. – sol, </w:t>
      </w:r>
      <w:r w:rsidRPr="00D55397">
        <w:rPr>
          <w:rStyle w:val="af0"/>
          <w:rFonts w:ascii="Times New Roman" w:hAnsi="Times New Roman" w:cs="Times New Roman"/>
          <w:i/>
          <w:iCs/>
          <w:sz w:val="28"/>
          <w:szCs w:val="28"/>
          <w:lang w:val="kk-KZ"/>
        </w:rPr>
        <w:t>Anisantha tectorum</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Bromus squarrosus</w:t>
      </w:r>
      <w:r w:rsidRPr="00D55397">
        <w:rPr>
          <w:rStyle w:val="af0"/>
          <w:rFonts w:ascii="Times New Roman" w:hAnsi="Times New Roman" w:cs="Times New Roman"/>
          <w:sz w:val="28"/>
          <w:szCs w:val="28"/>
          <w:lang w:val="kk-KZ"/>
        </w:rPr>
        <w:t xml:space="preserve"> L. – sol, </w:t>
      </w:r>
      <w:r w:rsidRPr="00D55397">
        <w:rPr>
          <w:rStyle w:val="af0"/>
          <w:rFonts w:ascii="Times New Roman" w:hAnsi="Times New Roman" w:cs="Times New Roman"/>
          <w:i/>
          <w:iCs/>
          <w:sz w:val="28"/>
          <w:szCs w:val="28"/>
          <w:lang w:val="kk-KZ"/>
        </w:rPr>
        <w:t>Eremopyrum orientale</w:t>
      </w:r>
      <w:r w:rsidRPr="00D55397">
        <w:rPr>
          <w:rStyle w:val="af0"/>
          <w:rFonts w:ascii="Times New Roman" w:hAnsi="Times New Roman" w:cs="Times New Roman"/>
          <w:sz w:val="28"/>
          <w:szCs w:val="28"/>
          <w:lang w:val="kk-KZ"/>
        </w:rPr>
        <w:t xml:space="preserve"> (L.) Jaub. et Spach. – sol, </w:t>
      </w:r>
      <w:r w:rsidRPr="00D55397">
        <w:rPr>
          <w:rStyle w:val="af0"/>
          <w:rFonts w:ascii="Times New Roman" w:hAnsi="Times New Roman" w:cs="Times New Roman"/>
          <w:i/>
          <w:iCs/>
          <w:sz w:val="28"/>
          <w:szCs w:val="28"/>
          <w:lang w:val="kk-KZ"/>
        </w:rPr>
        <w:t>Potentilla recta</w:t>
      </w:r>
      <w:r w:rsidRPr="00D55397">
        <w:rPr>
          <w:rStyle w:val="af0"/>
          <w:rFonts w:ascii="Times New Roman" w:hAnsi="Times New Roman" w:cs="Times New Roman"/>
          <w:sz w:val="28"/>
          <w:szCs w:val="28"/>
          <w:lang w:val="kk-KZ"/>
        </w:rPr>
        <w:t xml:space="preserve">L. – sol, </w:t>
      </w:r>
      <w:r w:rsidRPr="00D55397">
        <w:rPr>
          <w:rStyle w:val="af0"/>
          <w:rFonts w:ascii="Times New Roman" w:hAnsi="Times New Roman" w:cs="Times New Roman"/>
          <w:i/>
          <w:iCs/>
          <w:sz w:val="28"/>
          <w:szCs w:val="28"/>
          <w:lang w:val="kk-KZ"/>
        </w:rPr>
        <w:t>Cerastium holosteoides</w:t>
      </w:r>
      <w:r w:rsidRPr="00D55397">
        <w:rPr>
          <w:rStyle w:val="af0"/>
          <w:rFonts w:ascii="Times New Roman" w:hAnsi="Times New Roman" w:cs="Times New Roman"/>
          <w:sz w:val="28"/>
          <w:szCs w:val="28"/>
          <w:lang w:val="kk-KZ"/>
        </w:rPr>
        <w:t xml:space="preserve"> Fries. – sol, </w:t>
      </w:r>
      <w:r w:rsidRPr="00D55397">
        <w:rPr>
          <w:rStyle w:val="af0"/>
          <w:rFonts w:ascii="Times New Roman" w:hAnsi="Times New Roman" w:cs="Times New Roman"/>
          <w:i/>
          <w:iCs/>
          <w:sz w:val="28"/>
          <w:szCs w:val="28"/>
          <w:lang w:val="kk-KZ"/>
        </w:rPr>
        <w:t>Astragalus skorniakowii</w:t>
      </w:r>
      <w:r w:rsidRPr="00D55397">
        <w:rPr>
          <w:rStyle w:val="af0"/>
          <w:rFonts w:ascii="Times New Roman" w:hAnsi="Times New Roman" w:cs="Times New Roman"/>
          <w:sz w:val="28"/>
          <w:szCs w:val="28"/>
          <w:lang w:val="kk-KZ"/>
        </w:rPr>
        <w:t xml:space="preserve"> B.Fedtsch. – sol, </w:t>
      </w:r>
      <w:r w:rsidRPr="00D55397">
        <w:rPr>
          <w:rStyle w:val="af0"/>
          <w:rFonts w:ascii="Times New Roman" w:hAnsi="Times New Roman" w:cs="Times New Roman"/>
          <w:i/>
          <w:iCs/>
          <w:sz w:val="28"/>
          <w:szCs w:val="28"/>
          <w:lang w:val="kk-KZ"/>
        </w:rPr>
        <w:t>Artemisia terrae-albae</w:t>
      </w:r>
      <w:r w:rsidRPr="00D55397">
        <w:rPr>
          <w:rStyle w:val="af0"/>
          <w:rFonts w:ascii="Times New Roman" w:hAnsi="Times New Roman" w:cs="Times New Roman"/>
          <w:sz w:val="28"/>
          <w:szCs w:val="28"/>
          <w:lang w:val="kk-KZ"/>
        </w:rPr>
        <w:t xml:space="preserve"> Krasch. – sp, </w:t>
      </w:r>
      <w:r w:rsidRPr="00D55397">
        <w:rPr>
          <w:rStyle w:val="af0"/>
          <w:rFonts w:ascii="Times New Roman" w:hAnsi="Times New Roman" w:cs="Times New Roman"/>
          <w:i/>
          <w:iCs/>
          <w:sz w:val="28"/>
          <w:szCs w:val="28"/>
          <w:lang w:val="kk-KZ"/>
        </w:rPr>
        <w:t>Agropyron pectiniforme</w:t>
      </w:r>
      <w:r w:rsidRPr="00D55397">
        <w:rPr>
          <w:rStyle w:val="af0"/>
          <w:rFonts w:ascii="Times New Roman" w:hAnsi="Times New Roman" w:cs="Times New Roman"/>
          <w:sz w:val="28"/>
          <w:szCs w:val="28"/>
          <w:lang w:val="kk-KZ"/>
        </w:rPr>
        <w:t xml:space="preserve"> Roemer &amp; Schultes – sp, </w:t>
      </w:r>
      <w:r w:rsidRPr="00D55397">
        <w:rPr>
          <w:rStyle w:val="af0"/>
          <w:rFonts w:ascii="Times New Roman" w:hAnsi="Times New Roman" w:cs="Times New Roman"/>
          <w:i/>
          <w:iCs/>
          <w:sz w:val="28"/>
          <w:szCs w:val="28"/>
          <w:lang w:val="kk-KZ"/>
        </w:rPr>
        <w:t>Origanum vulgare</w:t>
      </w:r>
      <w:r w:rsidRPr="00D55397">
        <w:rPr>
          <w:rStyle w:val="af0"/>
          <w:rFonts w:ascii="Times New Roman" w:hAnsi="Times New Roman" w:cs="Times New Roman"/>
          <w:sz w:val="28"/>
          <w:szCs w:val="28"/>
          <w:lang w:val="kk-KZ"/>
        </w:rPr>
        <w:t xml:space="preserve"> L. – sol, </w:t>
      </w:r>
      <w:r w:rsidRPr="00D55397">
        <w:rPr>
          <w:rStyle w:val="af0"/>
          <w:rFonts w:ascii="Times New Roman" w:hAnsi="Times New Roman" w:cs="Times New Roman"/>
          <w:i/>
          <w:iCs/>
          <w:sz w:val="28"/>
          <w:szCs w:val="28"/>
          <w:lang w:val="kk-KZ"/>
        </w:rPr>
        <w:t>Euphorbia rapulum</w:t>
      </w:r>
      <w:r w:rsidRPr="00D55397">
        <w:rPr>
          <w:rStyle w:val="af0"/>
          <w:rFonts w:ascii="Times New Roman" w:hAnsi="Times New Roman" w:cs="Times New Roman"/>
          <w:sz w:val="28"/>
          <w:szCs w:val="28"/>
          <w:lang w:val="kk-KZ"/>
        </w:rPr>
        <w:t xml:space="preserve"> Kar. &amp; Kir. – sol, </w:t>
      </w:r>
      <w:r w:rsidRPr="00D55397">
        <w:rPr>
          <w:rStyle w:val="af0"/>
          <w:rFonts w:ascii="Times New Roman" w:hAnsi="Times New Roman" w:cs="Times New Roman"/>
          <w:i/>
          <w:iCs/>
          <w:sz w:val="28"/>
          <w:szCs w:val="28"/>
          <w:lang w:val="kk-KZ"/>
        </w:rPr>
        <w:t>Iris alberti</w:t>
      </w:r>
      <w:r w:rsidRPr="00D55397">
        <w:rPr>
          <w:rStyle w:val="af0"/>
          <w:rFonts w:ascii="Times New Roman" w:hAnsi="Times New Roman" w:cs="Times New Roman"/>
          <w:sz w:val="28"/>
          <w:szCs w:val="28"/>
          <w:lang w:val="kk-KZ"/>
        </w:rPr>
        <w:t xml:space="preserve"> Regel. – sol, </w:t>
      </w:r>
      <w:r w:rsidRPr="00D55397">
        <w:rPr>
          <w:rStyle w:val="af0"/>
          <w:rFonts w:ascii="Times New Roman" w:hAnsi="Times New Roman" w:cs="Times New Roman"/>
          <w:i/>
          <w:iCs/>
          <w:sz w:val="28"/>
          <w:szCs w:val="28"/>
          <w:lang w:val="kk-KZ"/>
        </w:rPr>
        <w:t>Ranunculus polyrhizos</w:t>
      </w:r>
      <w:r w:rsidRPr="00D55397">
        <w:rPr>
          <w:rStyle w:val="af0"/>
          <w:rFonts w:ascii="Times New Roman" w:hAnsi="Times New Roman" w:cs="Times New Roman"/>
          <w:sz w:val="28"/>
          <w:szCs w:val="28"/>
          <w:lang w:val="kk-KZ"/>
        </w:rPr>
        <w:t xml:space="preserve"> Stephan ex Willd. – sp, </w:t>
      </w:r>
      <w:r w:rsidRPr="00D55397">
        <w:rPr>
          <w:rStyle w:val="af0"/>
          <w:rFonts w:ascii="Times New Roman" w:hAnsi="Times New Roman" w:cs="Times New Roman"/>
          <w:i/>
          <w:iCs/>
          <w:sz w:val="28"/>
          <w:szCs w:val="28"/>
          <w:lang w:val="kk-KZ"/>
        </w:rPr>
        <w:t>Euphorbia pilosa</w:t>
      </w:r>
      <w:r w:rsidRPr="00D55397">
        <w:rPr>
          <w:rStyle w:val="af0"/>
          <w:rFonts w:ascii="Times New Roman" w:hAnsi="Times New Roman" w:cs="Times New Roman"/>
          <w:sz w:val="28"/>
          <w:szCs w:val="28"/>
          <w:lang w:val="kk-KZ"/>
        </w:rPr>
        <w:t xml:space="preserve"> L. – sol, </w:t>
      </w:r>
      <w:r w:rsidRPr="00D55397">
        <w:rPr>
          <w:rStyle w:val="af0"/>
          <w:rFonts w:ascii="Times New Roman" w:hAnsi="Times New Roman" w:cs="Times New Roman"/>
          <w:i/>
          <w:iCs/>
          <w:sz w:val="28"/>
          <w:szCs w:val="28"/>
          <w:lang w:val="kk-KZ"/>
        </w:rPr>
        <w:t>Carex praecox</w:t>
      </w:r>
      <w:r w:rsidRPr="00D55397">
        <w:rPr>
          <w:rStyle w:val="af0"/>
          <w:rFonts w:ascii="Times New Roman" w:hAnsi="Times New Roman" w:cs="Times New Roman"/>
          <w:sz w:val="28"/>
          <w:szCs w:val="28"/>
          <w:lang w:val="kk-KZ"/>
        </w:rPr>
        <w:t xml:space="preserve"> Schreb. – sp, </w:t>
      </w:r>
      <w:r w:rsidRPr="00D55397">
        <w:rPr>
          <w:rStyle w:val="af0"/>
          <w:rFonts w:ascii="Times New Roman" w:hAnsi="Times New Roman" w:cs="Times New Roman"/>
          <w:i/>
          <w:iCs/>
          <w:sz w:val="28"/>
          <w:szCs w:val="28"/>
          <w:lang w:val="kk-KZ"/>
        </w:rPr>
        <w:t>Alyssum campestre</w:t>
      </w:r>
      <w:r w:rsidRPr="00D55397">
        <w:rPr>
          <w:rStyle w:val="af0"/>
          <w:rFonts w:ascii="Times New Roman" w:hAnsi="Times New Roman" w:cs="Times New Roman"/>
          <w:sz w:val="28"/>
          <w:szCs w:val="28"/>
          <w:lang w:val="kk-KZ"/>
        </w:rPr>
        <w:t xml:space="preserve"> (L.) L. – sp, </w:t>
      </w:r>
      <w:r w:rsidRPr="00D55397">
        <w:rPr>
          <w:rStyle w:val="af0"/>
          <w:rFonts w:ascii="Times New Roman" w:hAnsi="Times New Roman" w:cs="Times New Roman"/>
          <w:i/>
          <w:iCs/>
          <w:sz w:val="28"/>
          <w:szCs w:val="28"/>
          <w:lang w:val="kk-KZ"/>
        </w:rPr>
        <w:t>Sisymbrium loeselii</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Berteroa incana</w:t>
      </w:r>
      <w:r w:rsidRPr="00D55397">
        <w:rPr>
          <w:rStyle w:val="af0"/>
          <w:rFonts w:ascii="Times New Roman" w:hAnsi="Times New Roman" w:cs="Times New Roman"/>
          <w:sz w:val="28"/>
          <w:szCs w:val="28"/>
          <w:lang w:val="kk-KZ"/>
        </w:rPr>
        <w:t xml:space="preserve"> (L.) DC. – sol, </w:t>
      </w:r>
      <w:r w:rsidRPr="00D55397">
        <w:rPr>
          <w:rStyle w:val="af0"/>
          <w:rFonts w:ascii="Times New Roman" w:hAnsi="Times New Roman" w:cs="Times New Roman"/>
          <w:i/>
          <w:iCs/>
          <w:sz w:val="28"/>
          <w:szCs w:val="28"/>
          <w:lang w:val="kk-KZ"/>
        </w:rPr>
        <w:t>Cardamine impatiens</w:t>
      </w:r>
      <w:r w:rsidRPr="00D55397">
        <w:rPr>
          <w:rStyle w:val="af0"/>
          <w:rFonts w:ascii="Times New Roman" w:hAnsi="Times New Roman" w:cs="Times New Roman"/>
          <w:sz w:val="28"/>
          <w:szCs w:val="28"/>
          <w:lang w:val="kk-KZ"/>
        </w:rPr>
        <w:t xml:space="preserve"> L. – sol, </w:t>
      </w:r>
      <w:r w:rsidRPr="00D55397">
        <w:rPr>
          <w:rStyle w:val="af0"/>
          <w:rFonts w:ascii="Times New Roman" w:hAnsi="Times New Roman" w:cs="Times New Roman"/>
          <w:i/>
          <w:iCs/>
          <w:sz w:val="28"/>
          <w:szCs w:val="28"/>
          <w:lang w:val="kk-KZ"/>
        </w:rPr>
        <w:t>Myosotis sylvatica</w:t>
      </w:r>
      <w:r w:rsidRPr="00D55397">
        <w:rPr>
          <w:rStyle w:val="af0"/>
          <w:rFonts w:ascii="Times New Roman" w:hAnsi="Times New Roman" w:cs="Times New Roman"/>
          <w:sz w:val="28"/>
          <w:szCs w:val="28"/>
          <w:lang w:val="kk-KZ"/>
        </w:rPr>
        <w:t xml:space="preserve"> Ehrh. &amp; Hoffm. – sol, </w:t>
      </w:r>
      <w:r w:rsidRPr="00D55397">
        <w:rPr>
          <w:rStyle w:val="af0"/>
          <w:rFonts w:ascii="Times New Roman" w:hAnsi="Times New Roman" w:cs="Times New Roman"/>
          <w:i/>
          <w:iCs/>
          <w:sz w:val="28"/>
          <w:szCs w:val="28"/>
          <w:lang w:val="kk-KZ"/>
        </w:rPr>
        <w:t>Stellaria media</w:t>
      </w:r>
      <w:r w:rsidRPr="00D55397">
        <w:rPr>
          <w:rStyle w:val="af0"/>
          <w:rFonts w:ascii="Times New Roman" w:hAnsi="Times New Roman" w:cs="Times New Roman"/>
          <w:sz w:val="28"/>
          <w:szCs w:val="28"/>
          <w:lang w:val="kk-KZ"/>
        </w:rPr>
        <w:t xml:space="preserve"> (L.) Vill. – sol, </w:t>
      </w:r>
      <w:r w:rsidRPr="00D55397">
        <w:rPr>
          <w:rStyle w:val="af0"/>
          <w:rFonts w:ascii="Times New Roman" w:hAnsi="Times New Roman" w:cs="Times New Roman"/>
          <w:i/>
          <w:iCs/>
          <w:sz w:val="28"/>
          <w:szCs w:val="28"/>
          <w:lang w:val="kk-KZ"/>
        </w:rPr>
        <w:t>Holosteum polygamum</w:t>
      </w:r>
      <w:r w:rsidRPr="00D55397">
        <w:rPr>
          <w:rStyle w:val="af0"/>
          <w:rFonts w:ascii="Times New Roman" w:hAnsi="Times New Roman" w:cs="Times New Roman"/>
          <w:sz w:val="28"/>
          <w:szCs w:val="28"/>
          <w:lang w:val="kk-KZ"/>
        </w:rPr>
        <w:t xml:space="preserve"> C. Koch. – sp, </w:t>
      </w:r>
      <w:r w:rsidRPr="00D55397">
        <w:rPr>
          <w:rStyle w:val="af0"/>
          <w:rFonts w:ascii="Times New Roman" w:hAnsi="Times New Roman" w:cs="Times New Roman"/>
          <w:i/>
          <w:iCs/>
          <w:sz w:val="28"/>
          <w:szCs w:val="28"/>
          <w:lang w:val="kk-KZ"/>
        </w:rPr>
        <w:t>Medicago lupulina</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Thalictrum collinum</w:t>
      </w:r>
      <w:r w:rsidRPr="00D55397">
        <w:rPr>
          <w:rStyle w:val="af0"/>
          <w:rFonts w:ascii="Times New Roman" w:hAnsi="Times New Roman" w:cs="Times New Roman"/>
          <w:sz w:val="28"/>
          <w:szCs w:val="28"/>
          <w:lang w:val="kk-KZ"/>
        </w:rPr>
        <w:t xml:space="preserve"> Wallr. – sol.</w:t>
      </w:r>
    </w:p>
    <w:p w14:paraId="03BABA9C" w14:textId="328E9972" w:rsidR="00D80E6A" w:rsidRPr="0033100B" w:rsidRDefault="00D64BEF" w:rsidP="0033100B">
      <w:pPr>
        <w:pStyle w:val="B"/>
        <w:ind w:firstLine="709"/>
        <w:jc w:val="both"/>
        <w:rPr>
          <w:rStyle w:val="af0"/>
          <w:sz w:val="28"/>
          <w:szCs w:val="28"/>
          <w:lang w:val="ru-KZ"/>
        </w:rPr>
      </w:pPr>
      <w:r w:rsidRPr="00965B34">
        <w:rPr>
          <w:rStyle w:val="af0"/>
          <w:rFonts w:ascii="Times New Roman" w:hAnsi="Times New Roman" w:cs="Times New Roman"/>
          <w:b/>
          <w:bCs/>
          <w:sz w:val="28"/>
          <w:szCs w:val="28"/>
          <w:lang w:val="kk-KZ"/>
        </w:rPr>
        <w:t xml:space="preserve">Екінші популяция. </w:t>
      </w:r>
      <w:r w:rsidRPr="00965B34">
        <w:rPr>
          <w:rStyle w:val="af0"/>
          <w:rFonts w:ascii="Times New Roman" w:hAnsi="Times New Roman" w:cs="Times New Roman"/>
          <w:i/>
          <w:iCs/>
          <w:sz w:val="28"/>
          <w:szCs w:val="28"/>
          <w:lang w:val="kk-KZ"/>
        </w:rPr>
        <w:t>G. tianschanica</w:t>
      </w:r>
      <w:r w:rsidRPr="00965B34">
        <w:rPr>
          <w:rStyle w:val="af0"/>
          <w:rFonts w:ascii="Times New Roman" w:hAnsi="Times New Roman" w:cs="Times New Roman"/>
          <w:sz w:val="28"/>
          <w:szCs w:val="28"/>
          <w:lang w:val="kk-KZ"/>
        </w:rPr>
        <w:t xml:space="preserve"> түрінің бұл популяциясы</w:t>
      </w:r>
      <w:r w:rsidRPr="00965B34">
        <w:rPr>
          <w:rStyle w:val="af0"/>
          <w:rFonts w:ascii="Times New Roman" w:hAnsi="Times New Roman" w:cs="Times New Roman"/>
          <w:b/>
          <w:bCs/>
          <w:sz w:val="28"/>
          <w:szCs w:val="28"/>
          <w:lang w:val="kk-KZ"/>
        </w:rPr>
        <w:t xml:space="preserve"> </w:t>
      </w:r>
      <w:r w:rsidRPr="00965B34">
        <w:rPr>
          <w:rStyle w:val="af0"/>
          <w:rFonts w:ascii="Times New Roman" w:hAnsi="Times New Roman" w:cs="Times New Roman"/>
          <w:sz w:val="28"/>
          <w:szCs w:val="28"/>
          <w:lang w:val="kk-KZ"/>
        </w:rPr>
        <w:t>Үлкен</w:t>
      </w:r>
      <w:r w:rsidRPr="00D55397">
        <w:rPr>
          <w:rStyle w:val="af0"/>
          <w:rFonts w:ascii="Times New Roman" w:hAnsi="Times New Roman" w:cs="Times New Roman"/>
          <w:sz w:val="28"/>
          <w:szCs w:val="28"/>
          <w:lang w:val="kk-KZ"/>
        </w:rPr>
        <w:t xml:space="preserve"> Алматы өзен шатқалында, Алматы облысы, Бостандық ауданында, Іле Алатауының солтүстік-шығыс беткейінде, теңіз деңгейінен 2282 м биіктікте орналасқан. Оның географиялық координаттары 43°04´480″ с.е., 76°59´458″ </w:t>
      </w:r>
      <w:r w:rsidRPr="00D55397">
        <w:rPr>
          <w:rStyle w:val="af0"/>
          <w:rFonts w:ascii="Times New Roman" w:hAnsi="Times New Roman" w:cs="Times New Roman"/>
          <w:sz w:val="28"/>
          <w:szCs w:val="28"/>
          <w:lang w:val="kk-KZ"/>
        </w:rPr>
        <w:lastRenderedPageBreak/>
        <w:t>ш.б. (6-сурет). Зерттеу барысында бұл популяцияның таралу аймағы, биіктік бойынша орналасуы және эколого-ценотикалық ерекшеліктері жөнінде жаңа мәліметтер алынды. Ол жоғарғы орман белдеуінде, ашық шалғынды мезофитті және мезоксерофитті өсімдік қауымдастықтарында таралған. Жарықтану деңгейі толық немесе шашыраңқы, ал желдің әсері жыл бойы әлсіз болып келеді. Жылдық жауын-шашын мөлшері 1000-1200 мм шамасында, негізінен көктемгі және күзгі кезеңдерде түседі.</w:t>
      </w:r>
      <w:r w:rsidR="0033100B">
        <w:rPr>
          <w:rStyle w:val="af0"/>
          <w:rFonts w:ascii="Times New Roman" w:hAnsi="Times New Roman" w:cs="Times New Roman"/>
          <w:sz w:val="28"/>
          <w:szCs w:val="28"/>
          <w:lang w:val="en-US"/>
        </w:rPr>
        <w:t xml:space="preserve"> </w:t>
      </w:r>
      <w:r w:rsidR="0033100B">
        <w:rPr>
          <w:rStyle w:val="af0"/>
          <w:rFonts w:ascii="Times New Roman" w:hAnsi="Times New Roman" w:cs="Times New Roman"/>
          <w:sz w:val="28"/>
          <w:szCs w:val="28"/>
          <w:lang w:val="kk-KZ"/>
        </w:rPr>
        <w:t xml:space="preserve">Өсімдіктер жамылғысы </w:t>
      </w:r>
      <w:r w:rsidR="0033100B">
        <w:rPr>
          <w:rFonts w:ascii="Times New Roman" w:hAnsi="Times New Roman" w:cs="Times New Roman"/>
          <w:sz w:val="28"/>
          <w:szCs w:val="28"/>
          <w:lang w:val="kk-KZ"/>
        </w:rPr>
        <w:t>ш</w:t>
      </w:r>
      <w:proofErr w:type="spellStart"/>
      <w:r w:rsidR="0033100B" w:rsidRPr="0033100B">
        <w:rPr>
          <w:rFonts w:ascii="Times New Roman" w:hAnsi="Times New Roman" w:cs="Times New Roman"/>
          <w:sz w:val="28"/>
          <w:szCs w:val="28"/>
        </w:rPr>
        <w:t>алғынды-әртүрлі</w:t>
      </w:r>
      <w:proofErr w:type="spellEnd"/>
      <w:r w:rsidR="0033100B" w:rsidRPr="0033100B">
        <w:rPr>
          <w:rFonts w:ascii="Times New Roman" w:hAnsi="Times New Roman" w:cs="Times New Roman"/>
          <w:sz w:val="28"/>
          <w:szCs w:val="28"/>
        </w:rPr>
        <w:t xml:space="preserve"> </w:t>
      </w:r>
      <w:proofErr w:type="spellStart"/>
      <w:r w:rsidR="0033100B" w:rsidRPr="0033100B">
        <w:rPr>
          <w:rFonts w:ascii="Times New Roman" w:hAnsi="Times New Roman" w:cs="Times New Roman"/>
          <w:sz w:val="28"/>
          <w:szCs w:val="28"/>
        </w:rPr>
        <w:t>шөпті</w:t>
      </w:r>
      <w:proofErr w:type="spellEnd"/>
      <w:r w:rsidR="0033100B" w:rsidRPr="0033100B">
        <w:rPr>
          <w:rFonts w:ascii="Times New Roman" w:hAnsi="Times New Roman" w:cs="Times New Roman"/>
          <w:sz w:val="28"/>
          <w:szCs w:val="28"/>
        </w:rPr>
        <w:t xml:space="preserve"> (</w:t>
      </w:r>
      <w:proofErr w:type="spellStart"/>
      <w:r w:rsidR="0033100B" w:rsidRPr="0033100B">
        <w:rPr>
          <w:rFonts w:ascii="Times New Roman" w:hAnsi="Times New Roman" w:cs="Times New Roman"/>
          <w:i/>
          <w:iCs/>
          <w:sz w:val="28"/>
          <w:szCs w:val="28"/>
          <w:lang w:val="en-US"/>
        </w:rPr>
        <w:t>Heteroherbae</w:t>
      </w:r>
      <w:proofErr w:type="spellEnd"/>
      <w:r w:rsidR="0033100B" w:rsidRPr="0033100B">
        <w:rPr>
          <w:rFonts w:ascii="Times New Roman" w:hAnsi="Times New Roman" w:cs="Times New Roman"/>
          <w:i/>
          <w:iCs/>
          <w:sz w:val="28"/>
          <w:szCs w:val="28"/>
          <w:lang w:val="en-US"/>
        </w:rPr>
        <w:t>, Artemisia dracunculus</w:t>
      </w:r>
      <w:r w:rsidR="0033100B" w:rsidRPr="0033100B">
        <w:rPr>
          <w:rFonts w:ascii="Times New Roman" w:hAnsi="Times New Roman" w:cs="Times New Roman"/>
          <w:sz w:val="28"/>
          <w:szCs w:val="28"/>
          <w:lang w:val="en-US"/>
        </w:rPr>
        <w:t xml:space="preserve">, </w:t>
      </w:r>
      <w:r w:rsidR="0033100B" w:rsidRPr="0033100B">
        <w:rPr>
          <w:rFonts w:ascii="Times New Roman" w:hAnsi="Times New Roman" w:cs="Times New Roman"/>
          <w:i/>
          <w:iCs/>
          <w:sz w:val="28"/>
          <w:szCs w:val="28"/>
          <w:lang w:val="en-US"/>
        </w:rPr>
        <w:t>Geranium rectum, Dactylis glomerata</w:t>
      </w:r>
      <w:r w:rsidR="0033100B" w:rsidRPr="0033100B">
        <w:rPr>
          <w:rFonts w:ascii="Times New Roman" w:hAnsi="Times New Roman" w:cs="Times New Roman"/>
          <w:sz w:val="28"/>
          <w:szCs w:val="28"/>
          <w:lang w:val="en-US"/>
        </w:rPr>
        <w:t xml:space="preserve">, </w:t>
      </w:r>
      <w:r w:rsidR="0033100B" w:rsidRPr="0033100B">
        <w:rPr>
          <w:rFonts w:ascii="Times New Roman" w:hAnsi="Times New Roman" w:cs="Times New Roman"/>
          <w:i/>
          <w:iCs/>
          <w:sz w:val="28"/>
          <w:szCs w:val="28"/>
          <w:lang w:val="en-US"/>
        </w:rPr>
        <w:t>Festuca rubra)</w:t>
      </w:r>
      <w:r w:rsidR="0033100B" w:rsidRPr="0033100B">
        <w:rPr>
          <w:rFonts w:ascii="Times New Roman" w:hAnsi="Times New Roman" w:cs="Times New Roman"/>
          <w:sz w:val="28"/>
          <w:szCs w:val="28"/>
          <w:lang w:val="ru-KZ"/>
        </w:rPr>
        <w:t>.</w:t>
      </w:r>
      <w:r w:rsidR="0033100B">
        <w:rPr>
          <w:sz w:val="28"/>
          <w:szCs w:val="28"/>
          <w:lang w:val="ru-KZ"/>
        </w:rPr>
        <w:t xml:space="preserve"> </w:t>
      </w:r>
      <w:r w:rsidR="002B0DFA" w:rsidRPr="00D55397">
        <w:rPr>
          <w:rStyle w:val="af0"/>
          <w:rFonts w:ascii="Times New Roman" w:hAnsi="Times New Roman" w:cs="Times New Roman"/>
          <w:sz w:val="28"/>
          <w:szCs w:val="28"/>
          <w:lang w:val="kk-KZ"/>
        </w:rPr>
        <w:t xml:space="preserve">Популяцияның өсімдік қауымдастығында қалдық жерде өсетін және егістік алқаптарында кездесетін шөптесін өсімдіктердің үлесі басым. Жолдар мен соқпақтар бойындағы мал жаю және туристік ағынның көптігі өсімдік жамылғысына айтарлықтай әсер етеді. Өсімдік қауымдастығы әртүрлі, бірақ біркелкі таралмаған. Популяция өсетін жерлерде </w:t>
      </w:r>
      <w:r w:rsidR="002B0DFA" w:rsidRPr="00D55397">
        <w:rPr>
          <w:rStyle w:val="af0"/>
          <w:rFonts w:ascii="Times New Roman" w:hAnsi="Times New Roman" w:cs="Times New Roman"/>
          <w:i/>
          <w:iCs/>
          <w:sz w:val="28"/>
          <w:szCs w:val="28"/>
          <w:lang w:val="kk-KZ"/>
        </w:rPr>
        <w:t xml:space="preserve">Artemisia, Ambrosia, Plantago, Urtica, Bidens, Cirsium arvense, Conyza canadensis, Taraxacum officinale </w:t>
      </w:r>
      <w:r w:rsidR="002B0DFA" w:rsidRPr="00D55397">
        <w:rPr>
          <w:rStyle w:val="af0"/>
          <w:rFonts w:ascii="Times New Roman" w:hAnsi="Times New Roman" w:cs="Times New Roman"/>
          <w:sz w:val="28"/>
          <w:szCs w:val="28"/>
          <w:lang w:val="kk-KZ"/>
        </w:rPr>
        <w:t xml:space="preserve">сияқты өсімдіктер жиі кездеседі. Негізгі орман түзуші түрлерге </w:t>
      </w:r>
      <w:r w:rsidR="002B0DFA" w:rsidRPr="00D55397">
        <w:rPr>
          <w:rStyle w:val="af0"/>
          <w:rFonts w:ascii="Times New Roman" w:hAnsi="Times New Roman" w:cs="Times New Roman"/>
          <w:i/>
          <w:iCs/>
          <w:sz w:val="28"/>
          <w:szCs w:val="28"/>
          <w:lang w:val="kk-KZ"/>
        </w:rPr>
        <w:t>Picea schrenkiana, Sorbus tianschanica, Crataegus songarica, Populus tremula, Betula tianschanica, Salix alatavica, Salix hastata, Salix caesia, Salix capusii</w:t>
      </w:r>
      <w:r w:rsidR="002B0DFA" w:rsidRPr="00D55397">
        <w:rPr>
          <w:rStyle w:val="af0"/>
          <w:rFonts w:ascii="Times New Roman" w:hAnsi="Times New Roman" w:cs="Times New Roman"/>
          <w:sz w:val="28"/>
          <w:szCs w:val="28"/>
          <w:lang w:val="kk-KZ"/>
        </w:rPr>
        <w:t xml:space="preserve"> жатады. Бұл популяция антропогендік факторлардың әсеріне бейім болғанымен, өсімдік жамылғысының алуан түрлілігімен ерекшеленеді.</w:t>
      </w:r>
    </w:p>
    <w:p w14:paraId="2D959F8E"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Үлкен Алматы шатқалының аумағында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b/>
          <w:bCs/>
          <w:sz w:val="28"/>
          <w:szCs w:val="28"/>
          <w:lang w:val="kk-KZ"/>
        </w:rPr>
        <w:t xml:space="preserve"> </w:t>
      </w:r>
      <w:r w:rsidRPr="00D55397">
        <w:rPr>
          <w:rStyle w:val="af0"/>
          <w:rFonts w:ascii="Times New Roman" w:hAnsi="Times New Roman" w:cs="Times New Roman"/>
          <w:sz w:val="28"/>
          <w:szCs w:val="28"/>
          <w:lang w:val="kk-KZ"/>
        </w:rPr>
        <w:t>популяциясы флоралық құрамы мен басым түрлеріне қарай үш ценопопуляцияға бөлінді. Бұл ценопопуляциялар өздерінің экологиялық орнығуы мен басым түрлерінің ерекшеліктеріне байланысты бір-бірінен анық ажыратылады, дегенмен олардың экологиялық жағдайлары мен флоралыққұрамы арасында айтарлықтай айырмашылықтар жоқ (4-кесте).</w:t>
      </w:r>
    </w:p>
    <w:p w14:paraId="6016DCDB"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Үлкен Алматы шатқалындағы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популяциясының жас құрылымы мен тығыздығы зерттелді. Бұл түр қысқа тамырсабақты поликарпик, оның жіп тәрізді тамырлары қысқа әрі қалың, ал өркендері моноподиалды розеткалы модель бойынша қалыптасады (Серебрякова, 1979). Вегетативті көбеюі қысқа гипогеогенді тамырсабақтар арқылы жүреді.</w:t>
      </w:r>
    </w:p>
    <w:p w14:paraId="6823A854"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Орта таулы шалғынды қауымдастықтарда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дарақтары сирек кездесіп, дерновинка тәрізді клондар түзеді. Жас құрылым үш зерттеу алаңында қарастырылып, ценопопуляциялардың тығыздығы 1,5-4,5 экз./м² аралығында өзгеретіні анықталды. Ең жоғары тығыздық биік шөпті шалғындарда байқалды. Вегетативті жолмен көбею арқылы пайда болған дарақтардың үлесі 69,1-92,5% аралығында болды.</w:t>
      </w:r>
    </w:p>
    <w:p w14:paraId="3AFD9880" w14:textId="67359958"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Жас ерекшелік спектрі көрсеткендей, ценопопуляциялардың құрылымы тұрақты, жас индексі 0,215-0,550</w:t>
      </w:r>
      <w:r w:rsidR="00CF7DB9"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аралығында өзгереді. Барлық ценопопуляцияларда виргинильді топ басым (50-63%). Ювенильді және имматурлы өсімдіктер альпілік және субальпілік қауымдастықтарда жоғары үлеске ие (5-26%), ал орта таулы белдеуде ювенильді өсімдіктердің саны көбірек, бұл тұқым арқылы жаңару процесінің осы аймақта жақсы жүретінін көрсетеді. Қартайған (сенильді) өсімдіктер анықталмады.</w:t>
      </w:r>
    </w:p>
    <w:p w14:paraId="2DD03540" w14:textId="7AFC9B8F" w:rsidR="00D80E6A" w:rsidRDefault="002B0DFA" w:rsidP="0086180C">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Зерттеу нәтижелері барлық үш ценопопуляцияның тұрақты (равновесный) типке жататынын және өсімдіктердің жалпы жағдайының орнықты екенін көрсетті. Gentiana tianschanica Rupr. популяциясының сапасы бәсекелестік пен фитогендік байланыстар әлсіз байқалатын өсу</w:t>
      </w:r>
      <w:r w:rsidR="008A6BF1"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орындарында жақсарады.</w:t>
      </w:r>
    </w:p>
    <w:p w14:paraId="04AD96DA" w14:textId="77777777" w:rsidR="0033100B" w:rsidRDefault="0033100B" w:rsidP="0086180C">
      <w:pPr>
        <w:pStyle w:val="B"/>
        <w:ind w:firstLine="709"/>
        <w:jc w:val="both"/>
        <w:rPr>
          <w:rStyle w:val="af0"/>
          <w:rFonts w:ascii="Times New Roman" w:hAnsi="Times New Roman" w:cs="Times New Roman"/>
          <w:sz w:val="28"/>
          <w:szCs w:val="28"/>
          <w:lang w:val="kk-KZ"/>
        </w:rPr>
      </w:pPr>
    </w:p>
    <w:p w14:paraId="48AA63B4" w14:textId="7648EFF3" w:rsidR="0033100B" w:rsidRDefault="0033100B" w:rsidP="0033100B">
      <w:pPr>
        <w:pStyle w:val="B"/>
        <w:ind w:firstLine="709"/>
        <w:jc w:val="center"/>
        <w:rPr>
          <w:rStyle w:val="af0"/>
          <w:rFonts w:ascii="Times New Roman" w:hAnsi="Times New Roman" w:cs="Times New Roman"/>
          <w:sz w:val="28"/>
          <w:szCs w:val="28"/>
          <w:lang w:val="kk-KZ"/>
        </w:rPr>
      </w:pPr>
      <w:r w:rsidRPr="00D55397">
        <w:rPr>
          <w:rStyle w:val="af0"/>
          <w:rFonts w:ascii="Times New Roman" w:eastAsia="Times New Roman" w:hAnsi="Times New Roman" w:cs="Times New Roman"/>
          <w:noProof/>
          <w:sz w:val="28"/>
          <w:szCs w:val="28"/>
          <w:lang w:val="kk-KZ"/>
        </w:rPr>
        <w:drawing>
          <wp:inline distT="0" distB="0" distL="0" distR="0" wp14:anchorId="672A44AC" wp14:editId="5B995D04">
            <wp:extent cx="2435551" cy="2102266"/>
            <wp:effectExtent l="0" t="0" r="3175" b="0"/>
            <wp:docPr id="1073741851" name="officeArt object" descr="вставленное-изображение.pdf"/>
            <wp:cNvGraphicFramePr/>
            <a:graphic xmlns:a="http://schemas.openxmlformats.org/drawingml/2006/main">
              <a:graphicData uri="http://schemas.openxmlformats.org/drawingml/2006/picture">
                <pic:pic xmlns:pic="http://schemas.openxmlformats.org/drawingml/2006/picture">
                  <pic:nvPicPr>
                    <pic:cNvPr id="1073741851" name="вставленное-изображение.pdf" descr="вставленное-изображение.pdf"/>
                    <pic:cNvPicPr>
                      <a:picLocks noChangeAspect="1"/>
                    </pic:cNvPicPr>
                  </pic:nvPicPr>
                  <pic:blipFill>
                    <a:blip r:embed="rId16"/>
                    <a:stretch>
                      <a:fillRect/>
                    </a:stretch>
                  </pic:blipFill>
                  <pic:spPr>
                    <a:xfrm>
                      <a:off x="0" y="0"/>
                      <a:ext cx="2453202" cy="2117502"/>
                    </a:xfrm>
                    <a:prstGeom prst="rect">
                      <a:avLst/>
                    </a:prstGeom>
                    <a:ln w="12700" cap="flat">
                      <a:noFill/>
                      <a:prstDash val="solid"/>
                      <a:miter lim="400000"/>
                    </a:ln>
                    <a:effectLst>
                      <a:outerShdw dist="25400" sx="1000" sy="1000" rotWithShape="0">
                        <a:srgbClr val="000000"/>
                      </a:outerShdw>
                    </a:effectLst>
                  </pic:spPr>
                </pic:pic>
              </a:graphicData>
            </a:graphic>
          </wp:inline>
        </w:drawing>
      </w:r>
    </w:p>
    <w:p w14:paraId="1ACA57AC" w14:textId="77777777" w:rsidR="0033100B" w:rsidRDefault="0033100B" w:rsidP="0033100B">
      <w:pPr>
        <w:pStyle w:val="B"/>
        <w:ind w:firstLine="709"/>
        <w:jc w:val="center"/>
        <w:rPr>
          <w:rStyle w:val="af0"/>
          <w:rFonts w:ascii="Times New Roman" w:hAnsi="Times New Roman" w:cs="Times New Roman"/>
          <w:sz w:val="28"/>
          <w:szCs w:val="28"/>
          <w:lang w:val="kk-KZ"/>
        </w:rPr>
      </w:pPr>
    </w:p>
    <w:p w14:paraId="1DCB1B3A" w14:textId="77777777" w:rsidR="0033100B" w:rsidRPr="00D55397" w:rsidRDefault="0033100B" w:rsidP="0033100B">
      <w:pPr>
        <w:pStyle w:val="B"/>
        <w:ind w:firstLine="709"/>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Cурет 14 - Үлкен Алматы шатқалындағы</w:t>
      </w:r>
      <w:r w:rsidRPr="00D55397">
        <w:rPr>
          <w:rStyle w:val="af0"/>
          <w:rFonts w:ascii="Times New Roman" w:hAnsi="Times New Roman" w:cs="Times New Roman"/>
          <w:i/>
          <w:iCs/>
          <w:sz w:val="28"/>
          <w:szCs w:val="28"/>
          <w:lang w:val="kk-KZ"/>
        </w:rPr>
        <w:t xml:space="preserve"> G. tianschanica </w:t>
      </w:r>
      <w:r w:rsidRPr="00D55397">
        <w:rPr>
          <w:rStyle w:val="af0"/>
          <w:rFonts w:ascii="Times New Roman" w:hAnsi="Times New Roman" w:cs="Times New Roman"/>
          <w:sz w:val="28"/>
          <w:szCs w:val="28"/>
          <w:lang w:val="kk-KZ"/>
        </w:rPr>
        <w:t>популяциясының флоралық спекторы</w:t>
      </w:r>
    </w:p>
    <w:p w14:paraId="2EAB2220" w14:textId="77777777" w:rsidR="0033100B" w:rsidRPr="00D55397" w:rsidRDefault="0033100B" w:rsidP="0086180C">
      <w:pPr>
        <w:pStyle w:val="B"/>
        <w:ind w:firstLine="709"/>
        <w:jc w:val="both"/>
        <w:rPr>
          <w:rStyle w:val="af0"/>
          <w:rFonts w:ascii="Times New Roman" w:eastAsia="Times New Roman" w:hAnsi="Times New Roman" w:cs="Times New Roman"/>
          <w:sz w:val="28"/>
          <w:szCs w:val="28"/>
          <w:lang w:val="kk-KZ"/>
        </w:rPr>
      </w:pPr>
    </w:p>
    <w:p w14:paraId="010B145E" w14:textId="6D208E25" w:rsidR="00D80E6A" w:rsidRPr="00D55397" w:rsidRDefault="002B0DFA" w:rsidP="00016AF2">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Шөп жамылғысы жақсы қалыптасқан, анық төрт ярусты құрылымға ие және  </w:t>
      </w:r>
      <w:r w:rsidR="00016AF2">
        <w:rPr>
          <w:rStyle w:val="af0"/>
          <w:rFonts w:ascii="Times New Roman" w:hAnsi="Times New Roman" w:cs="Times New Roman"/>
          <w:sz w:val="28"/>
          <w:szCs w:val="28"/>
          <w:lang w:val="kk-KZ"/>
        </w:rPr>
        <w:t>33</w:t>
      </w:r>
      <w:r w:rsidR="00016AF2" w:rsidRPr="00D55397">
        <w:rPr>
          <w:rStyle w:val="af0"/>
          <w:rFonts w:ascii="Times New Roman" w:hAnsi="Times New Roman" w:cs="Times New Roman"/>
          <w:sz w:val="28"/>
          <w:szCs w:val="28"/>
          <w:lang w:val="kk-KZ"/>
        </w:rPr>
        <w:t xml:space="preserve"> тұқымдастан </w:t>
      </w:r>
      <w:r w:rsidR="00016AF2">
        <w:rPr>
          <w:rStyle w:val="af0"/>
          <w:rFonts w:ascii="Times New Roman" w:hAnsi="Times New Roman" w:cs="Times New Roman"/>
          <w:sz w:val="28"/>
          <w:szCs w:val="28"/>
          <w:lang w:val="kk-KZ"/>
        </w:rPr>
        <w:t>88</w:t>
      </w:r>
      <w:r w:rsidRPr="00D55397">
        <w:rPr>
          <w:rStyle w:val="af0"/>
          <w:rFonts w:ascii="Times New Roman" w:hAnsi="Times New Roman" w:cs="Times New Roman"/>
          <w:sz w:val="28"/>
          <w:szCs w:val="28"/>
          <w:lang w:val="kk-KZ"/>
        </w:rPr>
        <w:t xml:space="preserve"> туысқа, құралған 1</w:t>
      </w:r>
      <w:r w:rsidR="00016AF2">
        <w:rPr>
          <w:rStyle w:val="af0"/>
          <w:rFonts w:ascii="Times New Roman" w:hAnsi="Times New Roman" w:cs="Times New Roman"/>
          <w:sz w:val="28"/>
          <w:szCs w:val="28"/>
          <w:lang w:val="kk-KZ"/>
        </w:rPr>
        <w:t>06</w:t>
      </w:r>
      <w:r w:rsidRPr="00D55397">
        <w:rPr>
          <w:rStyle w:val="af0"/>
          <w:rFonts w:ascii="Times New Roman" w:hAnsi="Times New Roman" w:cs="Times New Roman"/>
          <w:sz w:val="28"/>
          <w:szCs w:val="28"/>
          <w:lang w:val="kk-KZ"/>
        </w:rPr>
        <w:t xml:space="preserve"> түрлі өсімдіктен тұрады. Тіршілік формалары бойынша шөптесін өсімдіктер басым (86,6%), ал ағашты-бұталы өсімдіктер (13,4%) құрайды.</w:t>
      </w:r>
      <w:r w:rsidR="00016AF2">
        <w:rPr>
          <w:rStyle w:val="af0"/>
          <w:rFonts w:ascii="Times New Roman" w:eastAsia="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Экологиялық тұрғыдан алғанда, мезоксерофиттер басым – (54,5%), ал мезофиттер (45,5%) құрайды.</w:t>
      </w:r>
    </w:p>
    <w:p w14:paraId="2119174B"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Зерттеу нәтижелері бойынша ең көп таралған тұқымдастардың үлесі келесідей бөлінді: Poaceae (қоңырбастар тұқымдасы) – 8%, Asteraceae (күрделігүлділер) – 42%, Rosaceae (раушангүлділер) – 24%, Ranunculaceae (сарғалдақтар) – 17% және Fabaceae (бұршақ тұқымдасы) – 10%.</w:t>
      </w:r>
    </w:p>
    <w:p w14:paraId="5A9F541D"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Синантропизация коэффициенті жоғары – 39%, бұл антропогендік әсердің орташа екенін көрсетеді.</w:t>
      </w:r>
    </w:p>
    <w:p w14:paraId="2D6AC6E6" w14:textId="3BBDCBFA"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Кездесетін орындары – ашық жерлер, шалғынды және әртүрлі шөптесін өсімдіктер қауымдастықтарынан тұратын жотаның беткейлері (</w:t>
      </w:r>
      <w:r w:rsidR="0033100B">
        <w:rPr>
          <w:rStyle w:val="af0"/>
          <w:rFonts w:ascii="Times New Roman" w:hAnsi="Times New Roman" w:cs="Times New Roman"/>
          <w:sz w:val="28"/>
          <w:szCs w:val="28"/>
          <w:lang w:val="kk-KZ"/>
        </w:rPr>
        <w:t>14</w:t>
      </w:r>
      <w:r w:rsidRPr="00D55397">
        <w:rPr>
          <w:rStyle w:val="af0"/>
          <w:rFonts w:ascii="Times New Roman" w:hAnsi="Times New Roman" w:cs="Times New Roman"/>
          <w:sz w:val="28"/>
          <w:szCs w:val="28"/>
          <w:lang w:val="kk-KZ"/>
        </w:rPr>
        <w:t>-сурет).</w:t>
      </w:r>
    </w:p>
    <w:p w14:paraId="420FAC1E" w14:textId="6D9B75CF" w:rsidR="00D80E6A" w:rsidRPr="0033100B" w:rsidRDefault="002B0DFA" w:rsidP="0033100B">
      <w:pPr>
        <w:pStyle w:val="B"/>
        <w:ind w:firstLine="709"/>
        <w:jc w:val="both"/>
        <w:rPr>
          <w:rStyle w:val="af0"/>
          <w:sz w:val="28"/>
          <w:szCs w:val="28"/>
          <w:lang w:val="ru-KZ"/>
        </w:rPr>
      </w:pPr>
      <w:r w:rsidRPr="00D55397">
        <w:rPr>
          <w:rStyle w:val="af0"/>
          <w:rFonts w:ascii="Times New Roman" w:hAnsi="Times New Roman" w:cs="Times New Roman"/>
          <w:b/>
          <w:bCs/>
          <w:sz w:val="28"/>
          <w:szCs w:val="28"/>
          <w:lang w:val="kk-KZ"/>
        </w:rPr>
        <w:t>Төртінші ценопопуляция</w:t>
      </w:r>
      <w:r w:rsidRPr="00D55397">
        <w:rPr>
          <w:rStyle w:val="af0"/>
          <w:rFonts w:ascii="Times New Roman" w:hAnsi="Times New Roman" w:cs="Times New Roman"/>
          <w:sz w:val="28"/>
          <w:szCs w:val="28"/>
          <w:lang w:val="kk-KZ"/>
        </w:rPr>
        <w:t xml:space="preserve"> Үлкен Алматы шатқалындағы </w:t>
      </w:r>
      <w:r w:rsidR="0033100B">
        <w:rPr>
          <w:rFonts w:ascii="Times New Roman" w:hAnsi="Times New Roman" w:cs="Times New Roman"/>
          <w:sz w:val="28"/>
          <w:szCs w:val="28"/>
          <w:lang w:val="kk-KZ"/>
        </w:rPr>
        <w:t>ш</w:t>
      </w:r>
      <w:proofErr w:type="spellStart"/>
      <w:r w:rsidR="0033100B" w:rsidRPr="0033100B">
        <w:rPr>
          <w:rFonts w:ascii="Times New Roman" w:hAnsi="Times New Roman" w:cs="Times New Roman"/>
          <w:sz w:val="28"/>
          <w:szCs w:val="28"/>
          <w:lang w:val="en-US"/>
        </w:rPr>
        <w:t>алғынды-әртүрлі</w:t>
      </w:r>
      <w:proofErr w:type="spellEnd"/>
      <w:r w:rsidR="0033100B" w:rsidRPr="0033100B">
        <w:rPr>
          <w:rFonts w:ascii="Times New Roman" w:hAnsi="Times New Roman" w:cs="Times New Roman"/>
          <w:sz w:val="28"/>
          <w:szCs w:val="28"/>
          <w:lang w:val="en-US"/>
        </w:rPr>
        <w:t xml:space="preserve"> </w:t>
      </w:r>
      <w:proofErr w:type="spellStart"/>
      <w:r w:rsidR="0033100B" w:rsidRPr="0033100B">
        <w:rPr>
          <w:rFonts w:ascii="Times New Roman" w:hAnsi="Times New Roman" w:cs="Times New Roman"/>
          <w:sz w:val="28"/>
          <w:szCs w:val="28"/>
          <w:lang w:val="en-US"/>
        </w:rPr>
        <w:t>шөпті</w:t>
      </w:r>
      <w:proofErr w:type="spellEnd"/>
      <w:r w:rsidR="0033100B" w:rsidRPr="0033100B">
        <w:rPr>
          <w:rFonts w:ascii="Times New Roman" w:hAnsi="Times New Roman" w:cs="Times New Roman"/>
          <w:sz w:val="28"/>
          <w:szCs w:val="28"/>
          <w:lang w:val="en-US"/>
        </w:rPr>
        <w:t xml:space="preserve"> </w:t>
      </w:r>
      <w:r w:rsidR="0033100B" w:rsidRPr="0033100B">
        <w:rPr>
          <w:rFonts w:ascii="Times New Roman" w:hAnsi="Times New Roman" w:cs="Times New Roman"/>
          <w:sz w:val="28"/>
          <w:szCs w:val="28"/>
        </w:rPr>
        <w:t>(</w:t>
      </w:r>
      <w:proofErr w:type="spellStart"/>
      <w:r w:rsidR="0033100B" w:rsidRPr="0033100B">
        <w:rPr>
          <w:rFonts w:ascii="Times New Roman" w:hAnsi="Times New Roman" w:cs="Times New Roman"/>
          <w:i/>
          <w:iCs/>
          <w:sz w:val="28"/>
          <w:szCs w:val="28"/>
          <w:lang w:val="en-US"/>
        </w:rPr>
        <w:t>Heteroherbae</w:t>
      </w:r>
      <w:proofErr w:type="spellEnd"/>
      <w:r w:rsidR="0033100B" w:rsidRPr="0033100B">
        <w:rPr>
          <w:rFonts w:ascii="Times New Roman" w:hAnsi="Times New Roman" w:cs="Times New Roman"/>
          <w:i/>
          <w:iCs/>
          <w:sz w:val="28"/>
          <w:szCs w:val="28"/>
          <w:lang w:val="ru-KZ"/>
        </w:rPr>
        <w:t xml:space="preserve">, </w:t>
      </w:r>
      <w:r w:rsidR="0033100B" w:rsidRPr="0033100B">
        <w:rPr>
          <w:rFonts w:ascii="Times New Roman" w:hAnsi="Times New Roman" w:cs="Times New Roman"/>
          <w:i/>
          <w:iCs/>
          <w:sz w:val="28"/>
          <w:szCs w:val="28"/>
          <w:lang w:val="en-US"/>
        </w:rPr>
        <w:t>Artemisia dracunculus</w:t>
      </w:r>
      <w:r w:rsidR="0033100B" w:rsidRPr="0033100B">
        <w:rPr>
          <w:rFonts w:ascii="Times New Roman" w:hAnsi="Times New Roman" w:cs="Times New Roman"/>
          <w:sz w:val="28"/>
          <w:szCs w:val="28"/>
          <w:lang w:val="en-US"/>
        </w:rPr>
        <w:t xml:space="preserve">, </w:t>
      </w:r>
      <w:r w:rsidR="0033100B" w:rsidRPr="0033100B">
        <w:rPr>
          <w:rFonts w:ascii="Times New Roman" w:hAnsi="Times New Roman" w:cs="Times New Roman"/>
          <w:i/>
          <w:iCs/>
          <w:sz w:val="28"/>
          <w:szCs w:val="28"/>
          <w:lang w:val="en-US"/>
        </w:rPr>
        <w:t>Medicago falcata</w:t>
      </w:r>
      <w:r w:rsidR="0033100B" w:rsidRPr="0033100B">
        <w:rPr>
          <w:rFonts w:ascii="Times New Roman" w:hAnsi="Times New Roman" w:cs="Times New Roman"/>
          <w:sz w:val="28"/>
          <w:szCs w:val="28"/>
          <w:lang w:val="en-US"/>
        </w:rPr>
        <w:t xml:space="preserve">, </w:t>
      </w:r>
      <w:r w:rsidR="0033100B" w:rsidRPr="0033100B">
        <w:rPr>
          <w:rFonts w:ascii="Times New Roman" w:hAnsi="Times New Roman" w:cs="Times New Roman"/>
          <w:i/>
          <w:iCs/>
          <w:sz w:val="28"/>
          <w:szCs w:val="28"/>
          <w:lang w:val="en-US"/>
        </w:rPr>
        <w:t>Dactylis glomerata</w:t>
      </w:r>
      <w:r w:rsidR="0033100B" w:rsidRPr="0033100B">
        <w:rPr>
          <w:rFonts w:ascii="Times New Roman" w:hAnsi="Times New Roman" w:cs="Times New Roman"/>
          <w:sz w:val="28"/>
          <w:szCs w:val="28"/>
          <w:lang w:val="en-US"/>
        </w:rPr>
        <w:t xml:space="preserve">, </w:t>
      </w:r>
      <w:r w:rsidR="0033100B" w:rsidRPr="0033100B">
        <w:rPr>
          <w:rFonts w:ascii="Times New Roman" w:hAnsi="Times New Roman" w:cs="Times New Roman"/>
          <w:i/>
          <w:iCs/>
          <w:sz w:val="28"/>
          <w:szCs w:val="28"/>
          <w:lang w:val="en-US"/>
        </w:rPr>
        <w:t>Festuca pratensis</w:t>
      </w:r>
      <w:r w:rsidR="0033100B" w:rsidRPr="0033100B">
        <w:rPr>
          <w:rFonts w:ascii="Times New Roman" w:hAnsi="Times New Roman" w:cs="Times New Roman"/>
          <w:i/>
          <w:iCs/>
          <w:sz w:val="28"/>
          <w:szCs w:val="28"/>
        </w:rPr>
        <w:t>)</w:t>
      </w:r>
      <w:r w:rsidR="0033100B">
        <w:rPr>
          <w:sz w:val="28"/>
          <w:szCs w:val="28"/>
          <w:lang w:val="ru-KZ"/>
        </w:rPr>
        <w:t xml:space="preserve">. </w:t>
      </w:r>
      <w:r w:rsidRPr="00D55397">
        <w:rPr>
          <w:rStyle w:val="af0"/>
          <w:rFonts w:ascii="Times New Roman" w:hAnsi="Times New Roman" w:cs="Times New Roman"/>
          <w:sz w:val="28"/>
          <w:szCs w:val="28"/>
          <w:lang w:val="kk-KZ"/>
        </w:rPr>
        <w:t>Ол Іле Алатауының солтүстік-шығыс беткейінде, 2282 м биіктікте орналасқан. Географиялық координаттары: 43°04´410″ с.е., 76°59´114″ ш.б. Бұл учаске Үлкен Алматы көліне апаратын жол бойында орналасқан, сондықтан қолжетімді, бірақ антропогендік әсерге қатты ұшырайды.</w:t>
      </w:r>
    </w:p>
    <w:p w14:paraId="513C0DBE" w14:textId="77777777" w:rsidR="00DC6CCD" w:rsidRPr="00D55397" w:rsidRDefault="00DC6CCD" w:rsidP="00DC6CCD">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Зерттелген аумақта топырақ типі таулы-шалғынды қарашірікті топырақ, құрамында қарашірінді мөлшері жоғары (5-7%) және механикалық құрамы орташа немесе жеңіл саздақты.</w:t>
      </w:r>
    </w:p>
    <w:p w14:paraId="6E4AD1BD"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 xml:space="preserve">Аумақта орман түзуші түрлерден </w:t>
      </w:r>
      <w:r w:rsidRPr="00D55397">
        <w:rPr>
          <w:rStyle w:val="af0"/>
          <w:rFonts w:ascii="Times New Roman" w:hAnsi="Times New Roman" w:cs="Times New Roman"/>
          <w:i/>
          <w:iCs/>
          <w:sz w:val="28"/>
          <w:szCs w:val="28"/>
          <w:lang w:val="kk-KZ"/>
        </w:rPr>
        <w:t xml:space="preserve">Picea schrenkiana, Sorbus tianschanica, Salix alba, Spiraea lasiocarpa </w:t>
      </w:r>
      <w:r w:rsidRPr="00D55397">
        <w:rPr>
          <w:rStyle w:val="af0"/>
          <w:rFonts w:ascii="Times New Roman" w:hAnsi="Times New Roman" w:cs="Times New Roman"/>
          <w:sz w:val="28"/>
          <w:szCs w:val="28"/>
          <w:lang w:val="kk-KZ"/>
        </w:rPr>
        <w:t>кездеседі. Бұл ағаштар мен бұталар желден қорғап, топырақ ылғалдылығын сақтауға көмектеседі, ал бұл өз кезегінде өсімдіктердің дамуына қолайлы жағдай жасайды.</w:t>
      </w:r>
    </w:p>
    <w:p w14:paraId="475D2D81"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Шөптесін қабаты өте тығыз, біркелкі таралған, жалпы проективті жабындылығы 90-100% аралығында. Мұндай жоғары өсімдік биомассасы фитоценоздың жақсы дамыған, тұрақты қауымдастық екенін көрсетеді.</w:t>
      </w:r>
    </w:p>
    <w:p w14:paraId="5CA792CA"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Өсімдіктердің таралуында үш негізгі ярус айқын байқалады: </w:t>
      </w:r>
    </w:p>
    <w:p w14:paraId="23B742ED"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Бірінші ярус (биіктігі 1,5-2,5 м) – негізінен бұталардан тұрады. </w:t>
      </w:r>
      <w:r w:rsidRPr="00D55397">
        <w:rPr>
          <w:rStyle w:val="af0"/>
          <w:rFonts w:ascii="Times New Roman" w:hAnsi="Times New Roman" w:cs="Times New Roman"/>
          <w:i/>
          <w:iCs/>
          <w:sz w:val="28"/>
          <w:szCs w:val="28"/>
          <w:lang w:val="kk-KZ"/>
        </w:rPr>
        <w:t xml:space="preserve">Rosa beggeriana, Cotoneaster uniflorus </w:t>
      </w:r>
      <w:r w:rsidRPr="00D55397">
        <w:rPr>
          <w:rStyle w:val="af0"/>
          <w:rFonts w:ascii="Times New Roman" w:hAnsi="Times New Roman" w:cs="Times New Roman"/>
          <w:sz w:val="28"/>
          <w:szCs w:val="28"/>
          <w:lang w:val="kk-KZ"/>
        </w:rPr>
        <w:t>сияқты түрлер топырақты бекітіп, шөптесін өсімдіктер үшін көлеңке мен қорғаныс жасайды.</w:t>
      </w:r>
    </w:p>
    <w:p w14:paraId="488F3505"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Екінші ярус (биіктігі 70-140 см) – бұл қабатта алуан түрлі шөптесін және шалғынды өсімдіктер басым. Олардың ішінде </w:t>
      </w:r>
      <w:r w:rsidRPr="00D55397">
        <w:rPr>
          <w:rStyle w:val="af0"/>
          <w:rFonts w:ascii="Times New Roman" w:hAnsi="Times New Roman" w:cs="Times New Roman"/>
          <w:i/>
          <w:iCs/>
          <w:sz w:val="28"/>
          <w:szCs w:val="28"/>
          <w:lang w:val="kk-KZ"/>
        </w:rPr>
        <w:t xml:space="preserve">Deschampsia cespitosa, Achillea asiatica, Achillea millefolium, Codonopsis clematidea, Rubus idaeus, Artemisia dracunculus, Helictotrichon tianschanicum, Ligularia macrophylla, Artemisia absinthium, Sisymbrium loeselii, Melilotus officinalis, Melilotus albus, Senecio jacobaea, Rumex acetosa </w:t>
      </w:r>
      <w:r w:rsidRPr="00D55397">
        <w:rPr>
          <w:rStyle w:val="af0"/>
          <w:rFonts w:ascii="Times New Roman" w:hAnsi="Times New Roman" w:cs="Times New Roman"/>
          <w:sz w:val="28"/>
          <w:szCs w:val="28"/>
          <w:lang w:val="kk-KZ"/>
        </w:rPr>
        <w:t>ерекше орын алады. Бұл өсімдіктер тамыр жүйесі арқылы топырақты бекітіп, эрозияның алдын алады және қауымдастықтың экологиялық тұрақтылығын арттырады.</w:t>
      </w:r>
    </w:p>
    <w:p w14:paraId="38F1E020"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Үшінші ярус (биіктігі 35-70 см) – көпжылдық шөптесін өсімдіктердің тығыз қабатынан тұрады. Мұнда </w:t>
      </w:r>
      <w:r w:rsidRPr="00D55397">
        <w:rPr>
          <w:rStyle w:val="af0"/>
          <w:rFonts w:ascii="Times New Roman" w:hAnsi="Times New Roman" w:cs="Times New Roman"/>
          <w:i/>
          <w:iCs/>
          <w:sz w:val="28"/>
          <w:szCs w:val="28"/>
          <w:lang w:val="kk-KZ"/>
        </w:rPr>
        <w:t xml:space="preserve">Potentilla asiatica, Geranium pratense, Geranium rectum, Origanum vulgare, Hypericum perforatum, Geranium transversale, Poa nemoralis, Dracocephalum nutans, Geranium albiflorum, Phleum phleoides, Erigeron acris, Senecio nemorensis, Thalictrum petaloideum, Dracocephalum origanoides, Phlomoides pratensis </w:t>
      </w:r>
      <w:r w:rsidRPr="00D55397">
        <w:rPr>
          <w:rStyle w:val="af0"/>
          <w:rFonts w:ascii="Times New Roman" w:hAnsi="Times New Roman" w:cs="Times New Roman"/>
          <w:sz w:val="28"/>
          <w:szCs w:val="28"/>
          <w:lang w:val="kk-KZ"/>
        </w:rPr>
        <w:t>сияқты түрлер кең таралған.</w:t>
      </w:r>
    </w:p>
    <w:p w14:paraId="32300743"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Сонымен қатар, </w:t>
      </w:r>
      <w:r w:rsidRPr="00D55397">
        <w:rPr>
          <w:rStyle w:val="af0"/>
          <w:rFonts w:ascii="Times New Roman" w:hAnsi="Times New Roman" w:cs="Times New Roman"/>
          <w:i/>
          <w:iCs/>
          <w:sz w:val="28"/>
          <w:szCs w:val="28"/>
          <w:lang w:val="kk-KZ"/>
        </w:rPr>
        <w:t>Taraxacum officinale, Veronica chamaedrys, Stellaria media, Viola rupestris, Polygala sibirica, Ranunculus polyanthemos, Sagina saginoides, Thymus serpyllum</w:t>
      </w:r>
      <w:r w:rsidRPr="00D55397">
        <w:rPr>
          <w:rStyle w:val="af0"/>
          <w:rFonts w:ascii="Times New Roman" w:hAnsi="Times New Roman" w:cs="Times New Roman"/>
          <w:sz w:val="28"/>
          <w:szCs w:val="28"/>
          <w:lang w:val="kk-KZ"/>
        </w:rPr>
        <w:t xml:space="preserve"> сияқты қосымша түрлер кездеседі. Бұл өсімдіктер қауымдастықтың биоалуантүрлілігін арттырып, жалпы экожүйенің тұрақтылығын қамтамасыз етеді (сурет 15).</w:t>
      </w:r>
    </w:p>
    <w:p w14:paraId="72DC5222" w14:textId="77777777" w:rsidR="00DC6CCD" w:rsidRPr="00D55397" w:rsidRDefault="00DC6CCD" w:rsidP="00DC6CCD">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Бұл фитоценоз жоғары биоалуантүрлілігімен ерекшеленеді және экологиялық тұрақты, өзін-өзі реттейтін қауымдастыққа жатады. Дегенмен, оның туристік маршрут бойында орналасуы өсімдіктерге қатты антропогендік қысым түсіріп отыр.</w:t>
      </w:r>
    </w:p>
    <w:p w14:paraId="0947DF7C" w14:textId="7BC0B78E" w:rsidR="00DC6CCD" w:rsidRPr="00D55397" w:rsidRDefault="00DC6CCD" w:rsidP="00DC6CCD">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Өсімдіктер қауымдастығында басым түрлердің ішінде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 xml:space="preserve"> ерекше орын алады, ол шөп жамылғысының қалыптасуында негізгі рөл атқарып, эрозиядан қорғау және топырақтың тұрақтылығын қамтамасыз ету қызметін атқарады. Сонымен қатар бұл қауымдастықта экожүйенің тұрақтылығын сақтап, биоалуантүрлілікті арттыратын көптеген екінші деңгейлі ілеспелі түрлер кездеседі.</w:t>
      </w:r>
    </w:p>
    <w:p w14:paraId="779374CC" w14:textId="77777777" w:rsidR="00D80E6A" w:rsidRPr="00D55397" w:rsidRDefault="00D80E6A" w:rsidP="0086180C">
      <w:pPr>
        <w:pStyle w:val="B"/>
        <w:ind w:firstLine="709"/>
        <w:jc w:val="both"/>
        <w:rPr>
          <w:rStyle w:val="af0"/>
          <w:rFonts w:ascii="Times New Roman" w:eastAsia="Times New Roman" w:hAnsi="Times New Roman" w:cs="Times New Roman"/>
          <w:sz w:val="28"/>
          <w:szCs w:val="28"/>
          <w:lang w:val="kk-KZ"/>
        </w:rPr>
      </w:pPr>
    </w:p>
    <w:p w14:paraId="6EF49FAE" w14:textId="49CE9029" w:rsidR="00D80E6A" w:rsidRPr="00D55397" w:rsidRDefault="00F11372" w:rsidP="0086180C">
      <w:pPr>
        <w:pStyle w:val="B"/>
        <w:widowControl w:val="0"/>
        <w:ind w:left="432" w:hanging="432"/>
        <w:jc w:val="center"/>
        <w:rPr>
          <w:rStyle w:val="af0"/>
          <w:rFonts w:ascii="Times New Roman" w:eastAsia="Times New Roman" w:hAnsi="Times New Roman" w:cs="Times New Roman"/>
          <w:sz w:val="28"/>
          <w:szCs w:val="28"/>
          <w:lang w:val="kk-KZ"/>
        </w:rPr>
      </w:pPr>
      <w:r w:rsidRPr="00D55397">
        <w:rPr>
          <w:rStyle w:val="af0"/>
          <w:rFonts w:ascii="Times New Roman" w:eastAsia="Times New Roman" w:hAnsi="Times New Roman" w:cs="Times New Roman"/>
          <w:noProof/>
          <w:sz w:val="28"/>
          <w:szCs w:val="28"/>
          <w:lang w:val="kk-KZ"/>
        </w:rPr>
        <w:lastRenderedPageBreak/>
        <w:drawing>
          <wp:inline distT="0" distB="0" distL="0" distR="0" wp14:anchorId="7F8401A6" wp14:editId="158927F5">
            <wp:extent cx="4091940" cy="2918460"/>
            <wp:effectExtent l="0" t="0" r="3810" b="0"/>
            <wp:docPr id="180574410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91940" cy="2918460"/>
                    </a:xfrm>
                    <a:prstGeom prst="rect">
                      <a:avLst/>
                    </a:prstGeom>
                    <a:noFill/>
                    <a:ln>
                      <a:noFill/>
                    </a:ln>
                  </pic:spPr>
                </pic:pic>
              </a:graphicData>
            </a:graphic>
          </wp:inline>
        </w:drawing>
      </w:r>
    </w:p>
    <w:p w14:paraId="58204385" w14:textId="77777777" w:rsidR="00D939AA" w:rsidRDefault="00D939AA" w:rsidP="0086180C">
      <w:pPr>
        <w:pStyle w:val="aa"/>
        <w:ind w:firstLine="709"/>
        <w:jc w:val="both"/>
        <w:rPr>
          <w:rStyle w:val="af0"/>
          <w:rFonts w:ascii="Times New Roman" w:hAnsi="Times New Roman" w:cs="Times New Roman"/>
          <w:sz w:val="28"/>
          <w:szCs w:val="28"/>
          <w:lang w:val="kk-KZ"/>
        </w:rPr>
      </w:pPr>
    </w:p>
    <w:p w14:paraId="399ED3DE" w14:textId="41042C32" w:rsidR="00D80E6A" w:rsidRPr="00D55397" w:rsidRDefault="002B0DFA" w:rsidP="0086180C">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Сурет 15 -</w:t>
      </w:r>
      <w:r w:rsidRPr="00D55397">
        <w:rPr>
          <w:rStyle w:val="af0"/>
          <w:rFonts w:ascii="Times New Roman" w:hAnsi="Times New Roman" w:cs="Times New Roman"/>
          <w:lang w:val="kk-KZ"/>
        </w:rPr>
        <w:t xml:space="preserve"> </w:t>
      </w:r>
      <w:r w:rsidRPr="00D55397">
        <w:rPr>
          <w:rStyle w:val="af0"/>
          <w:rFonts w:ascii="Times New Roman" w:hAnsi="Times New Roman" w:cs="Times New Roman"/>
          <w:sz w:val="28"/>
          <w:szCs w:val="28"/>
          <w:lang w:val="kk-KZ"/>
        </w:rPr>
        <w:t>Үлкен Алматы шатқалындағы</w:t>
      </w:r>
      <w:r w:rsidRPr="00D55397">
        <w:rPr>
          <w:rStyle w:val="af0"/>
          <w:rFonts w:ascii="Times New Roman" w:hAnsi="Times New Roman" w:cs="Times New Roman"/>
          <w:i/>
          <w:iCs/>
          <w:sz w:val="28"/>
          <w:szCs w:val="28"/>
          <w:lang w:val="kk-KZ"/>
        </w:rPr>
        <w:t xml:space="preserve"> G. tianschanica </w:t>
      </w:r>
      <w:r w:rsidRPr="00D55397">
        <w:rPr>
          <w:rStyle w:val="af0"/>
          <w:rFonts w:ascii="Times New Roman" w:hAnsi="Times New Roman" w:cs="Times New Roman"/>
          <w:sz w:val="28"/>
          <w:szCs w:val="28"/>
          <w:lang w:val="kk-KZ"/>
        </w:rPr>
        <w:t xml:space="preserve">популяциясы </w:t>
      </w:r>
    </w:p>
    <w:p w14:paraId="1D32B6A7" w14:textId="77777777" w:rsidR="00D80E6A" w:rsidRPr="00D55397" w:rsidRDefault="00D80E6A" w:rsidP="0086180C">
      <w:pPr>
        <w:pStyle w:val="aa"/>
        <w:ind w:firstLine="709"/>
        <w:jc w:val="both"/>
        <w:rPr>
          <w:rStyle w:val="af0"/>
          <w:rFonts w:ascii="Times New Roman" w:eastAsia="Times New Roman" w:hAnsi="Times New Roman" w:cs="Times New Roman"/>
          <w:sz w:val="28"/>
          <w:szCs w:val="28"/>
          <w:lang w:val="kk-KZ"/>
        </w:rPr>
      </w:pPr>
    </w:p>
    <w:p w14:paraId="2775B6E5" w14:textId="66F45132"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Олардың қатарына қоңырбастар тұқымдастары мен қияқөлеңді өсімдіктер (</w:t>
      </w:r>
      <w:r w:rsidRPr="00D55397">
        <w:rPr>
          <w:rStyle w:val="af0"/>
          <w:rFonts w:ascii="Times New Roman" w:hAnsi="Times New Roman" w:cs="Times New Roman"/>
          <w:i/>
          <w:iCs/>
          <w:sz w:val="28"/>
          <w:szCs w:val="28"/>
          <w:lang w:val="kk-KZ"/>
        </w:rPr>
        <w:t>Festuca rubra, Brachypodium pinnatum, Elymus tianschanicus, Elymus caninus, Elymus sibiricus)</w:t>
      </w:r>
      <w:r w:rsidRPr="00D55397">
        <w:rPr>
          <w:rStyle w:val="af0"/>
          <w:rFonts w:ascii="Times New Roman" w:hAnsi="Times New Roman" w:cs="Times New Roman"/>
          <w:sz w:val="28"/>
          <w:szCs w:val="28"/>
          <w:lang w:val="kk-KZ"/>
        </w:rPr>
        <w:t>, пиязшықты және орхидея тұқымдас өсімдіктер (</w:t>
      </w:r>
      <w:r w:rsidRPr="00D55397">
        <w:rPr>
          <w:rStyle w:val="af0"/>
          <w:rFonts w:ascii="Times New Roman" w:hAnsi="Times New Roman" w:cs="Times New Roman"/>
          <w:i/>
          <w:iCs/>
          <w:sz w:val="28"/>
          <w:szCs w:val="28"/>
          <w:lang w:val="kk-KZ"/>
        </w:rPr>
        <w:t>Allium polyphyllum, Epipactis helleborine, Corallorhiza trifida</w:t>
      </w:r>
      <w:r w:rsidRPr="00D55397">
        <w:rPr>
          <w:rStyle w:val="af0"/>
          <w:rFonts w:ascii="Times New Roman" w:hAnsi="Times New Roman" w:cs="Times New Roman"/>
          <w:sz w:val="28"/>
          <w:szCs w:val="28"/>
          <w:lang w:val="kk-KZ"/>
        </w:rPr>
        <w:t>), әртүрлі шөптесін және дәрілік өсімдіктер (</w:t>
      </w:r>
      <w:r w:rsidRPr="00D55397">
        <w:rPr>
          <w:rStyle w:val="af0"/>
          <w:rFonts w:ascii="Times New Roman" w:hAnsi="Times New Roman" w:cs="Times New Roman"/>
          <w:i/>
          <w:iCs/>
          <w:sz w:val="28"/>
          <w:szCs w:val="28"/>
          <w:lang w:val="kk-KZ"/>
        </w:rPr>
        <w:t>Rumex acetosa, Stellaria soongorica, Cerastium davuricum, Minuartia kryloviana, Delphinium iliense, Aconitum nemorum, Potentilla chrysantha, Astragalus alpinus, Euphorbia alatavica, Saussurea sordida, Hypericum perforatum, Aster alpinus, Aquilegia karelinii, Inula helenium, Artemisia dracunculus)</w:t>
      </w:r>
      <w:r w:rsidRPr="00D55397">
        <w:rPr>
          <w:rStyle w:val="af0"/>
          <w:rFonts w:ascii="Times New Roman" w:hAnsi="Times New Roman" w:cs="Times New Roman"/>
          <w:sz w:val="28"/>
          <w:szCs w:val="28"/>
          <w:lang w:val="kk-KZ"/>
        </w:rPr>
        <w:t xml:space="preserve"> жатады.</w:t>
      </w:r>
      <w:r w:rsidR="00255379">
        <w:rPr>
          <w:rStyle w:val="af0"/>
          <w:rFonts w:ascii="Times New Roman" w:hAnsi="Times New Roman" w:cs="Times New Roman"/>
          <w:sz w:val="28"/>
          <w:szCs w:val="28"/>
          <w:lang w:val="kk-KZ"/>
        </w:rPr>
        <w:t xml:space="preserve"> </w:t>
      </w:r>
      <w:r w:rsidR="00255379" w:rsidRPr="00255379">
        <w:rPr>
          <w:rFonts w:ascii="Times New Roman" w:hAnsi="Times New Roman" w:cs="Times New Roman"/>
          <w:i/>
          <w:iCs/>
          <w:sz w:val="28"/>
          <w:szCs w:val="28"/>
          <w:lang w:val="kk-KZ"/>
        </w:rPr>
        <w:t>Iris pumila</w:t>
      </w:r>
      <w:r w:rsidR="00255379">
        <w:rPr>
          <w:rFonts w:ascii="Times New Roman" w:hAnsi="Times New Roman" w:cs="Times New Roman"/>
          <w:i/>
          <w:iCs/>
          <w:sz w:val="28"/>
          <w:szCs w:val="28"/>
          <w:lang w:val="kk-KZ"/>
        </w:rPr>
        <w:t>,</w:t>
      </w:r>
      <w:r w:rsidR="00255379" w:rsidRPr="00255379">
        <w:rPr>
          <w:rFonts w:ascii="Times New Roman" w:hAnsi="Times New Roman" w:cs="Times New Roman"/>
          <w:i/>
          <w:iCs/>
          <w:sz w:val="28"/>
          <w:szCs w:val="28"/>
          <w:lang w:val="kk-KZ"/>
        </w:rPr>
        <w:t xml:space="preserve"> Primula kaufmanniana  </w:t>
      </w:r>
      <w:r w:rsidR="00255379" w:rsidRPr="00255379">
        <w:rPr>
          <w:rFonts w:ascii="Times New Roman" w:hAnsi="Times New Roman" w:cs="Times New Roman"/>
          <w:sz w:val="28"/>
          <w:szCs w:val="28"/>
          <w:lang w:val="kk-KZ"/>
        </w:rPr>
        <w:t>сияқты эндемдік және сирек кездесетін өсімдіктер де осы аймақта табылды.</w:t>
      </w:r>
    </w:p>
    <w:p w14:paraId="69F641AF" w14:textId="426E4ECB" w:rsidR="00D80E6A" w:rsidRPr="00A92AFD" w:rsidRDefault="002B0DFA" w:rsidP="00A92AFD">
      <w:pPr>
        <w:pStyle w:val="B"/>
        <w:ind w:firstLine="709"/>
        <w:jc w:val="both"/>
        <w:rPr>
          <w:rStyle w:val="af0"/>
          <w:rFonts w:ascii="Times New Roman" w:hAnsi="Times New Roman" w:cs="Times New Roman"/>
          <w:sz w:val="28"/>
          <w:szCs w:val="28"/>
          <w:lang w:val="ru-KZ"/>
        </w:rPr>
      </w:pPr>
      <w:r w:rsidRPr="008248D7">
        <w:rPr>
          <w:rStyle w:val="af0"/>
          <w:rFonts w:ascii="Times New Roman" w:hAnsi="Times New Roman" w:cs="Times New Roman"/>
          <w:b/>
          <w:bCs/>
          <w:sz w:val="28"/>
          <w:szCs w:val="28"/>
          <w:lang w:val="kk-KZ"/>
        </w:rPr>
        <w:t>Бесінші ценопопуляция</w:t>
      </w:r>
      <w:r w:rsidRPr="008248D7">
        <w:rPr>
          <w:rStyle w:val="af0"/>
          <w:rFonts w:ascii="Times New Roman" w:hAnsi="Times New Roman" w:cs="Times New Roman"/>
          <w:sz w:val="28"/>
          <w:szCs w:val="28"/>
          <w:lang w:val="kk-KZ"/>
        </w:rPr>
        <w:t xml:space="preserve"> </w:t>
      </w:r>
      <w:r w:rsidR="0098083E">
        <w:rPr>
          <w:rFonts w:ascii="Times New Roman" w:hAnsi="Times New Roman" w:cs="Times New Roman"/>
          <w:sz w:val="28"/>
          <w:szCs w:val="28"/>
          <w:lang w:val="kk-KZ"/>
        </w:rPr>
        <w:t>ш</w:t>
      </w:r>
      <w:proofErr w:type="spellStart"/>
      <w:r w:rsidR="0033100B" w:rsidRPr="0033100B">
        <w:rPr>
          <w:rFonts w:ascii="Times New Roman" w:hAnsi="Times New Roman" w:cs="Times New Roman"/>
          <w:sz w:val="28"/>
          <w:szCs w:val="28"/>
        </w:rPr>
        <w:t>алғынды-әртүрлі</w:t>
      </w:r>
      <w:proofErr w:type="spellEnd"/>
      <w:r w:rsidR="0033100B" w:rsidRPr="0033100B">
        <w:rPr>
          <w:rFonts w:ascii="Times New Roman" w:hAnsi="Times New Roman" w:cs="Times New Roman"/>
          <w:sz w:val="28"/>
          <w:szCs w:val="28"/>
        </w:rPr>
        <w:t xml:space="preserve"> </w:t>
      </w:r>
      <w:proofErr w:type="spellStart"/>
      <w:r w:rsidR="0033100B" w:rsidRPr="0033100B">
        <w:rPr>
          <w:rFonts w:ascii="Times New Roman" w:hAnsi="Times New Roman" w:cs="Times New Roman"/>
          <w:sz w:val="28"/>
          <w:szCs w:val="28"/>
        </w:rPr>
        <w:t>шөпті</w:t>
      </w:r>
      <w:proofErr w:type="spellEnd"/>
      <w:r w:rsidR="0033100B" w:rsidRPr="0033100B">
        <w:rPr>
          <w:rFonts w:ascii="Times New Roman" w:hAnsi="Times New Roman" w:cs="Times New Roman"/>
          <w:sz w:val="28"/>
          <w:szCs w:val="28"/>
        </w:rPr>
        <w:t xml:space="preserve"> (</w:t>
      </w:r>
      <w:proofErr w:type="spellStart"/>
      <w:r w:rsidR="0033100B" w:rsidRPr="0033100B">
        <w:rPr>
          <w:rFonts w:ascii="Times New Roman" w:hAnsi="Times New Roman" w:cs="Times New Roman"/>
          <w:i/>
          <w:iCs/>
          <w:sz w:val="28"/>
          <w:szCs w:val="28"/>
          <w:lang w:val="en-US"/>
        </w:rPr>
        <w:t>Heteroherbae</w:t>
      </w:r>
      <w:proofErr w:type="spellEnd"/>
      <w:r w:rsidR="0033100B" w:rsidRPr="0033100B">
        <w:rPr>
          <w:rFonts w:ascii="Times New Roman" w:hAnsi="Times New Roman" w:cs="Times New Roman"/>
          <w:i/>
          <w:iCs/>
          <w:sz w:val="28"/>
          <w:szCs w:val="28"/>
          <w:lang w:val="ru-KZ"/>
        </w:rPr>
        <w:t xml:space="preserve">, </w:t>
      </w:r>
      <w:r w:rsidR="0033100B" w:rsidRPr="0033100B">
        <w:rPr>
          <w:rFonts w:ascii="Times New Roman" w:hAnsi="Times New Roman" w:cs="Times New Roman"/>
          <w:i/>
          <w:iCs/>
          <w:sz w:val="28"/>
          <w:szCs w:val="28"/>
          <w:lang w:val="en-US"/>
        </w:rPr>
        <w:t>Artemisia dracunculus</w:t>
      </w:r>
      <w:r w:rsidR="0033100B" w:rsidRPr="0033100B">
        <w:rPr>
          <w:rFonts w:ascii="Times New Roman" w:hAnsi="Times New Roman" w:cs="Times New Roman"/>
          <w:sz w:val="28"/>
          <w:szCs w:val="28"/>
          <w:lang w:val="en-US"/>
        </w:rPr>
        <w:t xml:space="preserve">, </w:t>
      </w:r>
      <w:r w:rsidR="0033100B" w:rsidRPr="0033100B">
        <w:rPr>
          <w:rFonts w:ascii="Times New Roman" w:hAnsi="Times New Roman" w:cs="Times New Roman"/>
          <w:i/>
          <w:iCs/>
          <w:sz w:val="28"/>
          <w:szCs w:val="28"/>
          <w:lang w:val="en-US"/>
        </w:rPr>
        <w:t>Geranium rectum, Dactylis glomerata</w:t>
      </w:r>
      <w:r w:rsidR="0033100B" w:rsidRPr="0033100B">
        <w:rPr>
          <w:rFonts w:ascii="Times New Roman" w:hAnsi="Times New Roman" w:cs="Times New Roman"/>
          <w:sz w:val="28"/>
          <w:szCs w:val="28"/>
          <w:lang w:val="en-US"/>
        </w:rPr>
        <w:t xml:space="preserve">, </w:t>
      </w:r>
      <w:r w:rsidR="0033100B" w:rsidRPr="0033100B">
        <w:rPr>
          <w:rFonts w:ascii="Times New Roman" w:hAnsi="Times New Roman" w:cs="Times New Roman"/>
          <w:i/>
          <w:iCs/>
          <w:sz w:val="28"/>
          <w:szCs w:val="28"/>
          <w:lang w:val="en-US"/>
        </w:rPr>
        <w:t>Festuca rubra)</w:t>
      </w:r>
      <w:r w:rsidR="00A92AFD">
        <w:rPr>
          <w:rFonts w:ascii="Times New Roman" w:hAnsi="Times New Roman" w:cs="Times New Roman"/>
          <w:sz w:val="28"/>
          <w:szCs w:val="28"/>
          <w:lang w:val="ru-KZ"/>
        </w:rPr>
        <w:t xml:space="preserve"> </w:t>
      </w:r>
      <w:r w:rsidR="00F1334A" w:rsidRPr="00D55397">
        <w:rPr>
          <w:rStyle w:val="af0"/>
          <w:rFonts w:ascii="Times New Roman" w:hAnsi="Times New Roman" w:cs="Times New Roman"/>
          <w:sz w:val="28"/>
          <w:szCs w:val="28"/>
          <w:lang w:val="kk-KZ"/>
        </w:rPr>
        <w:t>қауымдастықтың негізін құрайды</w:t>
      </w:r>
      <w:r w:rsidR="00A92AFD">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Үлкен Алматы шатқалында, Алматы облысы, Бостандық ауданы, тау жотасының солтүстік-шығыс беткейде, теңіз деңгейінен 2282 м биіктікте орналасқан.</w:t>
      </w:r>
    </w:p>
    <w:p w14:paraId="4A2242DF" w14:textId="015E590B" w:rsidR="00D80E6A" w:rsidRPr="00D55397" w:rsidRDefault="002B0DFA" w:rsidP="00F1334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Зерттелген аумақтағы топырақ типі – таулы-шалғынды қарашірікті топырақ, қарашірінді мөлшері 5-7%, механикалық құрамы орташа немесе жеңіл саздақты.</w:t>
      </w:r>
    </w:p>
    <w:p w14:paraId="1F6C34E3"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Фитоценоз төрт негізгі ярустан тұрады: </w:t>
      </w:r>
    </w:p>
    <w:p w14:paraId="1535B412"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Бірінші ярус (биіктігі 1,5-3,0 м) – бұталар мен ағаштардың жас өсінділері кіреді. Бұл қабатта </w:t>
      </w:r>
      <w:r w:rsidRPr="00D55397">
        <w:rPr>
          <w:rStyle w:val="af0"/>
          <w:rFonts w:ascii="Times New Roman" w:hAnsi="Times New Roman" w:cs="Times New Roman"/>
          <w:i/>
          <w:iCs/>
          <w:sz w:val="28"/>
          <w:szCs w:val="28"/>
          <w:lang w:val="kk-KZ"/>
        </w:rPr>
        <w:t>Salix alba, Spiraea lasiocarpa, Ephedra equisetina</w:t>
      </w:r>
      <w:r w:rsidRPr="00D55397">
        <w:rPr>
          <w:rStyle w:val="af0"/>
          <w:rFonts w:ascii="Times New Roman" w:hAnsi="Times New Roman" w:cs="Times New Roman"/>
          <w:sz w:val="28"/>
          <w:szCs w:val="28"/>
          <w:lang w:val="kk-KZ"/>
        </w:rPr>
        <w:t xml:space="preserve"> сияқты түрлер басым. Бұлар желдің әсерін азайтып, топырақтың ылғалдылығын сақтауға көмектеседі.</w:t>
      </w:r>
    </w:p>
    <w:p w14:paraId="4849D494"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Екінші ярус (биіктігі 70-150 см) – қоңырбастар тұқымдастары мен бұршақ тұқымдас өсімдіктер басым. Негізгі түрлер: </w:t>
      </w:r>
      <w:r w:rsidRPr="00D55397">
        <w:rPr>
          <w:rStyle w:val="af0"/>
          <w:rFonts w:ascii="Times New Roman" w:hAnsi="Times New Roman" w:cs="Times New Roman"/>
          <w:i/>
          <w:iCs/>
          <w:sz w:val="28"/>
          <w:szCs w:val="28"/>
          <w:lang w:val="kk-KZ"/>
        </w:rPr>
        <w:t xml:space="preserve">Medicago falcata, Elytrigia </w:t>
      </w:r>
      <w:r w:rsidRPr="00D55397">
        <w:rPr>
          <w:rStyle w:val="af0"/>
          <w:rFonts w:ascii="Times New Roman" w:hAnsi="Times New Roman" w:cs="Times New Roman"/>
          <w:i/>
          <w:iCs/>
          <w:sz w:val="28"/>
          <w:szCs w:val="28"/>
          <w:lang w:val="kk-KZ"/>
        </w:rPr>
        <w:lastRenderedPageBreak/>
        <w:t>repens, Dactylis glomerata, Elymus tianschanicus, Elymus caninus, Festuca rubra.</w:t>
      </w:r>
      <w:r w:rsidRPr="00D55397">
        <w:rPr>
          <w:rStyle w:val="af0"/>
          <w:rFonts w:ascii="Times New Roman" w:hAnsi="Times New Roman" w:cs="Times New Roman"/>
          <w:sz w:val="28"/>
          <w:szCs w:val="28"/>
          <w:lang w:val="kk-KZ"/>
        </w:rPr>
        <w:t xml:space="preserve"> Бұл өсімдіктер топырақты бекітіп, эрозияның алдын алады.</w:t>
      </w:r>
    </w:p>
    <w:p w14:paraId="536D1AE4"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Үшінші ярус (биіктігі 30-70 см) – әртүрлі шөптесін және дәрілік өсімдіктерден тұрады. Бұл қабатта </w:t>
      </w:r>
      <w:r w:rsidRPr="00D55397">
        <w:rPr>
          <w:rStyle w:val="af0"/>
          <w:rFonts w:ascii="Times New Roman" w:hAnsi="Times New Roman" w:cs="Times New Roman"/>
          <w:i/>
          <w:iCs/>
          <w:sz w:val="28"/>
          <w:szCs w:val="28"/>
          <w:lang w:val="kk-KZ"/>
        </w:rPr>
        <w:t>Thalictrum collinum, Rumex acetosa, Achillea asiatica, Ligularia macrophylla, Artemisia dracunculus, Hypericum perforatum, Veronica spicata, Taraxacum officinale, Potentilla asiatica</w:t>
      </w:r>
      <w:r w:rsidRPr="00D55397">
        <w:rPr>
          <w:rStyle w:val="af0"/>
          <w:rFonts w:ascii="Times New Roman" w:hAnsi="Times New Roman" w:cs="Times New Roman"/>
          <w:sz w:val="28"/>
          <w:szCs w:val="28"/>
          <w:lang w:val="kk-KZ"/>
        </w:rPr>
        <w:t xml:space="preserve"> кездеседі.</w:t>
      </w:r>
    </w:p>
    <w:p w14:paraId="1BAD709A"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Төртінші ярус (биіктігі 10-30 см) – төмен өсетін шөптесін өсімдіктер мен мүк-қына қауымдастығы. Бұл қабатта </w:t>
      </w:r>
      <w:r w:rsidRPr="00D55397">
        <w:rPr>
          <w:rStyle w:val="af0"/>
          <w:rFonts w:ascii="Times New Roman" w:hAnsi="Times New Roman" w:cs="Times New Roman"/>
          <w:i/>
          <w:iCs/>
          <w:sz w:val="28"/>
          <w:szCs w:val="28"/>
          <w:lang w:val="kk-KZ"/>
        </w:rPr>
        <w:t>Thymus serpyllum, Stellaria media, Veronica chamaedrys, Polygala sibirica, Ranunculus polyanthemos, Taraxacum officinale, Viola rupestris</w:t>
      </w:r>
      <w:r w:rsidRPr="00D55397">
        <w:rPr>
          <w:rStyle w:val="af0"/>
          <w:rFonts w:ascii="Times New Roman" w:hAnsi="Times New Roman" w:cs="Times New Roman"/>
          <w:sz w:val="28"/>
          <w:szCs w:val="28"/>
          <w:lang w:val="kk-KZ"/>
        </w:rPr>
        <w:t xml:space="preserve"> сияқты түрлер таралған.</w:t>
      </w:r>
    </w:p>
    <w:p w14:paraId="67C57A44"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Фитоценоз полидоминантты сипатқа ие, шөптесін жамылғысы өте тығыз, ашық жерлер жоқ, жалпы жабындылығы 95-100%. Өсімдік қауымдастығында доминантты өсімдіктер қатарына </w:t>
      </w:r>
      <w:r w:rsidRPr="00D55397">
        <w:rPr>
          <w:rStyle w:val="af0"/>
          <w:rFonts w:ascii="Times New Roman" w:hAnsi="Times New Roman" w:cs="Times New Roman"/>
          <w:i/>
          <w:iCs/>
          <w:sz w:val="28"/>
          <w:szCs w:val="28"/>
          <w:lang w:val="kk-KZ"/>
        </w:rPr>
        <w:t xml:space="preserve">Dactylis glomerata, Elytrigia repens, Festuca rubra, Elymus tianschanicus, Elymus caninus, Medicago falcata, Thalictrum collinum </w:t>
      </w:r>
      <w:r w:rsidRPr="00D55397">
        <w:rPr>
          <w:rStyle w:val="af0"/>
          <w:rFonts w:ascii="Times New Roman" w:hAnsi="Times New Roman" w:cs="Times New Roman"/>
          <w:sz w:val="28"/>
          <w:szCs w:val="28"/>
          <w:lang w:val="kk-KZ"/>
        </w:rPr>
        <w:t>жатады.</w:t>
      </w:r>
    </w:p>
    <w:p w14:paraId="1DF076FF" w14:textId="663AF0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Фитоценоз жеткілікті ылғалмен қамтамасыз етілген, жарық жақсы түседі, ал топырақ пен гидрологиялық жағдайлар тұрақты. Бұл жағдайлар</w:t>
      </w:r>
      <w:r w:rsidRPr="00D55397">
        <w:rPr>
          <w:rStyle w:val="af0"/>
          <w:rFonts w:ascii="Times New Roman" w:hAnsi="Times New Roman" w:cs="Times New Roman"/>
          <w:i/>
          <w:iCs/>
          <w:sz w:val="28"/>
          <w:szCs w:val="28"/>
          <w:lang w:val="kk-KZ"/>
        </w:rPr>
        <w:t xml:space="preserve"> G. tianschanica</w:t>
      </w:r>
      <w:r w:rsidRPr="00D55397">
        <w:rPr>
          <w:rStyle w:val="af0"/>
          <w:rFonts w:ascii="Times New Roman" w:hAnsi="Times New Roman" w:cs="Times New Roman"/>
          <w:sz w:val="28"/>
          <w:szCs w:val="28"/>
          <w:lang w:val="kk-KZ"/>
        </w:rPr>
        <w:t xml:space="preserve"> түрінің өсуі мен таралуына оң әсерін тигізеді, өйткені ол әртүрлі шөптесін-шалғынды экожүйенің маңызды бөлігі.</w:t>
      </w:r>
    </w:p>
    <w:p w14:paraId="2D11C484"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Бұл өсімдік қауымдастықтары аймақтың экожүйелік тұрақтылығын сақтауда маңызды рөл атқарады, топырақты эрозиядан қорғап, жергілікті флора мен фаунаның қолайлы тіршілік ортасын қамтамасыз етеді.</w:t>
      </w:r>
    </w:p>
    <w:p w14:paraId="1DACD86B"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Әртүрлі шөптесін қауымдастығы оңтүстік-батыстан </w:t>
      </w:r>
      <w:r w:rsidRPr="00D55397">
        <w:rPr>
          <w:rStyle w:val="af0"/>
          <w:rFonts w:ascii="Times New Roman" w:hAnsi="Times New Roman" w:cs="Times New Roman"/>
          <w:i/>
          <w:iCs/>
          <w:sz w:val="28"/>
          <w:szCs w:val="28"/>
          <w:lang w:val="kk-KZ"/>
        </w:rPr>
        <w:t xml:space="preserve">Spiraea lasiocarpa, Elytrigia repens </w:t>
      </w:r>
      <w:r w:rsidRPr="00D55397">
        <w:rPr>
          <w:rStyle w:val="af0"/>
          <w:rFonts w:ascii="Times New Roman" w:hAnsi="Times New Roman" w:cs="Times New Roman"/>
          <w:sz w:val="28"/>
          <w:szCs w:val="28"/>
          <w:lang w:val="kk-KZ"/>
        </w:rPr>
        <w:t>бұталарының қорғанысында орналасқан, бұл өсімдіктер желдің әсерін азайтып, микроклиматты тұрақтандыруға ықпал етеді.</w:t>
      </w:r>
    </w:p>
    <w:p w14:paraId="0AF739E5"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Бұл популяция Іле өзенінің жайылмасында, Солтүстік-шығыс беткейінің жоғарғы шегінде, Заилийский Алатауының батыс бөлігінде орналасқан. Зерттеу гүлдену фазасының басында жүргізілді.</w:t>
      </w:r>
    </w:p>
    <w:p w14:paraId="4974C26F"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негізінен солтүстік-шығыс беткейде, шығыс экспозициясында таралған. Топырақ субстраты құрғақ жапырақтар мен әртүрлі шөптесін өсімдіктердің қалдықтарынан құралған таулы сұр топырақ.</w:t>
      </w:r>
    </w:p>
    <w:p w14:paraId="1F53F7AA"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Фитоценозда </w:t>
      </w:r>
      <w:r w:rsidRPr="00D55397">
        <w:rPr>
          <w:rStyle w:val="af0"/>
          <w:rFonts w:ascii="Times New Roman" w:hAnsi="Times New Roman" w:cs="Times New Roman"/>
          <w:i/>
          <w:iCs/>
          <w:sz w:val="28"/>
          <w:szCs w:val="28"/>
          <w:lang w:val="kk-KZ"/>
        </w:rPr>
        <w:t xml:space="preserve">G.tianschanica </w:t>
      </w:r>
      <w:r w:rsidRPr="00D55397">
        <w:rPr>
          <w:rStyle w:val="af0"/>
          <w:rFonts w:ascii="Times New Roman" w:hAnsi="Times New Roman" w:cs="Times New Roman"/>
          <w:sz w:val="28"/>
          <w:szCs w:val="28"/>
          <w:lang w:val="kk-KZ"/>
        </w:rPr>
        <w:t xml:space="preserve">маңызды рөл атқармайды, оның үлесі 1,1% ғана құрайды. Негізгі өсімдік жамылғысын </w:t>
      </w:r>
      <w:r w:rsidRPr="00D55397">
        <w:rPr>
          <w:rStyle w:val="af0"/>
          <w:rFonts w:ascii="Times New Roman" w:hAnsi="Times New Roman" w:cs="Times New Roman"/>
          <w:i/>
          <w:iCs/>
          <w:sz w:val="28"/>
          <w:szCs w:val="28"/>
          <w:lang w:val="kk-KZ"/>
        </w:rPr>
        <w:t xml:space="preserve">Elytrigia repens </w:t>
      </w:r>
      <w:r w:rsidRPr="00D55397">
        <w:rPr>
          <w:rStyle w:val="af0"/>
          <w:rFonts w:ascii="Times New Roman" w:hAnsi="Times New Roman" w:cs="Times New Roman"/>
          <w:sz w:val="28"/>
          <w:szCs w:val="28"/>
          <w:lang w:val="kk-KZ"/>
        </w:rPr>
        <w:t xml:space="preserve">құрайды. Сонымен қатар, қауымдастықта екінші деңгейлі серіктес өсімдіктердің алуан түрлілігі байқалады. Олардың қатарына </w:t>
      </w:r>
      <w:r w:rsidRPr="00D55397">
        <w:rPr>
          <w:rStyle w:val="af0"/>
          <w:rFonts w:ascii="Times New Roman" w:hAnsi="Times New Roman" w:cs="Times New Roman"/>
          <w:i/>
          <w:iCs/>
          <w:sz w:val="28"/>
          <w:szCs w:val="28"/>
          <w:lang w:val="kk-KZ"/>
        </w:rPr>
        <w:t xml:space="preserve">Vicia sepium, Poa bulbosa, Dactylis glomerata, Alyssum desertorum, Geranium collinum, Asperugo procumbens, Nonea caspica, Ixiolirion tataricum, Geranium transversale, Stellaria media, Achillea asiatica, Achillea millefolium, Taraxacum longipyramidatum, Arctium lappa, Cerastium arvense, Lepyrodiclis holosteoides, Lappula spinocarpos, Festuca sulcata, Echinochloa crusgalli, Anisantha tectorum, Bromus squarrosus, Eremopyrum orientale, Potentilla recta, Cerastium holosteoides, Astragalus skorniakowii, Artemisia terrae-albae, Agropyron pectiniforme, Origanum vulgare, Euphorbia rapulum, Iris alberti, Ranunculus polyrhizos, Euphorbia pilosa, Carex praecox, Alyssum campestre, Sisymbrium loeselii, Berteroa incana, Cardamine impatiens, </w:t>
      </w:r>
      <w:r w:rsidRPr="00D55397">
        <w:rPr>
          <w:rStyle w:val="af0"/>
          <w:rFonts w:ascii="Times New Roman" w:hAnsi="Times New Roman" w:cs="Times New Roman"/>
          <w:i/>
          <w:iCs/>
          <w:sz w:val="28"/>
          <w:szCs w:val="28"/>
          <w:lang w:val="kk-KZ"/>
        </w:rPr>
        <w:lastRenderedPageBreak/>
        <w:t xml:space="preserve">Myosotis sylvatica, Stellaria media, Holosteum polygamum, Medicago lupulina </w:t>
      </w:r>
      <w:r w:rsidRPr="00D55397">
        <w:rPr>
          <w:rStyle w:val="af0"/>
          <w:rFonts w:ascii="Times New Roman" w:hAnsi="Times New Roman" w:cs="Times New Roman"/>
          <w:sz w:val="28"/>
          <w:szCs w:val="28"/>
          <w:lang w:val="kk-KZ"/>
        </w:rPr>
        <w:t xml:space="preserve">және </w:t>
      </w:r>
      <w:r w:rsidRPr="00D55397">
        <w:rPr>
          <w:rStyle w:val="af0"/>
          <w:rFonts w:ascii="Times New Roman" w:hAnsi="Times New Roman" w:cs="Times New Roman"/>
          <w:i/>
          <w:iCs/>
          <w:sz w:val="28"/>
          <w:szCs w:val="28"/>
          <w:lang w:val="kk-KZ"/>
        </w:rPr>
        <w:t>Thalictrum collinum</w:t>
      </w:r>
      <w:r w:rsidRPr="00D55397">
        <w:rPr>
          <w:rStyle w:val="af0"/>
          <w:rFonts w:ascii="Times New Roman" w:hAnsi="Times New Roman" w:cs="Times New Roman"/>
          <w:sz w:val="28"/>
          <w:szCs w:val="28"/>
          <w:lang w:val="kk-KZ"/>
        </w:rPr>
        <w:t xml:space="preserve"> жатады.</w:t>
      </w:r>
    </w:p>
    <w:p w14:paraId="7350F857"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Бұл қауымдастық экожүйенің тұрақтылығын сақтауда маңызды рөл атқарады, себебі тығыз өсімдік қабаты топырақ эрозиясының алдын алып, ылғал сақтауға көмектеседі. Өсімдік жамылғысының алуан түрлілігі қоршаған орта жағдайларына жоғары бейімделу қабілетін көрсетеді.</w:t>
      </w:r>
    </w:p>
    <w:p w14:paraId="04541BAB" w14:textId="4EBF71A4"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b/>
          <w:bCs/>
          <w:sz w:val="28"/>
          <w:szCs w:val="28"/>
          <w:lang w:val="kk-KZ"/>
        </w:rPr>
        <w:t xml:space="preserve">Алтыншы ценопопуляция </w:t>
      </w:r>
      <w:r w:rsidR="00A92AFD" w:rsidRPr="00A92AFD">
        <w:rPr>
          <w:rFonts w:ascii="Times New Roman" w:hAnsi="Times New Roman" w:cs="Times New Roman"/>
          <w:sz w:val="28"/>
          <w:szCs w:val="28"/>
          <w:lang w:val="kk-KZ"/>
        </w:rPr>
        <w:t>бұтақты және әртүрлі шөптесін (</w:t>
      </w:r>
      <w:r w:rsidR="00A92AFD" w:rsidRPr="00A92AFD">
        <w:rPr>
          <w:rFonts w:ascii="Times New Roman" w:hAnsi="Times New Roman" w:cs="Times New Roman"/>
          <w:i/>
          <w:iCs/>
          <w:sz w:val="28"/>
          <w:szCs w:val="28"/>
          <w:lang w:val="kk-KZ"/>
        </w:rPr>
        <w:t>Heteroherbae, Medicago falcata, Thalictrum collinum</w:t>
      </w:r>
      <w:r w:rsidR="00A92AFD">
        <w:rPr>
          <w:rFonts w:ascii="Times New Roman" w:hAnsi="Times New Roman" w:cs="Times New Roman"/>
          <w:i/>
          <w:iCs/>
          <w:sz w:val="28"/>
          <w:szCs w:val="28"/>
          <w:lang w:val="kk-KZ"/>
        </w:rPr>
        <w:t>,</w:t>
      </w:r>
      <w:r w:rsidR="00A92AFD" w:rsidRPr="00A92AFD">
        <w:rPr>
          <w:rFonts w:ascii="Times New Roman" w:hAnsi="Times New Roman" w:cs="Times New Roman"/>
          <w:i/>
          <w:iCs/>
          <w:sz w:val="28"/>
          <w:szCs w:val="28"/>
          <w:lang w:val="kk-KZ"/>
        </w:rPr>
        <w:t xml:space="preserve"> Lonicera altmannii</w:t>
      </w:r>
      <w:r w:rsidR="00A92AFD" w:rsidRPr="00A92AFD">
        <w:rPr>
          <w:rFonts w:ascii="Times New Roman" w:hAnsi="Times New Roman" w:cs="Times New Roman"/>
          <w:sz w:val="28"/>
          <w:szCs w:val="28"/>
          <w:lang w:val="kk-KZ"/>
        </w:rPr>
        <w:t>).</w:t>
      </w:r>
      <w:r w:rsidR="00A92AFD">
        <w:rPr>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Бұл ценопопуляция Үлкен Алматы шатқалында, Алматы облысы, Бостандық ауданында, теңіз деңгейінен 2102 м</w:t>
      </w:r>
      <w:r w:rsidR="00FE7865"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биіктікте, жотаның солтүстік-шығыс беткейінде орналасқан. Географиялық координаттары: 43°04´866″ с.е., 76°58´973″ ш.б.</w:t>
      </w:r>
    </w:p>
    <w:p w14:paraId="29B61E8D" w14:textId="1F5CAE74"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Өсімдік қауымдастығы ылғалды еңіс беткейде қалыптасқан. Оңтүстік-батыс жағынан </w:t>
      </w:r>
      <w:r w:rsidRPr="00D55397">
        <w:rPr>
          <w:rStyle w:val="af0"/>
          <w:rFonts w:ascii="Times New Roman" w:hAnsi="Times New Roman" w:cs="Times New Roman"/>
          <w:i/>
          <w:iCs/>
          <w:sz w:val="28"/>
          <w:szCs w:val="28"/>
          <w:lang w:val="kk-KZ"/>
        </w:rPr>
        <w:t xml:space="preserve">Spiraea lasiocarpa, Elytrigia repens </w:t>
      </w:r>
      <w:r w:rsidRPr="00D55397">
        <w:rPr>
          <w:rStyle w:val="af0"/>
          <w:rFonts w:ascii="Times New Roman" w:hAnsi="Times New Roman" w:cs="Times New Roman"/>
          <w:sz w:val="28"/>
          <w:szCs w:val="28"/>
          <w:lang w:val="kk-KZ"/>
        </w:rPr>
        <w:t>сияқты өсімдіктер жамылғысы қорғаныштық қызмет атқарып, топырақты тұрақтандырады және ылғал сақтауға ықпал етеді.</w:t>
      </w:r>
    </w:p>
    <w:p w14:paraId="4ABEE03D" w14:textId="7580FF99"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Зерттелген аумақтағы топырақ типі – таулы-шалғынды қарашіріктігі жоғары топырақ. Карашірік мөлшері 5-7%, механикалық құрамы орташа немесе жеңіл саздақты, топырақ ылғалды, жақсы құрғатылған. Бұл топырақ өсімдіктердің тамыр жүйесінің дамуына қолайлы жағдай жасап, эрозияға төзімділікті арттырады.</w:t>
      </w:r>
    </w:p>
    <w:p w14:paraId="17AD55E9" w14:textId="3FFF7AD4"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осы фитоценозда орнықты өсіп тұр. Дегенмен, оның үлесі қауымдастықта небәрі 1,5%</w:t>
      </w:r>
      <w:r w:rsidR="00F24288">
        <w:rPr>
          <w:rStyle w:val="af0"/>
          <w:rFonts w:ascii="Times New Roman" w:hAnsi="Times New Roman" w:cs="Times New Roman"/>
          <w:sz w:val="28"/>
          <w:szCs w:val="28"/>
          <w:lang w:val="kk-KZ"/>
        </w:rPr>
        <w:t>-ды</w:t>
      </w:r>
      <w:r w:rsidR="002623CE"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құрайды. Ересек дарақтардың биіктігі 15 см шамасында, гүлшоғыры мол, гүлдерінің құрылымында аномалиялар байқалмайды. Бұл өсімдік негізінен ылғалдылығы жоғары жерлерде, тығыз шөп жамылғысы бар аймақтарда шағын топтар түзіп өседі. Бұл өсімдіктің ерекше экологиялық бейімделуін көрсетеді.</w:t>
      </w:r>
    </w:p>
    <w:p w14:paraId="6FC585A3"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Фитоценоз үш қабатты, бірақ олардың айырмашылықтары айқын емес:</w:t>
      </w:r>
    </w:p>
    <w:p w14:paraId="07A4AEB0" w14:textId="263CAEF0"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Бірінші қабат (биіктігі 95-150 см) – сирек кездесетін бұталар. Негізінен </w:t>
      </w:r>
      <w:r w:rsidRPr="00D55397">
        <w:rPr>
          <w:rStyle w:val="af0"/>
          <w:rFonts w:ascii="Times New Roman" w:hAnsi="Times New Roman" w:cs="Times New Roman"/>
          <w:i/>
          <w:iCs/>
          <w:sz w:val="28"/>
          <w:szCs w:val="28"/>
          <w:lang w:val="kk-KZ"/>
        </w:rPr>
        <w:t>Spiraea hypericifolia</w:t>
      </w:r>
      <w:r w:rsidR="00F06AD5">
        <w:rPr>
          <w:rStyle w:val="af0"/>
          <w:rFonts w:ascii="Times New Roman" w:hAnsi="Times New Roman" w:cs="Times New Roman"/>
          <w:i/>
          <w:iCs/>
          <w:sz w:val="28"/>
          <w:szCs w:val="28"/>
          <w:lang w:val="kk-KZ"/>
        </w:rPr>
        <w:t xml:space="preserve"> </w:t>
      </w:r>
      <w:r w:rsidRPr="00D55397">
        <w:rPr>
          <w:rStyle w:val="af0"/>
          <w:rFonts w:ascii="Times New Roman" w:hAnsi="Times New Roman" w:cs="Times New Roman"/>
          <w:sz w:val="28"/>
          <w:szCs w:val="28"/>
          <w:lang w:val="kk-KZ"/>
        </w:rPr>
        <w:t>өсімдіктерінен тұрады. Бұл өсімдіктер топырақты бекітуде және эрозиядан қорғауда маңызды рөл атқарады.</w:t>
      </w:r>
    </w:p>
    <w:p w14:paraId="53CE3BC7"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Екінші қабат (биіктігі 40-60 см) – жеткілікті тығыздығымен ерекшеленеді. Бұл қабаттың доминантты өсімдігі –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 xml:space="preserve"> ол шөп жамылғысының негізін қалыптастырады.</w:t>
      </w:r>
    </w:p>
    <w:p w14:paraId="29D810B8"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Үшінші қабат (биіктігі 10-35 см) – әртүрлі шөптесін өсімдіктерден тұрады.</w:t>
      </w:r>
    </w:p>
    <w:p w14:paraId="61062AFF" w14:textId="77777777" w:rsidR="00D80E6A" w:rsidRPr="00D55397" w:rsidRDefault="002B0DFA" w:rsidP="0086180C">
      <w:pPr>
        <w:pStyle w:val="B"/>
        <w:ind w:firstLine="709"/>
        <w:jc w:val="both"/>
        <w:rPr>
          <w:rStyle w:val="af0"/>
          <w:rFonts w:ascii="Times New Roman" w:eastAsia="Times New Roman" w:hAnsi="Times New Roman" w:cs="Times New Roman"/>
          <w:i/>
          <w:iCs/>
          <w:sz w:val="28"/>
          <w:szCs w:val="28"/>
          <w:lang w:val="kk-KZ"/>
        </w:rPr>
      </w:pPr>
      <w:r w:rsidRPr="00D55397">
        <w:rPr>
          <w:rStyle w:val="af0"/>
          <w:rFonts w:ascii="Times New Roman" w:hAnsi="Times New Roman" w:cs="Times New Roman"/>
          <w:sz w:val="28"/>
          <w:szCs w:val="28"/>
          <w:lang w:val="kk-KZ"/>
        </w:rPr>
        <w:t xml:space="preserve">Қауымдастықтың басым өсімдіктері: Бұталар: </w:t>
      </w:r>
      <w:r w:rsidRPr="00D55397">
        <w:rPr>
          <w:rStyle w:val="af0"/>
          <w:rFonts w:ascii="Times New Roman" w:hAnsi="Times New Roman" w:cs="Times New Roman"/>
          <w:i/>
          <w:iCs/>
          <w:sz w:val="28"/>
          <w:szCs w:val="28"/>
          <w:lang w:val="kk-KZ"/>
        </w:rPr>
        <w:t xml:space="preserve">Spiraea lasiocarpa, Spiraea hypericifolia, Ephedra equisetina. </w:t>
      </w:r>
      <w:r w:rsidRPr="00D55397">
        <w:rPr>
          <w:rStyle w:val="af0"/>
          <w:rFonts w:ascii="Times New Roman" w:hAnsi="Times New Roman" w:cs="Times New Roman"/>
          <w:sz w:val="28"/>
          <w:szCs w:val="28"/>
          <w:lang w:val="kk-KZ"/>
        </w:rPr>
        <w:t xml:space="preserve">Астық тұқымдастары: </w:t>
      </w:r>
      <w:r w:rsidRPr="00D55397">
        <w:rPr>
          <w:rStyle w:val="af0"/>
          <w:rFonts w:ascii="Times New Roman" w:hAnsi="Times New Roman" w:cs="Times New Roman"/>
          <w:i/>
          <w:iCs/>
          <w:sz w:val="28"/>
          <w:szCs w:val="28"/>
          <w:lang w:val="kk-KZ"/>
        </w:rPr>
        <w:t xml:space="preserve">Elytrigia repens, Dactylis glomerata, Festuca rubra, Poa bulbosa. </w:t>
      </w:r>
      <w:r w:rsidRPr="00D55397">
        <w:rPr>
          <w:rStyle w:val="af0"/>
          <w:rFonts w:ascii="Times New Roman" w:hAnsi="Times New Roman" w:cs="Times New Roman"/>
          <w:sz w:val="28"/>
          <w:szCs w:val="28"/>
          <w:lang w:val="kk-KZ"/>
        </w:rPr>
        <w:t>Бұршақ тұқымдастары:</w:t>
      </w:r>
      <w:r w:rsidRPr="00D55397">
        <w:rPr>
          <w:rStyle w:val="af0"/>
          <w:rFonts w:ascii="Times New Roman" w:hAnsi="Times New Roman" w:cs="Times New Roman"/>
          <w:i/>
          <w:iCs/>
          <w:sz w:val="28"/>
          <w:szCs w:val="28"/>
          <w:lang w:val="kk-KZ"/>
        </w:rPr>
        <w:t xml:space="preserve"> Medicago falcata, Vicia sepium. </w:t>
      </w:r>
      <w:r w:rsidRPr="00D55397">
        <w:rPr>
          <w:rStyle w:val="af0"/>
          <w:rFonts w:ascii="Times New Roman" w:hAnsi="Times New Roman" w:cs="Times New Roman"/>
          <w:sz w:val="28"/>
          <w:szCs w:val="28"/>
          <w:lang w:val="kk-KZ"/>
        </w:rPr>
        <w:t xml:space="preserve">Шөптесін өсімдіктер: </w:t>
      </w:r>
      <w:r w:rsidRPr="00D55397">
        <w:rPr>
          <w:rStyle w:val="af0"/>
          <w:rFonts w:ascii="Times New Roman" w:hAnsi="Times New Roman" w:cs="Times New Roman"/>
          <w:i/>
          <w:iCs/>
          <w:sz w:val="28"/>
          <w:szCs w:val="28"/>
          <w:lang w:val="kk-KZ"/>
        </w:rPr>
        <w:t>Geranium collinum, Stellaria media, Achillea asiatica, Achillea millefolium, Taraxacum longipyramidatum, Artemisia dracunculus, Origanum vulgare, Euphorbia pilosa, Ranunculus polyrhizos, Potentilla recta.</w:t>
      </w:r>
    </w:p>
    <w:p w14:paraId="272EC715" w14:textId="313220C5" w:rsidR="00D80E6A" w:rsidRPr="0098083E" w:rsidRDefault="002B0DFA" w:rsidP="0098083E">
      <w:pPr>
        <w:pStyle w:val="B"/>
        <w:ind w:firstLine="709"/>
        <w:jc w:val="both"/>
        <w:rPr>
          <w:rStyle w:val="af0"/>
          <w:sz w:val="28"/>
          <w:szCs w:val="28"/>
          <w:lang w:val="kk-KZ"/>
        </w:rPr>
      </w:pPr>
      <w:r w:rsidRPr="00D55397">
        <w:rPr>
          <w:rStyle w:val="af0"/>
          <w:rFonts w:ascii="Times New Roman" w:hAnsi="Times New Roman" w:cs="Times New Roman"/>
          <w:b/>
          <w:bCs/>
          <w:sz w:val="28"/>
          <w:szCs w:val="28"/>
          <w:lang w:val="kk-KZ"/>
        </w:rPr>
        <w:t>Үшінші</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b/>
          <w:bCs/>
          <w:sz w:val="28"/>
          <w:szCs w:val="28"/>
          <w:lang w:val="kk-KZ"/>
        </w:rPr>
        <w:t>популяциясы</w:t>
      </w:r>
      <w:r w:rsidRPr="00D55397">
        <w:rPr>
          <w:rStyle w:val="af0"/>
          <w:rFonts w:ascii="Times New Roman" w:hAnsi="Times New Roman" w:cs="Times New Roman"/>
          <w:sz w:val="28"/>
          <w:szCs w:val="28"/>
          <w:lang w:val="kk-KZ"/>
        </w:rPr>
        <w:t xml:space="preserve"> Алматы облысы, Медеу ауданы, Кіші Алматы шатқалы, Іле Алатауының солтүстік-батыс беткейінде, орта таулы аймақта, </w:t>
      </w:r>
      <w:r w:rsidRPr="00D55397">
        <w:rPr>
          <w:rStyle w:val="af0"/>
          <w:rFonts w:ascii="Times New Roman" w:hAnsi="Times New Roman" w:cs="Times New Roman"/>
          <w:sz w:val="28"/>
          <w:szCs w:val="28"/>
          <w:lang w:val="kk-KZ"/>
        </w:rPr>
        <w:lastRenderedPageBreak/>
        <w:t>Кімасар-сай шатқалында орналасқан. Солтүстік-батыс беткей, 43°10´01´´ с.е., 77°03′52′′ ш.б., теңіз деңгейінен 1940 м биіктікте. Кіші Алматы шатқалы, Медеуге апаратын жол бойында, Кімасар-сай шатқалы, орта таулы белдеу, орман белдеуі, солтүстік экспозицияның солтүстік-батыс беткейі. Іле Алатауындағы Кімасар-сай шатқалы ең көркем және әсем шатқалдардың бірі болып табылады, жазда жасыл желекке оранып, ал күзде оның беткейлері қар жамылғысымен безенеді.</w:t>
      </w:r>
      <w:r w:rsidR="0098083E">
        <w:rPr>
          <w:rStyle w:val="af0"/>
          <w:rFonts w:ascii="Times New Roman" w:hAnsi="Times New Roman" w:cs="Times New Roman"/>
          <w:sz w:val="28"/>
          <w:szCs w:val="28"/>
          <w:lang w:val="kk-KZ"/>
        </w:rPr>
        <w:t xml:space="preserve"> Өсімдік жабыны </w:t>
      </w:r>
      <w:r w:rsidR="0098083E">
        <w:rPr>
          <w:rFonts w:ascii="Times New Roman" w:hAnsi="Times New Roman" w:cs="Times New Roman"/>
          <w:sz w:val="28"/>
          <w:szCs w:val="28"/>
          <w:lang w:val="kk-KZ"/>
        </w:rPr>
        <w:t>б</w:t>
      </w:r>
      <w:proofErr w:type="spellStart"/>
      <w:r w:rsidR="0098083E" w:rsidRPr="0098083E">
        <w:rPr>
          <w:rFonts w:ascii="Times New Roman" w:hAnsi="Times New Roman" w:cs="Times New Roman"/>
          <w:sz w:val="28"/>
          <w:szCs w:val="28"/>
        </w:rPr>
        <w:t>ұталы</w:t>
      </w:r>
      <w:proofErr w:type="spellEnd"/>
      <w:r w:rsidR="0098083E" w:rsidRPr="0098083E">
        <w:rPr>
          <w:rFonts w:ascii="Times New Roman" w:hAnsi="Times New Roman" w:cs="Times New Roman"/>
          <w:sz w:val="28"/>
          <w:szCs w:val="28"/>
        </w:rPr>
        <w:t xml:space="preserve"> – </w:t>
      </w:r>
      <w:proofErr w:type="spellStart"/>
      <w:r w:rsidR="0098083E" w:rsidRPr="0098083E">
        <w:rPr>
          <w:rFonts w:ascii="Times New Roman" w:hAnsi="Times New Roman" w:cs="Times New Roman"/>
          <w:sz w:val="28"/>
          <w:szCs w:val="28"/>
        </w:rPr>
        <w:t>шалғынды</w:t>
      </w:r>
      <w:proofErr w:type="spellEnd"/>
      <w:r w:rsidR="0098083E" w:rsidRPr="0098083E">
        <w:rPr>
          <w:rFonts w:ascii="Times New Roman" w:hAnsi="Times New Roman" w:cs="Times New Roman"/>
          <w:sz w:val="28"/>
          <w:szCs w:val="28"/>
        </w:rPr>
        <w:t xml:space="preserve"> - </w:t>
      </w:r>
      <w:proofErr w:type="spellStart"/>
      <w:r w:rsidR="0098083E" w:rsidRPr="0098083E">
        <w:rPr>
          <w:rFonts w:ascii="Times New Roman" w:hAnsi="Times New Roman" w:cs="Times New Roman"/>
          <w:sz w:val="28"/>
          <w:szCs w:val="28"/>
        </w:rPr>
        <w:t>әртүрлі</w:t>
      </w:r>
      <w:proofErr w:type="spellEnd"/>
      <w:r w:rsidR="0098083E" w:rsidRPr="0098083E">
        <w:rPr>
          <w:rFonts w:ascii="Times New Roman" w:hAnsi="Times New Roman" w:cs="Times New Roman"/>
          <w:sz w:val="28"/>
          <w:szCs w:val="28"/>
        </w:rPr>
        <w:t xml:space="preserve">  </w:t>
      </w:r>
      <w:proofErr w:type="spellStart"/>
      <w:r w:rsidR="0098083E" w:rsidRPr="0098083E">
        <w:rPr>
          <w:rFonts w:ascii="Times New Roman" w:hAnsi="Times New Roman" w:cs="Times New Roman"/>
          <w:sz w:val="28"/>
          <w:szCs w:val="28"/>
        </w:rPr>
        <w:t>шөпті</w:t>
      </w:r>
      <w:proofErr w:type="spellEnd"/>
      <w:r w:rsidR="0098083E" w:rsidRPr="0098083E">
        <w:rPr>
          <w:rFonts w:ascii="Times New Roman" w:hAnsi="Times New Roman" w:cs="Times New Roman"/>
          <w:sz w:val="28"/>
          <w:szCs w:val="28"/>
        </w:rPr>
        <w:t xml:space="preserve"> фитоценоз (</w:t>
      </w:r>
      <w:proofErr w:type="spellStart"/>
      <w:r w:rsidR="0098083E" w:rsidRPr="0098083E">
        <w:rPr>
          <w:rFonts w:ascii="Times New Roman" w:hAnsi="Times New Roman" w:cs="Times New Roman"/>
          <w:i/>
          <w:iCs/>
          <w:sz w:val="28"/>
          <w:szCs w:val="28"/>
          <w:lang w:val="en-US"/>
        </w:rPr>
        <w:t>Heteroherbae</w:t>
      </w:r>
      <w:proofErr w:type="spellEnd"/>
      <w:r w:rsidR="0098083E" w:rsidRPr="0098083E">
        <w:rPr>
          <w:rFonts w:ascii="Times New Roman" w:hAnsi="Times New Roman" w:cs="Times New Roman"/>
          <w:sz w:val="28"/>
          <w:szCs w:val="28"/>
          <w:lang w:val="en-US"/>
        </w:rPr>
        <w:t xml:space="preserve">, </w:t>
      </w:r>
      <w:r w:rsidR="0098083E" w:rsidRPr="0098083E">
        <w:rPr>
          <w:rFonts w:ascii="Times New Roman" w:hAnsi="Times New Roman" w:cs="Times New Roman"/>
          <w:i/>
          <w:iCs/>
          <w:sz w:val="28"/>
          <w:szCs w:val="28"/>
          <w:lang w:val="en-US"/>
        </w:rPr>
        <w:t>Achillea millefolium</w:t>
      </w:r>
      <w:r w:rsidR="0098083E" w:rsidRPr="0098083E">
        <w:rPr>
          <w:rFonts w:ascii="Times New Roman" w:hAnsi="Times New Roman" w:cs="Times New Roman"/>
          <w:sz w:val="28"/>
          <w:szCs w:val="28"/>
          <w:lang w:val="en-US"/>
        </w:rPr>
        <w:t xml:space="preserve">, </w:t>
      </w:r>
      <w:r w:rsidR="0098083E" w:rsidRPr="0098083E">
        <w:rPr>
          <w:rFonts w:ascii="Times New Roman" w:hAnsi="Times New Roman" w:cs="Times New Roman"/>
          <w:i/>
          <w:iCs/>
          <w:sz w:val="28"/>
          <w:szCs w:val="28"/>
          <w:lang w:val="en-US"/>
        </w:rPr>
        <w:t xml:space="preserve">Dictamnus </w:t>
      </w:r>
      <w:proofErr w:type="spellStart"/>
      <w:r w:rsidR="0098083E" w:rsidRPr="0098083E">
        <w:rPr>
          <w:rFonts w:ascii="Times New Roman" w:hAnsi="Times New Roman" w:cs="Times New Roman"/>
          <w:i/>
          <w:iCs/>
          <w:sz w:val="28"/>
          <w:szCs w:val="28"/>
          <w:lang w:val="en-US"/>
        </w:rPr>
        <w:t>angustifolius</w:t>
      </w:r>
      <w:proofErr w:type="spellEnd"/>
      <w:r w:rsidR="0098083E" w:rsidRPr="0098083E">
        <w:rPr>
          <w:rFonts w:ascii="Times New Roman" w:hAnsi="Times New Roman" w:cs="Times New Roman"/>
          <w:sz w:val="28"/>
          <w:szCs w:val="28"/>
          <w:lang w:val="en-US"/>
        </w:rPr>
        <w:t xml:space="preserve">, </w:t>
      </w:r>
      <w:r w:rsidR="0098083E" w:rsidRPr="0098083E">
        <w:rPr>
          <w:rFonts w:ascii="Times New Roman" w:hAnsi="Times New Roman" w:cs="Times New Roman"/>
          <w:i/>
          <w:iCs/>
          <w:sz w:val="28"/>
          <w:szCs w:val="28"/>
          <w:lang w:val="en-US"/>
        </w:rPr>
        <w:t xml:space="preserve">Achillea asiatica, Rosa </w:t>
      </w:r>
      <w:proofErr w:type="spellStart"/>
      <w:r w:rsidR="0098083E" w:rsidRPr="0098083E">
        <w:rPr>
          <w:rFonts w:ascii="Times New Roman" w:hAnsi="Times New Roman" w:cs="Times New Roman"/>
          <w:i/>
          <w:iCs/>
          <w:sz w:val="28"/>
          <w:szCs w:val="28"/>
          <w:lang w:val="en-US"/>
        </w:rPr>
        <w:t>beggeriana</w:t>
      </w:r>
      <w:proofErr w:type="spellEnd"/>
      <w:r w:rsidR="0098083E" w:rsidRPr="0098083E">
        <w:rPr>
          <w:rFonts w:ascii="Times New Roman" w:hAnsi="Times New Roman" w:cs="Times New Roman"/>
          <w:i/>
          <w:iCs/>
          <w:sz w:val="28"/>
          <w:szCs w:val="28"/>
          <w:lang w:val="en-US"/>
        </w:rPr>
        <w:t>)</w:t>
      </w:r>
      <w:r w:rsidR="0098083E">
        <w:rPr>
          <w:i/>
          <w:iCs/>
          <w:sz w:val="28"/>
          <w:szCs w:val="28"/>
          <w:lang w:val="kk-KZ"/>
        </w:rPr>
        <w:t>.</w:t>
      </w:r>
      <w:r w:rsidR="0098083E">
        <w:rPr>
          <w:sz w:val="28"/>
          <w:szCs w:val="28"/>
          <w:lang w:val="kk-KZ"/>
        </w:rPr>
        <w:t xml:space="preserve"> </w:t>
      </w:r>
      <w:r w:rsidRPr="00D55397">
        <w:rPr>
          <w:rStyle w:val="af0"/>
          <w:rFonts w:ascii="Times New Roman" w:hAnsi="Times New Roman" w:cs="Times New Roman"/>
          <w:sz w:val="28"/>
          <w:szCs w:val="28"/>
          <w:lang w:val="kk-KZ"/>
        </w:rPr>
        <w:t>Кімасар-сай шатқалындағы популяциясы әртүрлі өсімдік қауымдастықтарында кең таралған. Популяция жотаның солтүстік-шығыс беткей бойымен шашыраңқы топтар түрінде таралған, ол жоғары таулы дала шалғынды мезофитті және мезоксерофитті қауымдастықтарда да, орман өсімдік қауымдастықтарында да кездеседі. Бұл – таулы-орманды шалғынды типтік түр.</w:t>
      </w:r>
    </w:p>
    <w:p w14:paraId="4898332A" w14:textId="7AE9F3BB"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түрінің ең көп шоғырланған жерлері – солтүстік экспозициялы беткейлер және түрлік әртүрлілігі жоғары қауымдастықтар. Барлық ценопопуляцияларда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вегетативтік белгілерінің жеке дара өзгергіштігі жоғары деңгейде байқалады. Бұл түрдің гүлінің морфометриялық белгілері салыстырмалы тұрақтылық көрсетеді. Барлық морфометриялық белгілер бойынша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түрінің экологиялық-географиялық өзгергіштік деңгейі төмен және жеке дара өзгергіштік деңгейіне қарағанда әлдеқайда төмен. Бұл түр популяциясы әртүрлі мекен ету орталарын игеру тұрғысынан аса бейімделгіш, өйткені ол тіпті арамшөпті өсу орындарында да кездеседі. Жылдық жауын-шашын мөлшері 900-1000 мм аралығында, негізінен көктемгі және күзгі кезеңдерге тиесілі. Түр таралған аумақ жақсы жарықтандырылған және жеткілікті ылғалмен қамтамасыз етілген. Негізгі типтік өсетін орындары – орман белдеуінің әртүрлі шөпті шалғындарында орналасқан жатық беткейлер. Топырақ субстраты қара қоңыр топырақтардан тұрады, оның жоғарғы карашірік қабатының қалыңдығы 7-10 см. Бұл топырақ ылғалдылықты жақсы сақтайды, ал микроорганизмдердің белсенділігі өсімдіктердің қоректенуіне оң әсер етеді.</w:t>
      </w:r>
    </w:p>
    <w:p w14:paraId="11EFB77D" w14:textId="672171ED"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Жүргізілген зерттеулер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түрінің таралуы, биіктік бойынша орналасуы және эколого-фитоценотикалық ерекшеліктері туралы толық мәліметтер алуға мүмкіндік берді. </w:t>
      </w:r>
      <w:r w:rsidR="00B21DF8" w:rsidRPr="00B21DF8">
        <w:rPr>
          <w:rFonts w:ascii="Times New Roman" w:hAnsi="Times New Roman" w:cs="Times New Roman"/>
          <w:sz w:val="28"/>
          <w:szCs w:val="28"/>
          <w:lang w:val="kk-KZ"/>
        </w:rPr>
        <w:t>Кімасар-сай аумағында жүргізілген зерттеу нәтижесінде кеңістіктік тұрғыдан оқшауланған үш ценопопуляция анықталды. Бұл популяциялар әртүрлі фитоценоз типтеріне жатқанына қарамастан, олардың экологиялық жағдайлары мен флоралық құрамы бір-біріне ұқсас, елеулі айырмашылықтар байқалмады.</w:t>
      </w:r>
    </w:p>
    <w:p w14:paraId="345EF919" w14:textId="250EBE31"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Өсімдік жамылғысы әртүрлі және түрлік құрам бойынша жақсы дамыған, оның проективті жабыны 98-100%-ды құрайды және </w:t>
      </w:r>
      <w:r w:rsidR="0044786B" w:rsidRPr="00D55397">
        <w:rPr>
          <w:rStyle w:val="af0"/>
          <w:rFonts w:ascii="Times New Roman" w:hAnsi="Times New Roman" w:cs="Times New Roman"/>
          <w:sz w:val="28"/>
          <w:szCs w:val="28"/>
          <w:lang w:val="kk-KZ"/>
        </w:rPr>
        <w:t>3</w:t>
      </w:r>
      <w:r w:rsidR="0044786B">
        <w:rPr>
          <w:rStyle w:val="af0"/>
          <w:rFonts w:ascii="Times New Roman" w:hAnsi="Times New Roman" w:cs="Times New Roman"/>
          <w:sz w:val="28"/>
          <w:szCs w:val="28"/>
          <w:lang w:val="kk-KZ"/>
        </w:rPr>
        <w:t>9</w:t>
      </w:r>
      <w:r w:rsidR="0044786B" w:rsidRPr="00D55397">
        <w:rPr>
          <w:rStyle w:val="af0"/>
          <w:rFonts w:ascii="Times New Roman" w:hAnsi="Times New Roman" w:cs="Times New Roman"/>
          <w:sz w:val="28"/>
          <w:szCs w:val="28"/>
          <w:lang w:val="kk-KZ"/>
        </w:rPr>
        <w:t xml:space="preserve"> тұқымдасқа </w:t>
      </w:r>
      <w:r w:rsidR="0044786B">
        <w:rPr>
          <w:rStyle w:val="af0"/>
          <w:rFonts w:ascii="Times New Roman" w:hAnsi="Times New Roman" w:cs="Times New Roman"/>
          <w:sz w:val="28"/>
          <w:szCs w:val="28"/>
          <w:lang w:val="kk-KZ"/>
        </w:rPr>
        <w:t>74</w:t>
      </w:r>
      <w:r w:rsidRPr="00D55397">
        <w:rPr>
          <w:rStyle w:val="af0"/>
          <w:rFonts w:ascii="Times New Roman" w:hAnsi="Times New Roman" w:cs="Times New Roman"/>
          <w:sz w:val="28"/>
          <w:szCs w:val="28"/>
          <w:lang w:val="kk-KZ"/>
        </w:rPr>
        <w:t xml:space="preserve"> туысқа, жататын </w:t>
      </w:r>
      <w:r w:rsidR="0044786B">
        <w:rPr>
          <w:rStyle w:val="af0"/>
          <w:rFonts w:ascii="Times New Roman" w:hAnsi="Times New Roman" w:cs="Times New Roman"/>
          <w:sz w:val="28"/>
          <w:szCs w:val="28"/>
          <w:lang w:val="kk-KZ"/>
        </w:rPr>
        <w:t>91</w:t>
      </w:r>
      <w:r w:rsidRPr="00D55397">
        <w:rPr>
          <w:rStyle w:val="af0"/>
          <w:rFonts w:ascii="Times New Roman" w:hAnsi="Times New Roman" w:cs="Times New Roman"/>
          <w:sz w:val="28"/>
          <w:szCs w:val="28"/>
          <w:lang w:val="kk-KZ"/>
        </w:rPr>
        <w:t xml:space="preserve"> түрден тұрады (сурет 16). Ең көп таралған тұқымдастар: Poaceae – 40%, Asteraceae – 24%, Rosaceae – 16%, Ranunculaceae – 9%, Fabaceae – 11%.</w:t>
      </w:r>
    </w:p>
    <w:p w14:paraId="3A8700E2" w14:textId="77777777" w:rsidR="00D80E6A" w:rsidRPr="00D55397" w:rsidRDefault="002B0DFA" w:rsidP="0086180C">
      <w:pPr>
        <w:pStyle w:val="aa"/>
        <w:ind w:firstLine="709"/>
        <w:jc w:val="center"/>
        <w:rPr>
          <w:rStyle w:val="af0"/>
          <w:rFonts w:ascii="Times New Roman" w:eastAsia="Times New Roman" w:hAnsi="Times New Roman" w:cs="Times New Roman"/>
          <w:sz w:val="28"/>
          <w:szCs w:val="28"/>
          <w:lang w:val="kk-KZ"/>
        </w:rPr>
      </w:pPr>
      <w:r w:rsidRPr="00D55397">
        <w:rPr>
          <w:rStyle w:val="af0"/>
          <w:rFonts w:ascii="Times New Roman" w:eastAsia="Times New Roman" w:hAnsi="Times New Roman" w:cs="Times New Roman"/>
          <w:noProof/>
          <w:sz w:val="28"/>
          <w:szCs w:val="28"/>
          <w:lang w:val="kk-KZ"/>
        </w:rPr>
        <w:lastRenderedPageBreak/>
        <w:drawing>
          <wp:inline distT="0" distB="0" distL="0" distR="0" wp14:anchorId="05118E4A" wp14:editId="0D8C52BA">
            <wp:extent cx="2906292" cy="2414547"/>
            <wp:effectExtent l="0" t="0" r="0" b="0"/>
            <wp:docPr id="1073741857" name="officeArt object" descr="вставленное-изображение.pdf"/>
            <wp:cNvGraphicFramePr/>
            <a:graphic xmlns:a="http://schemas.openxmlformats.org/drawingml/2006/main">
              <a:graphicData uri="http://schemas.openxmlformats.org/drawingml/2006/picture">
                <pic:pic xmlns:pic="http://schemas.openxmlformats.org/drawingml/2006/picture">
                  <pic:nvPicPr>
                    <pic:cNvPr id="1073741857" name="вставленное-изображение.pdf" descr="вставленное-изображение.pdf"/>
                    <pic:cNvPicPr>
                      <a:picLocks noChangeAspect="1"/>
                    </pic:cNvPicPr>
                  </pic:nvPicPr>
                  <pic:blipFill>
                    <a:blip r:embed="rId18"/>
                    <a:stretch>
                      <a:fillRect/>
                    </a:stretch>
                  </pic:blipFill>
                  <pic:spPr>
                    <a:xfrm>
                      <a:off x="0" y="0"/>
                      <a:ext cx="2906292" cy="2414547"/>
                    </a:xfrm>
                    <a:prstGeom prst="rect">
                      <a:avLst/>
                    </a:prstGeom>
                    <a:ln w="12700" cap="flat">
                      <a:noFill/>
                      <a:miter lim="400000"/>
                    </a:ln>
                    <a:effectLst/>
                  </pic:spPr>
                </pic:pic>
              </a:graphicData>
            </a:graphic>
          </wp:inline>
        </w:drawing>
      </w:r>
    </w:p>
    <w:p w14:paraId="6839BEE8" w14:textId="77777777" w:rsidR="00D80E6A" w:rsidRPr="00D55397" w:rsidRDefault="00D80E6A" w:rsidP="0086180C">
      <w:pPr>
        <w:pStyle w:val="B"/>
        <w:ind w:firstLine="709"/>
        <w:rPr>
          <w:rStyle w:val="af0"/>
          <w:rFonts w:ascii="Times New Roman" w:eastAsia="Times New Roman" w:hAnsi="Times New Roman" w:cs="Times New Roman"/>
          <w:sz w:val="28"/>
          <w:szCs w:val="28"/>
          <w:lang w:val="kk-KZ"/>
        </w:rPr>
      </w:pPr>
    </w:p>
    <w:p w14:paraId="0A5DBE33" w14:textId="77777777" w:rsidR="00D80E6A" w:rsidRPr="00D55397" w:rsidRDefault="002B0DFA" w:rsidP="0086180C">
      <w:pPr>
        <w:pStyle w:val="B"/>
        <w:ind w:firstLine="709"/>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Сурет 16 - Кімасар-сай популяциясының өсімдік жамылғысының флоралық спектрі.</w:t>
      </w:r>
    </w:p>
    <w:p w14:paraId="49565DEE" w14:textId="77777777" w:rsidR="00D80E6A" w:rsidRPr="00D55397" w:rsidRDefault="00D80E6A" w:rsidP="0086180C">
      <w:pPr>
        <w:pStyle w:val="aa"/>
        <w:ind w:firstLine="709"/>
        <w:jc w:val="both"/>
        <w:rPr>
          <w:rStyle w:val="af0"/>
          <w:rFonts w:ascii="Times New Roman" w:eastAsia="Times New Roman" w:hAnsi="Times New Roman" w:cs="Times New Roman"/>
          <w:sz w:val="28"/>
          <w:szCs w:val="28"/>
          <w:lang w:val="kk-KZ"/>
        </w:rPr>
      </w:pPr>
    </w:p>
    <w:p w14:paraId="0A3D1934" w14:textId="77777777" w:rsidR="00B21DF8" w:rsidRDefault="002B0DFA" w:rsidP="00B21DF8">
      <w:pPr>
        <w:pStyle w:val="B"/>
        <w:ind w:firstLine="709"/>
        <w:jc w:val="both"/>
        <w:rPr>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Кімасар-сай популяциясында арамшөп түрлерінің көптігі байқалады, олардың үлесі 37-42%-ға дейін жетеді. </w:t>
      </w:r>
      <w:r w:rsidR="00B21DF8" w:rsidRPr="00B21DF8">
        <w:rPr>
          <w:rFonts w:ascii="Times New Roman" w:hAnsi="Times New Roman" w:cs="Times New Roman"/>
          <w:sz w:val="28"/>
          <w:szCs w:val="28"/>
          <w:lang w:val="kk-KZ"/>
        </w:rPr>
        <w:t>Тіршілік формаларына қарай фитоценоз құрылымында шөптесін өсімдіктер басым – олардың үлесі шамамен 85%, ал бұталы түрлер 10–15% аралығында кездеседі (сурет 17).</w:t>
      </w:r>
    </w:p>
    <w:p w14:paraId="4D382980" w14:textId="3DF20F2D" w:rsidR="00600167" w:rsidRPr="00D55397" w:rsidRDefault="00B21DF8" w:rsidP="00B21DF8">
      <w:pPr>
        <w:pStyle w:val="B"/>
        <w:ind w:firstLine="709"/>
        <w:jc w:val="both"/>
        <w:rPr>
          <w:rStyle w:val="af0"/>
          <w:rFonts w:ascii="Times New Roman" w:eastAsia="Times New Roman" w:hAnsi="Times New Roman" w:cs="Times New Roman"/>
          <w:sz w:val="28"/>
          <w:szCs w:val="28"/>
          <w:lang w:val="kk-KZ"/>
        </w:rPr>
      </w:pPr>
      <w:r w:rsidRPr="00B21DF8">
        <w:rPr>
          <w:rFonts w:ascii="Times New Roman" w:hAnsi="Times New Roman" w:cs="Times New Roman"/>
          <w:sz w:val="28"/>
          <w:szCs w:val="28"/>
          <w:lang w:val="kk-KZ"/>
        </w:rPr>
        <w:t>Флоралық құрам мен басым түрлерге негізделе отырып, Кімасар-сай популяциясы шегінде үш түрлі ценопопуляция ажыратылды</w:t>
      </w:r>
      <w:r w:rsidRPr="00B21DF8">
        <w:rPr>
          <w:rFonts w:ascii="Times New Roman" w:hAnsi="Times New Roman" w:cs="Times New Roman"/>
          <w:b/>
          <w:bCs/>
          <w:sz w:val="28"/>
          <w:szCs w:val="28"/>
          <w:lang w:val="kk-KZ"/>
        </w:rPr>
        <w:t>.</w:t>
      </w:r>
      <w:r>
        <w:rPr>
          <w:rFonts w:ascii="Times New Roman" w:hAnsi="Times New Roman" w:cs="Times New Roman"/>
          <w:b/>
          <w:bCs/>
          <w:sz w:val="28"/>
          <w:szCs w:val="28"/>
          <w:lang w:val="kk-KZ"/>
        </w:rPr>
        <w:t xml:space="preserve"> </w:t>
      </w:r>
      <w:r w:rsidR="00600167" w:rsidRPr="00D55397">
        <w:rPr>
          <w:rStyle w:val="af0"/>
          <w:rFonts w:ascii="Times New Roman" w:hAnsi="Times New Roman" w:cs="Times New Roman"/>
          <w:sz w:val="28"/>
          <w:szCs w:val="28"/>
          <w:lang w:val="kk-KZ"/>
        </w:rPr>
        <w:t>Олар экологиялық орнығуы мен басым түрлеріне қарай айқын ажыратылады (3-кесте).</w:t>
      </w:r>
    </w:p>
    <w:p w14:paraId="7E9CFFB1" w14:textId="7AD4630A" w:rsidR="00600167" w:rsidRPr="0098083E" w:rsidRDefault="00600167" w:rsidP="0098083E">
      <w:pPr>
        <w:pStyle w:val="af7"/>
        <w:spacing w:before="0" w:beforeAutospacing="0" w:after="0" w:afterAutospacing="0"/>
        <w:jc w:val="both"/>
        <w:rPr>
          <w:rStyle w:val="af0"/>
        </w:rPr>
      </w:pPr>
      <w:r w:rsidRPr="00D55397">
        <w:rPr>
          <w:rStyle w:val="af0"/>
          <w:b/>
          <w:bCs/>
          <w:sz w:val="28"/>
          <w:szCs w:val="28"/>
          <w:lang w:val="kk-KZ"/>
        </w:rPr>
        <w:t>Жетінші ценопопуляция</w:t>
      </w:r>
      <w:r w:rsidRPr="00D55397">
        <w:rPr>
          <w:rStyle w:val="af0"/>
          <w:sz w:val="28"/>
          <w:szCs w:val="28"/>
          <w:lang w:val="kk-KZ"/>
        </w:rPr>
        <w:t xml:space="preserve"> </w:t>
      </w:r>
      <w:r w:rsidR="0098083E">
        <w:rPr>
          <w:color w:val="000000"/>
          <w:sz w:val="28"/>
          <w:szCs w:val="28"/>
          <w:lang w:val="kk-KZ"/>
        </w:rPr>
        <w:t>қ</w:t>
      </w:r>
      <w:proofErr w:type="spellStart"/>
      <w:r w:rsidR="0098083E" w:rsidRPr="0098083E">
        <w:rPr>
          <w:color w:val="000000"/>
          <w:sz w:val="28"/>
          <w:szCs w:val="28"/>
          <w:lang w:val="en-US"/>
        </w:rPr>
        <w:t>оңырбасты-әртүрлі</w:t>
      </w:r>
      <w:proofErr w:type="spellEnd"/>
      <w:r w:rsidR="0098083E" w:rsidRPr="0098083E">
        <w:rPr>
          <w:color w:val="000000"/>
          <w:sz w:val="28"/>
          <w:szCs w:val="28"/>
          <w:lang w:val="kk-KZ"/>
        </w:rPr>
        <w:t xml:space="preserve"> </w:t>
      </w:r>
      <w:r w:rsidR="0098083E" w:rsidRPr="0098083E">
        <w:rPr>
          <w:color w:val="000000"/>
          <w:sz w:val="28"/>
          <w:szCs w:val="28"/>
          <w:lang w:val="en-US"/>
        </w:rPr>
        <w:t xml:space="preserve"> </w:t>
      </w:r>
      <w:proofErr w:type="spellStart"/>
      <w:r w:rsidR="0098083E" w:rsidRPr="0098083E">
        <w:rPr>
          <w:color w:val="000000"/>
          <w:sz w:val="28"/>
          <w:szCs w:val="28"/>
          <w:lang w:val="en-US"/>
        </w:rPr>
        <w:t>шөпті</w:t>
      </w:r>
      <w:proofErr w:type="spellEnd"/>
      <w:r w:rsidR="0098083E" w:rsidRPr="0098083E">
        <w:rPr>
          <w:color w:val="000000"/>
          <w:sz w:val="28"/>
          <w:szCs w:val="28"/>
          <w:lang w:val="en-US"/>
        </w:rPr>
        <w:t xml:space="preserve"> </w:t>
      </w:r>
      <w:proofErr w:type="spellStart"/>
      <w:r w:rsidR="0098083E" w:rsidRPr="0098083E">
        <w:rPr>
          <w:color w:val="000000"/>
          <w:sz w:val="28"/>
          <w:szCs w:val="28"/>
          <w:lang w:val="en-US"/>
        </w:rPr>
        <w:t>фитоценозы</w:t>
      </w:r>
      <w:proofErr w:type="spellEnd"/>
      <w:r w:rsidR="0098083E" w:rsidRPr="0098083E">
        <w:rPr>
          <w:color w:val="000000"/>
          <w:sz w:val="28"/>
          <w:szCs w:val="28"/>
          <w:lang w:val="en-US"/>
        </w:rPr>
        <w:t xml:space="preserve">  </w:t>
      </w:r>
      <w:r w:rsidR="0098083E" w:rsidRPr="0098083E">
        <w:rPr>
          <w:color w:val="000000"/>
          <w:sz w:val="28"/>
          <w:szCs w:val="28"/>
          <w:lang w:val="ru-RU"/>
        </w:rPr>
        <w:t>(</w:t>
      </w:r>
      <w:proofErr w:type="spellStart"/>
      <w:r w:rsidR="0098083E" w:rsidRPr="0098083E">
        <w:rPr>
          <w:rFonts w:eastAsia="Calibri"/>
          <w:i/>
          <w:iCs/>
          <w:color w:val="000000"/>
          <w:sz w:val="28"/>
          <w:szCs w:val="28"/>
          <w:lang w:val="en-US"/>
        </w:rPr>
        <w:t>Heteroherbae</w:t>
      </w:r>
      <w:proofErr w:type="spellEnd"/>
      <w:r w:rsidR="0098083E" w:rsidRPr="0098083E">
        <w:rPr>
          <w:rFonts w:eastAsia="Calibri"/>
          <w:i/>
          <w:iCs/>
          <w:color w:val="000000"/>
          <w:sz w:val="28"/>
          <w:szCs w:val="28"/>
          <w:lang w:val="en-US"/>
        </w:rPr>
        <w:t>,</w:t>
      </w:r>
      <w:r w:rsidR="0098083E" w:rsidRPr="0098083E">
        <w:rPr>
          <w:color w:val="000000"/>
          <w:sz w:val="28"/>
          <w:szCs w:val="28"/>
          <w:lang w:val="en-US"/>
        </w:rPr>
        <w:t xml:space="preserve">, </w:t>
      </w:r>
      <w:r w:rsidR="0098083E" w:rsidRPr="0098083E">
        <w:rPr>
          <w:rFonts w:eastAsia="Calibri"/>
          <w:i/>
          <w:iCs/>
          <w:color w:val="000000"/>
          <w:sz w:val="28"/>
          <w:szCs w:val="28"/>
          <w:lang w:val="en-US"/>
        </w:rPr>
        <w:t xml:space="preserve">Cotoneaster </w:t>
      </w:r>
      <w:proofErr w:type="spellStart"/>
      <w:r w:rsidR="0098083E" w:rsidRPr="0098083E">
        <w:rPr>
          <w:rFonts w:eastAsia="Calibri"/>
          <w:i/>
          <w:iCs/>
          <w:color w:val="000000"/>
          <w:sz w:val="28"/>
          <w:szCs w:val="28"/>
          <w:lang w:val="en-US"/>
        </w:rPr>
        <w:t>uniflorus</w:t>
      </w:r>
      <w:proofErr w:type="spellEnd"/>
      <w:r w:rsidR="0098083E" w:rsidRPr="0098083E">
        <w:rPr>
          <w:color w:val="000000"/>
          <w:sz w:val="28"/>
          <w:szCs w:val="28"/>
          <w:lang w:val="en-US"/>
        </w:rPr>
        <w:t xml:space="preserve">, </w:t>
      </w:r>
      <w:r w:rsidR="0098083E" w:rsidRPr="0098083E">
        <w:rPr>
          <w:rFonts w:eastAsia="Calibri"/>
          <w:i/>
          <w:iCs/>
          <w:color w:val="000000"/>
          <w:sz w:val="28"/>
          <w:szCs w:val="28"/>
          <w:lang w:val="en-US"/>
        </w:rPr>
        <w:t xml:space="preserve">Spiraea </w:t>
      </w:r>
      <w:proofErr w:type="spellStart"/>
      <w:r w:rsidR="0098083E" w:rsidRPr="0098083E">
        <w:rPr>
          <w:rFonts w:eastAsia="Calibri"/>
          <w:i/>
          <w:iCs/>
          <w:color w:val="000000"/>
          <w:sz w:val="28"/>
          <w:szCs w:val="28"/>
          <w:lang w:val="en-US"/>
        </w:rPr>
        <w:t>lasiocarpa</w:t>
      </w:r>
      <w:proofErr w:type="spellEnd"/>
      <w:r w:rsidR="0098083E" w:rsidRPr="0098083E">
        <w:rPr>
          <w:color w:val="000000"/>
          <w:sz w:val="28"/>
          <w:szCs w:val="28"/>
          <w:lang w:val="en-US"/>
        </w:rPr>
        <w:t xml:space="preserve">, </w:t>
      </w:r>
      <w:proofErr w:type="spellStart"/>
      <w:r w:rsidR="0098083E" w:rsidRPr="0098083E">
        <w:rPr>
          <w:rFonts w:eastAsia="Calibri"/>
          <w:i/>
          <w:iCs/>
          <w:color w:val="000000"/>
          <w:sz w:val="28"/>
          <w:szCs w:val="28"/>
          <w:lang w:val="en-US"/>
        </w:rPr>
        <w:t>Elytrigia</w:t>
      </w:r>
      <w:proofErr w:type="spellEnd"/>
      <w:r w:rsidR="0098083E" w:rsidRPr="0098083E">
        <w:rPr>
          <w:rFonts w:eastAsia="Calibri"/>
          <w:i/>
          <w:iCs/>
          <w:color w:val="000000"/>
          <w:sz w:val="28"/>
          <w:szCs w:val="28"/>
          <w:lang w:val="en-US"/>
        </w:rPr>
        <w:t xml:space="preserve"> repens</w:t>
      </w:r>
      <w:r w:rsidR="0098083E" w:rsidRPr="0098083E">
        <w:rPr>
          <w:rFonts w:eastAsia="Calibri"/>
          <w:i/>
          <w:iCs/>
          <w:color w:val="000000"/>
          <w:sz w:val="28"/>
          <w:szCs w:val="28"/>
          <w:lang w:val="kk-KZ"/>
        </w:rPr>
        <w:t>,</w:t>
      </w:r>
      <w:r w:rsidR="0098083E" w:rsidRPr="0098083E">
        <w:rPr>
          <w:rFonts w:eastAsia="Calibri"/>
          <w:i/>
          <w:iCs/>
          <w:color w:val="000000"/>
          <w:sz w:val="28"/>
          <w:szCs w:val="28"/>
          <w:lang w:val="en-US"/>
        </w:rPr>
        <w:t xml:space="preserve"> Poa pratensis</w:t>
      </w:r>
      <w:r w:rsidR="0098083E" w:rsidRPr="0098083E">
        <w:rPr>
          <w:rFonts w:eastAsia="Calibri"/>
          <w:i/>
          <w:iCs/>
          <w:color w:val="000000"/>
          <w:sz w:val="28"/>
          <w:szCs w:val="28"/>
          <w:lang w:val="ru-RU"/>
        </w:rPr>
        <w:t>)</w:t>
      </w:r>
      <w:r w:rsidR="0098083E" w:rsidRPr="0098083E">
        <w:rPr>
          <w:color w:val="000000"/>
          <w:sz w:val="28"/>
          <w:szCs w:val="28"/>
          <w:lang w:val="en-US"/>
        </w:rPr>
        <w:t>.</w:t>
      </w:r>
      <w:r w:rsidR="0098083E">
        <w:rPr>
          <w:color w:val="000000"/>
          <w:sz w:val="28"/>
          <w:szCs w:val="28"/>
          <w:lang w:val="kk-KZ"/>
        </w:rPr>
        <w:t xml:space="preserve"> </w:t>
      </w:r>
      <w:r w:rsidRPr="00D55397">
        <w:rPr>
          <w:rStyle w:val="af0"/>
          <w:sz w:val="28"/>
          <w:szCs w:val="28"/>
          <w:lang w:val="kk-KZ"/>
        </w:rPr>
        <w:t>Ол Алматы облысы, Медеу ауданында, Кіші Алматы шатқалында, Кімасар-сай аумағында орналасқан. Солтүстік-батыс беткей, Іле Алатауының орта таулы белдеуі, орман белдеуі. Географиялық координаттары 43°10´01´´ с.е., 77°03′52′′ ш.б., теңіз деңгейінен 1940 м биіктікте. Беткей солтүстік экспозицияға бағытталған.</w:t>
      </w:r>
    </w:p>
    <w:p w14:paraId="680A3497" w14:textId="3476BD25" w:rsidR="00600167" w:rsidRPr="00D55397" w:rsidRDefault="00600167"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бірінші ценопопуляциясы биік таулы шалғынды фитоценоз құрамында кездеседі және ашық өсу жерлерде өседі, әсіресе солтүстік экспозициялы беткейлерде. Өсімдік тығыз жабын түзеді. Зерттелген учаскенің жер бедері өте күрделі, бірақ негізінен жатық солтүстік-шығыс экспозициялы беткей.</w:t>
      </w:r>
    </w:p>
    <w:p w14:paraId="1ABBE56C" w14:textId="77777777" w:rsidR="008248D7" w:rsidRPr="00D55397" w:rsidRDefault="008248D7" w:rsidP="008248D7">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Өсімдік жамылғысының проективті жабыны 95-100%. Өсімдіктер өте тығыз орналасқан, сондықтан ярустылық анық байқалады. Барлығы төрт ярус анықталған. Өсімдіктер негізінен мезофильді және мезоксерофильді түрлерден тұрады. Ценопопуляция жоғары өсімдік тығыздығымен ерекшеленеді, экологиялық орнықтылығы жоғары, түрлік әртүрлілігі айқын және күрделі ярустылық құрылымға ие.</w:t>
      </w:r>
    </w:p>
    <w:p w14:paraId="355D2A31" w14:textId="77777777" w:rsidR="008248D7" w:rsidRDefault="008248D7" w:rsidP="008248D7">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Топырақ сипаттамасы. Ценопопуляция таулы шалғынды қара топырақта орналасқан. Бұл топырақтың механикалық құрамы орташа сазды, құрамында қарашірінді мөлшері жоғары (6-9%). Топырақтың қышқылдық деңгейі рН 6,2-</w:t>
      </w:r>
      <w:r w:rsidRPr="00D55397">
        <w:rPr>
          <w:rStyle w:val="af0"/>
          <w:rFonts w:ascii="Times New Roman" w:hAnsi="Times New Roman" w:cs="Times New Roman"/>
          <w:sz w:val="28"/>
          <w:szCs w:val="28"/>
          <w:lang w:val="kk-KZ"/>
        </w:rPr>
        <w:lastRenderedPageBreak/>
        <w:t>7,0 аралығында, бейтарап немесе әлсіз сілтілі сипатта. Құрылымы борпылдақ, жақсы түйіршікті, ылғал өткізгіштігі жоғары, бірақ ылғалды сақтай алу қабілеті орташа. Жоғарғы гумустық қабатының қалыңдығы 7-10 см. Бұл аймақтағы топырақ өсімдіктердің қоректік заттармен жақсы қамтамасыз етілуіне және олардың тіршілік қабілетінің жоғары болуына ықпал етеді.</w:t>
      </w:r>
    </w:p>
    <w:p w14:paraId="70C47BF8" w14:textId="77777777" w:rsidR="008248D7" w:rsidRPr="00D55397" w:rsidRDefault="008248D7" w:rsidP="008248D7">
      <w:pPr>
        <w:pStyle w:val="B"/>
        <w:ind w:firstLine="709"/>
        <w:jc w:val="both"/>
        <w:rPr>
          <w:rStyle w:val="af0"/>
          <w:rFonts w:ascii="Times New Roman" w:eastAsia="Times New Roman" w:hAnsi="Times New Roman" w:cs="Times New Roman"/>
          <w:sz w:val="28"/>
          <w:szCs w:val="28"/>
          <w:lang w:val="kk-KZ"/>
        </w:rPr>
      </w:pPr>
    </w:p>
    <w:p w14:paraId="6783AEC4" w14:textId="77777777" w:rsidR="00D80E6A" w:rsidRPr="00D55397" w:rsidRDefault="00D80E6A" w:rsidP="0086180C">
      <w:pPr>
        <w:pStyle w:val="aa"/>
        <w:ind w:firstLine="709"/>
        <w:jc w:val="both"/>
        <w:rPr>
          <w:rStyle w:val="af0"/>
          <w:rFonts w:ascii="Times New Roman" w:eastAsia="Times New Roman" w:hAnsi="Times New Roman" w:cs="Times New Roman"/>
          <w:sz w:val="28"/>
          <w:szCs w:val="28"/>
          <w:lang w:val="kk-KZ"/>
        </w:rPr>
      </w:pPr>
    </w:p>
    <w:p w14:paraId="41D4896B" w14:textId="2205DBA6" w:rsidR="00D80E6A" w:rsidRPr="00D55397" w:rsidRDefault="00F11372" w:rsidP="0086180C">
      <w:pPr>
        <w:pStyle w:val="aa"/>
        <w:widowControl w:val="0"/>
        <w:ind w:left="432" w:hanging="432"/>
        <w:jc w:val="center"/>
        <w:rPr>
          <w:rStyle w:val="af0"/>
          <w:rFonts w:ascii="Times New Roman" w:eastAsia="Times New Roman" w:hAnsi="Times New Roman" w:cs="Times New Roman"/>
          <w:sz w:val="28"/>
          <w:szCs w:val="28"/>
          <w:lang w:val="kk-KZ"/>
        </w:rPr>
      </w:pPr>
      <w:r w:rsidRPr="00D55397">
        <w:rPr>
          <w:rStyle w:val="af0"/>
          <w:rFonts w:ascii="Times New Roman" w:eastAsia="Times New Roman" w:hAnsi="Times New Roman" w:cs="Times New Roman"/>
          <w:noProof/>
          <w:sz w:val="28"/>
          <w:szCs w:val="28"/>
          <w:lang w:val="kk-KZ"/>
        </w:rPr>
        <w:drawing>
          <wp:inline distT="0" distB="0" distL="0" distR="0" wp14:anchorId="06AA16D5" wp14:editId="193F0740">
            <wp:extent cx="4298315" cy="3072765"/>
            <wp:effectExtent l="0" t="0" r="6985" b="0"/>
            <wp:docPr id="184344970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98315" cy="3072765"/>
                    </a:xfrm>
                    <a:prstGeom prst="rect">
                      <a:avLst/>
                    </a:prstGeom>
                    <a:noFill/>
                  </pic:spPr>
                </pic:pic>
              </a:graphicData>
            </a:graphic>
          </wp:inline>
        </w:drawing>
      </w:r>
    </w:p>
    <w:p w14:paraId="11A89D26" w14:textId="77777777" w:rsidR="00D80E6A" w:rsidRPr="00D55397" w:rsidRDefault="002B0DFA" w:rsidP="0086180C">
      <w:pPr>
        <w:pStyle w:val="B"/>
        <w:ind w:firstLine="709"/>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Сурет 17 – Іле Алатауының кіші шатқалындағы </w:t>
      </w:r>
      <w:r w:rsidRPr="00D55397">
        <w:rPr>
          <w:rStyle w:val="af0"/>
          <w:rFonts w:ascii="Times New Roman" w:hAnsi="Times New Roman" w:cs="Times New Roman"/>
          <w:i/>
          <w:iCs/>
          <w:sz w:val="28"/>
          <w:szCs w:val="28"/>
          <w:lang w:val="kk-KZ"/>
        </w:rPr>
        <w:t xml:space="preserve">G. tianschanica-ның </w:t>
      </w:r>
      <w:r w:rsidRPr="00D55397">
        <w:rPr>
          <w:rStyle w:val="af0"/>
          <w:rFonts w:ascii="Times New Roman" w:hAnsi="Times New Roman" w:cs="Times New Roman"/>
          <w:sz w:val="28"/>
          <w:szCs w:val="28"/>
          <w:lang w:val="kk-KZ"/>
        </w:rPr>
        <w:t>Кімасар-сай популяциясы</w:t>
      </w:r>
    </w:p>
    <w:p w14:paraId="0CA17507" w14:textId="77777777" w:rsidR="00D80E6A" w:rsidRPr="00D55397" w:rsidRDefault="00D80E6A" w:rsidP="0086180C">
      <w:pPr>
        <w:pStyle w:val="B"/>
        <w:ind w:firstLine="709"/>
        <w:jc w:val="both"/>
        <w:rPr>
          <w:rStyle w:val="af0"/>
          <w:rFonts w:ascii="Times New Roman" w:eastAsia="Times New Roman" w:hAnsi="Times New Roman" w:cs="Times New Roman"/>
          <w:sz w:val="28"/>
          <w:szCs w:val="28"/>
          <w:lang w:val="kk-KZ"/>
        </w:rPr>
      </w:pPr>
    </w:p>
    <w:p w14:paraId="01E4DB2F"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Доминантты түрлер.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Poa pratensis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Elymus sibiricus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Elymus caninus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Festuca rubra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Dactylis glomerata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Geranium transversale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Ligularia macrophylla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Artemisia absinthium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Dracocephalum nutans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Melilotus officinalis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Melilotus albus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Erigeron acris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Senecio jacobaea</w:t>
      </w:r>
      <w:r w:rsidRPr="00D55397">
        <w:rPr>
          <w:rStyle w:val="af0"/>
          <w:rFonts w:ascii="Times New Roman" w:hAnsi="Times New Roman" w:cs="Times New Roman"/>
          <w:sz w:val="28"/>
          <w:szCs w:val="28"/>
          <w:lang w:val="kk-KZ"/>
        </w:rPr>
        <w:t>.</w:t>
      </w:r>
    </w:p>
    <w:p w14:paraId="43B93C64"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Бірінші ярустың биіктігі 1,5-2,5 м. Оған </w:t>
      </w:r>
      <w:r w:rsidRPr="00D55397">
        <w:rPr>
          <w:rStyle w:val="af0"/>
          <w:rFonts w:ascii="Times New Roman" w:hAnsi="Times New Roman" w:cs="Times New Roman"/>
          <w:i/>
          <w:iCs/>
          <w:sz w:val="28"/>
          <w:szCs w:val="28"/>
          <w:lang w:val="kk-KZ"/>
        </w:rPr>
        <w:t>Cotoneaster uniflorus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Cotoneaster oliganthus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Spiraea lasiocarpa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Lonicera hispida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Lonicera stenantha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Lonicera microphylla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Rosa alberti</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Rubus idaeus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Atragene sibirica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Euonymus semenovii</w:t>
      </w:r>
      <w:r w:rsidRPr="00D55397">
        <w:rPr>
          <w:rStyle w:val="af0"/>
          <w:rFonts w:ascii="Times New Roman" w:hAnsi="Times New Roman" w:cs="Times New Roman"/>
          <w:sz w:val="28"/>
          <w:szCs w:val="28"/>
          <w:lang w:val="kk-KZ"/>
        </w:rPr>
        <w:t xml:space="preserve"> жатады.</w:t>
      </w:r>
    </w:p>
    <w:p w14:paraId="344EA983"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Екінші ярустың биіктігі 75-120 см. Бұл қабат </w:t>
      </w:r>
      <w:r w:rsidRPr="00D55397">
        <w:rPr>
          <w:rStyle w:val="af0"/>
          <w:rFonts w:ascii="Times New Roman" w:hAnsi="Times New Roman" w:cs="Times New Roman"/>
          <w:i/>
          <w:iCs/>
          <w:sz w:val="28"/>
          <w:szCs w:val="28"/>
          <w:lang w:val="kk-KZ"/>
        </w:rPr>
        <w:t>Rumex acetosa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Mentha asiatica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Aquilegia atrovinosa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Artemisia dracunculus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Helictotrichon tianschanicum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Melilotus officinalis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Ligularia macrophylla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Anthriscus nemorosa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Aconitum soongaricum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Artemisia absinthium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Sisymbrium loeselii</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Senecio jacobaea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Cirsium polyacanthum</w:t>
      </w:r>
      <w:r w:rsidRPr="00D55397">
        <w:rPr>
          <w:rStyle w:val="af0"/>
          <w:rFonts w:ascii="Times New Roman" w:hAnsi="Times New Roman" w:cs="Times New Roman"/>
          <w:sz w:val="28"/>
          <w:szCs w:val="28"/>
          <w:lang w:val="kk-KZ"/>
        </w:rPr>
        <w:t xml:space="preserve"> секілді түрлерден тұрады.</w:t>
      </w:r>
    </w:p>
    <w:p w14:paraId="48C9E79F"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Үшінші ярустың биіктігі 40-75 см аралығында. Бұл деңгейде </w:t>
      </w:r>
      <w:r w:rsidRPr="00D55397">
        <w:rPr>
          <w:rStyle w:val="af0"/>
          <w:rFonts w:ascii="Times New Roman" w:hAnsi="Times New Roman" w:cs="Times New Roman"/>
          <w:i/>
          <w:iCs/>
          <w:sz w:val="28"/>
          <w:szCs w:val="28"/>
          <w:lang w:val="kk-KZ"/>
        </w:rPr>
        <w:t>Poa nemoralis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Geranium rectum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Dracocephalum nutans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Iris sogdiana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Geranium albiflorum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Festuca rubra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Silene latifolia</w:t>
      </w:r>
      <w:r w:rsidRPr="00D55397">
        <w:rPr>
          <w:rStyle w:val="af0"/>
          <w:rFonts w:ascii="Times New Roman" w:hAnsi="Times New Roman" w:cs="Times New Roman"/>
          <w:sz w:val="28"/>
          <w:szCs w:val="28"/>
          <w:lang w:val="kk-KZ"/>
        </w:rPr>
        <w:t xml:space="preserve"> кездеседі.</w:t>
      </w:r>
    </w:p>
    <w:p w14:paraId="04C7A139"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Төртінші ярустың биіктігі 30 см-ге дейін. Оған </w:t>
      </w:r>
      <w:r w:rsidRPr="00D55397">
        <w:rPr>
          <w:rStyle w:val="af0"/>
          <w:rFonts w:ascii="Times New Roman" w:hAnsi="Times New Roman" w:cs="Times New Roman"/>
          <w:i/>
          <w:iCs/>
          <w:sz w:val="28"/>
          <w:szCs w:val="28"/>
          <w:lang w:val="kk-KZ"/>
        </w:rPr>
        <w:t>Lactuca serriola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Trifolium repens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Astragalus chlorodontus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Alchemilla vulgaris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Fragaria vesca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Plantago major</w:t>
      </w:r>
      <w:r w:rsidRPr="00D55397">
        <w:rPr>
          <w:rStyle w:val="af0"/>
          <w:rFonts w:ascii="Times New Roman" w:hAnsi="Times New Roman" w:cs="Times New Roman"/>
          <w:sz w:val="28"/>
          <w:szCs w:val="28"/>
          <w:lang w:val="kk-KZ"/>
        </w:rPr>
        <w:t xml:space="preserve"> сияқты түрлер енеді.</w:t>
      </w:r>
    </w:p>
    <w:p w14:paraId="7980AEBE"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lastRenderedPageBreak/>
        <w:t>G. tianschanica</w:t>
      </w:r>
      <w:r w:rsidRPr="00D55397">
        <w:rPr>
          <w:rStyle w:val="af0"/>
          <w:rFonts w:ascii="Times New Roman" w:hAnsi="Times New Roman" w:cs="Times New Roman"/>
          <w:sz w:val="28"/>
          <w:szCs w:val="28"/>
          <w:lang w:val="kk-KZ"/>
        </w:rPr>
        <w:t xml:space="preserve"> өсімдіктері әдетте үшінші яруста орналасады. Генеративті дарақтардың тығыздығы 1-10 экз./м² аралығында. Генеративті дарақтардың биіктігі 15-50 см, гүлшоғырының ұзындығы 2-4 см, ені 1,5-3 см. Гүл сағағының ұзындығы 6-18 см. Жапырақтар саны 3-5 дана.</w:t>
      </w:r>
    </w:p>
    <w:p w14:paraId="58BCA137" w14:textId="67279ED4" w:rsidR="00D80E6A" w:rsidRPr="00D55397" w:rsidRDefault="001568EB"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Бірінші ценопопуляция прогрессивті типке жатады. Қалпына келу тұқым арқылы да, вегетативті жолмен де жүреді. 1 м² жерде 17-ге дейін жас өсімдіктер кездеседі.</w:t>
      </w:r>
    </w:p>
    <w:p w14:paraId="57818DED" w14:textId="7D8EB29F"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түрінің бұталы-дәнді шөптесін фитоценозында өсетін дарақтары жақсы дамыған, орташа биіктігі 15-40 см. </w:t>
      </w:r>
      <w:r w:rsidRPr="00D55397">
        <w:rPr>
          <w:rStyle w:val="af0"/>
          <w:rFonts w:ascii="Times New Roman" w:hAnsi="Times New Roman" w:cs="Times New Roman"/>
          <w:i/>
          <w:iCs/>
          <w:sz w:val="28"/>
          <w:szCs w:val="28"/>
          <w:lang w:val="kk-KZ"/>
        </w:rPr>
        <w:t>Gentiana tianschanica</w:t>
      </w:r>
      <w:r w:rsidRPr="00D55397">
        <w:rPr>
          <w:rStyle w:val="af0"/>
          <w:rFonts w:ascii="Times New Roman" w:hAnsi="Times New Roman" w:cs="Times New Roman"/>
          <w:sz w:val="28"/>
          <w:szCs w:val="28"/>
          <w:lang w:val="kk-KZ"/>
        </w:rPr>
        <w:t xml:space="preserve"> үшін экологиялық жағдайлар оңтайлы. Түр жеткілікті жарық алады, сонымен қатар ашық жерлерде өссе де, желден жақсы қорғалған.</w:t>
      </w:r>
    </w:p>
    <w:p w14:paraId="368D2929" w14:textId="4A42F51B" w:rsidR="0044786B" w:rsidRDefault="002B0DFA" w:rsidP="0044786B">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Басым түрлердің ішінде ерекше атап өтуге болатын өсімдіктер: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Agropyron pectinatum</w:t>
      </w:r>
      <w:r w:rsidRPr="00D55397">
        <w:rPr>
          <w:rStyle w:val="af0"/>
          <w:rFonts w:ascii="Times New Roman" w:hAnsi="Times New Roman" w:cs="Times New Roman"/>
          <w:sz w:val="28"/>
          <w:szCs w:val="28"/>
          <w:lang w:val="kk-KZ"/>
        </w:rPr>
        <w:t xml:space="preserve">. Сонымен қатар екінші деңгейлі серіктес өсімдіктер кең таралған: </w:t>
      </w:r>
      <w:r w:rsidRPr="00D55397">
        <w:rPr>
          <w:rStyle w:val="af0"/>
          <w:rFonts w:ascii="Times New Roman" w:hAnsi="Times New Roman" w:cs="Times New Roman"/>
          <w:i/>
          <w:iCs/>
          <w:sz w:val="28"/>
          <w:szCs w:val="28"/>
          <w:lang w:val="kk-KZ"/>
        </w:rPr>
        <w:t>Polygonum aviculare</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Sisymbrium loeselii</w:t>
      </w:r>
      <w:r w:rsidRPr="00D55397">
        <w:rPr>
          <w:rStyle w:val="af0"/>
          <w:rFonts w:ascii="Times New Roman" w:hAnsi="Times New Roman" w:cs="Times New Roman"/>
          <w:sz w:val="28"/>
          <w:szCs w:val="28"/>
          <w:lang w:val="kk-KZ"/>
        </w:rPr>
        <w:t xml:space="preserve">L. – sp., </w:t>
      </w:r>
      <w:r w:rsidRPr="00D55397">
        <w:rPr>
          <w:rStyle w:val="af0"/>
          <w:rFonts w:ascii="Times New Roman" w:hAnsi="Times New Roman" w:cs="Times New Roman"/>
          <w:i/>
          <w:iCs/>
          <w:sz w:val="28"/>
          <w:szCs w:val="28"/>
          <w:lang w:val="kk-KZ"/>
        </w:rPr>
        <w:t>Rheum wittrockii</w:t>
      </w:r>
      <w:r w:rsidRPr="00D55397">
        <w:rPr>
          <w:rStyle w:val="af0"/>
          <w:rFonts w:ascii="Times New Roman" w:hAnsi="Times New Roman" w:cs="Times New Roman"/>
          <w:sz w:val="28"/>
          <w:szCs w:val="28"/>
          <w:lang w:val="kk-KZ"/>
        </w:rPr>
        <w:t xml:space="preserve"> Lundstr. – sp., </w:t>
      </w:r>
      <w:r w:rsidRPr="00D55397">
        <w:rPr>
          <w:rStyle w:val="af0"/>
          <w:rFonts w:ascii="Times New Roman" w:hAnsi="Times New Roman" w:cs="Times New Roman"/>
          <w:i/>
          <w:iCs/>
          <w:sz w:val="28"/>
          <w:szCs w:val="28"/>
          <w:lang w:val="kk-KZ"/>
        </w:rPr>
        <w:t>Polygonum undulatum</w:t>
      </w:r>
      <w:r w:rsidRPr="00D55397">
        <w:rPr>
          <w:rStyle w:val="af0"/>
          <w:rFonts w:ascii="Times New Roman" w:hAnsi="Times New Roman" w:cs="Times New Roman"/>
          <w:sz w:val="28"/>
          <w:szCs w:val="28"/>
          <w:lang w:val="kk-KZ"/>
        </w:rPr>
        <w:t xml:space="preserve"> Murray – sp., </w:t>
      </w:r>
      <w:r w:rsidRPr="00D55397">
        <w:rPr>
          <w:rStyle w:val="af0"/>
          <w:rFonts w:ascii="Times New Roman" w:hAnsi="Times New Roman" w:cs="Times New Roman"/>
          <w:i/>
          <w:iCs/>
          <w:sz w:val="28"/>
          <w:szCs w:val="28"/>
          <w:lang w:val="kk-KZ"/>
        </w:rPr>
        <w:t>Polygonum coriarium</w:t>
      </w:r>
      <w:r w:rsidRPr="00D55397">
        <w:rPr>
          <w:rStyle w:val="af0"/>
          <w:rFonts w:ascii="Times New Roman" w:hAnsi="Times New Roman" w:cs="Times New Roman"/>
          <w:sz w:val="28"/>
          <w:szCs w:val="28"/>
          <w:lang w:val="kk-KZ"/>
        </w:rPr>
        <w:t xml:space="preserve"> Grig. – sp., </w:t>
      </w:r>
      <w:r w:rsidRPr="00D55397">
        <w:rPr>
          <w:rStyle w:val="af0"/>
          <w:rFonts w:ascii="Times New Roman" w:hAnsi="Times New Roman" w:cs="Times New Roman"/>
          <w:i/>
          <w:iCs/>
          <w:sz w:val="28"/>
          <w:szCs w:val="28"/>
          <w:lang w:val="kk-KZ"/>
        </w:rPr>
        <w:t>Poa nemoralis</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Calamagrostis epigeios</w:t>
      </w:r>
      <w:r w:rsidRPr="00D55397">
        <w:rPr>
          <w:rStyle w:val="af0"/>
          <w:rFonts w:ascii="Times New Roman" w:hAnsi="Times New Roman" w:cs="Times New Roman"/>
          <w:sz w:val="28"/>
          <w:szCs w:val="28"/>
          <w:lang w:val="kk-KZ"/>
        </w:rPr>
        <w:t xml:space="preserve"> (L.) Roth – sp., </w:t>
      </w:r>
      <w:r w:rsidRPr="00D55397">
        <w:rPr>
          <w:rStyle w:val="af0"/>
          <w:rFonts w:ascii="Times New Roman" w:hAnsi="Times New Roman" w:cs="Times New Roman"/>
          <w:i/>
          <w:iCs/>
          <w:sz w:val="28"/>
          <w:szCs w:val="28"/>
          <w:lang w:val="kk-KZ"/>
        </w:rPr>
        <w:t>Iris ruthenica</w:t>
      </w:r>
      <w:r w:rsidRPr="00D55397">
        <w:rPr>
          <w:rStyle w:val="af0"/>
          <w:rFonts w:ascii="Times New Roman" w:hAnsi="Times New Roman" w:cs="Times New Roman"/>
          <w:sz w:val="28"/>
          <w:szCs w:val="28"/>
          <w:lang w:val="kk-KZ"/>
        </w:rPr>
        <w:t xml:space="preserve"> Ker Gawl. – sp., </w:t>
      </w:r>
      <w:r w:rsidRPr="00D55397">
        <w:rPr>
          <w:rStyle w:val="af0"/>
          <w:rFonts w:ascii="Times New Roman" w:hAnsi="Times New Roman" w:cs="Times New Roman"/>
          <w:i/>
          <w:iCs/>
          <w:sz w:val="28"/>
          <w:szCs w:val="28"/>
          <w:lang w:val="kk-KZ"/>
        </w:rPr>
        <w:t>Fragaria vesca</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Mentha asiatica</w:t>
      </w:r>
      <w:r w:rsidRPr="00D55397">
        <w:rPr>
          <w:rStyle w:val="af0"/>
          <w:rFonts w:ascii="Times New Roman" w:hAnsi="Times New Roman" w:cs="Times New Roman"/>
          <w:sz w:val="28"/>
          <w:szCs w:val="28"/>
          <w:lang w:val="kk-KZ"/>
        </w:rPr>
        <w:t xml:space="preserve"> Boriss. – sp., </w:t>
      </w:r>
      <w:r w:rsidRPr="00D55397">
        <w:rPr>
          <w:rStyle w:val="af0"/>
          <w:rFonts w:ascii="Times New Roman" w:hAnsi="Times New Roman" w:cs="Times New Roman"/>
          <w:i/>
          <w:iCs/>
          <w:sz w:val="28"/>
          <w:szCs w:val="28"/>
          <w:lang w:val="kk-KZ"/>
        </w:rPr>
        <w:t>Alchemilla vulgaris</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Poa pratensis</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Dracocephalum origanoides</w:t>
      </w:r>
      <w:r w:rsidRPr="00D55397">
        <w:rPr>
          <w:rStyle w:val="af0"/>
          <w:rFonts w:ascii="Times New Roman" w:hAnsi="Times New Roman" w:cs="Times New Roman"/>
          <w:sz w:val="28"/>
          <w:szCs w:val="28"/>
          <w:lang w:val="kk-KZ"/>
        </w:rPr>
        <w:t xml:space="preserve"> Stephan. – sp., </w:t>
      </w:r>
      <w:r w:rsidRPr="00D55397">
        <w:rPr>
          <w:rStyle w:val="af0"/>
          <w:rFonts w:ascii="Times New Roman" w:hAnsi="Times New Roman" w:cs="Times New Roman"/>
          <w:i/>
          <w:iCs/>
          <w:sz w:val="28"/>
          <w:szCs w:val="28"/>
          <w:lang w:val="kk-KZ"/>
        </w:rPr>
        <w:t>Artemisia absinthium</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Plantago lanceolata</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Prunella vulgaris</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Artemisia annua</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Geranium albiflorum</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Geranium pratense</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Geranium rectum</w:t>
      </w:r>
      <w:r w:rsidRPr="00D55397">
        <w:rPr>
          <w:rStyle w:val="af0"/>
          <w:rFonts w:ascii="Times New Roman" w:hAnsi="Times New Roman" w:cs="Times New Roman"/>
          <w:sz w:val="28"/>
          <w:szCs w:val="28"/>
          <w:lang w:val="kk-KZ"/>
        </w:rPr>
        <w:t xml:space="preserve"> Trautv. – sp., </w:t>
      </w:r>
      <w:r w:rsidRPr="00D55397">
        <w:rPr>
          <w:rStyle w:val="af0"/>
          <w:rFonts w:ascii="Times New Roman" w:hAnsi="Times New Roman" w:cs="Times New Roman"/>
          <w:i/>
          <w:iCs/>
          <w:sz w:val="28"/>
          <w:szCs w:val="28"/>
          <w:lang w:val="kk-KZ"/>
        </w:rPr>
        <w:t>Geranium transversale</w:t>
      </w:r>
      <w:r w:rsidRPr="00D55397">
        <w:rPr>
          <w:rStyle w:val="af0"/>
          <w:rFonts w:ascii="Times New Roman" w:hAnsi="Times New Roman" w:cs="Times New Roman"/>
          <w:sz w:val="28"/>
          <w:szCs w:val="28"/>
          <w:lang w:val="kk-KZ"/>
        </w:rPr>
        <w:t xml:space="preserve"> (Kar. &amp; Kir.) Vved. – sp., </w:t>
      </w:r>
      <w:r w:rsidRPr="00D55397">
        <w:rPr>
          <w:rStyle w:val="af0"/>
          <w:rFonts w:ascii="Times New Roman" w:hAnsi="Times New Roman" w:cs="Times New Roman"/>
          <w:i/>
          <w:iCs/>
          <w:sz w:val="28"/>
          <w:szCs w:val="28"/>
          <w:lang w:val="kk-KZ"/>
        </w:rPr>
        <w:t>Iris sogdiana</w:t>
      </w:r>
      <w:r w:rsidRPr="00D55397">
        <w:rPr>
          <w:rStyle w:val="af0"/>
          <w:rFonts w:ascii="Times New Roman" w:hAnsi="Times New Roman" w:cs="Times New Roman"/>
          <w:sz w:val="28"/>
          <w:szCs w:val="28"/>
          <w:lang w:val="kk-KZ"/>
        </w:rPr>
        <w:t xml:space="preserve"> Bunge – sp., </w:t>
      </w:r>
      <w:r w:rsidRPr="00D55397">
        <w:rPr>
          <w:rStyle w:val="af0"/>
          <w:rFonts w:ascii="Times New Roman" w:hAnsi="Times New Roman" w:cs="Times New Roman"/>
          <w:i/>
          <w:iCs/>
          <w:sz w:val="28"/>
          <w:szCs w:val="28"/>
          <w:lang w:val="kk-KZ"/>
        </w:rPr>
        <w:t>Dracocephalum nutans</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Phleum phleoides</w:t>
      </w:r>
      <w:r w:rsidRPr="00D55397">
        <w:rPr>
          <w:rStyle w:val="af0"/>
          <w:rFonts w:ascii="Times New Roman" w:hAnsi="Times New Roman" w:cs="Times New Roman"/>
          <w:sz w:val="28"/>
          <w:szCs w:val="28"/>
          <w:lang w:val="kk-KZ"/>
        </w:rPr>
        <w:t xml:space="preserve"> (L.) H. Karst. – sp., </w:t>
      </w:r>
      <w:r w:rsidRPr="00D55397">
        <w:rPr>
          <w:rStyle w:val="af0"/>
          <w:rFonts w:ascii="Times New Roman" w:hAnsi="Times New Roman" w:cs="Times New Roman"/>
          <w:i/>
          <w:iCs/>
          <w:sz w:val="28"/>
          <w:szCs w:val="28"/>
          <w:lang w:val="kk-KZ"/>
        </w:rPr>
        <w:t>Berteroa incana</w:t>
      </w:r>
      <w:r w:rsidRPr="00D55397">
        <w:rPr>
          <w:rStyle w:val="af0"/>
          <w:rFonts w:ascii="Times New Roman" w:hAnsi="Times New Roman" w:cs="Times New Roman"/>
          <w:sz w:val="28"/>
          <w:szCs w:val="28"/>
          <w:lang w:val="kk-KZ"/>
        </w:rPr>
        <w:t xml:space="preserve"> (L.) DC. – sp., </w:t>
      </w:r>
      <w:r w:rsidRPr="00D55397">
        <w:rPr>
          <w:rStyle w:val="af0"/>
          <w:rFonts w:ascii="Times New Roman" w:hAnsi="Times New Roman" w:cs="Times New Roman"/>
          <w:i/>
          <w:iCs/>
          <w:sz w:val="28"/>
          <w:szCs w:val="28"/>
          <w:lang w:val="kk-KZ"/>
        </w:rPr>
        <w:t>Astragalus chlorodontus</w:t>
      </w:r>
      <w:r w:rsidRPr="00D55397">
        <w:rPr>
          <w:rStyle w:val="af0"/>
          <w:rFonts w:ascii="Times New Roman" w:hAnsi="Times New Roman" w:cs="Times New Roman"/>
          <w:sz w:val="28"/>
          <w:szCs w:val="28"/>
          <w:lang w:val="kk-KZ"/>
        </w:rPr>
        <w:t xml:space="preserve"> Bunge – sp., </w:t>
      </w:r>
      <w:r w:rsidRPr="00D55397">
        <w:rPr>
          <w:rStyle w:val="af0"/>
          <w:rFonts w:ascii="Times New Roman" w:hAnsi="Times New Roman" w:cs="Times New Roman"/>
          <w:i/>
          <w:iCs/>
          <w:sz w:val="28"/>
          <w:szCs w:val="28"/>
          <w:lang w:val="kk-KZ"/>
        </w:rPr>
        <w:t>Trifolium repens</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Trifolium pratense</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Holosteum polygamum</w:t>
      </w:r>
      <w:r w:rsidRPr="00D55397">
        <w:rPr>
          <w:rStyle w:val="af0"/>
          <w:rFonts w:ascii="Times New Roman" w:hAnsi="Times New Roman" w:cs="Times New Roman"/>
          <w:sz w:val="28"/>
          <w:szCs w:val="28"/>
          <w:lang w:val="kk-KZ"/>
        </w:rPr>
        <w:t xml:space="preserve"> C. Koch – sp., </w:t>
      </w:r>
      <w:r w:rsidRPr="00D55397">
        <w:rPr>
          <w:rStyle w:val="af0"/>
          <w:rFonts w:ascii="Times New Roman" w:hAnsi="Times New Roman" w:cs="Times New Roman"/>
          <w:i/>
          <w:iCs/>
          <w:sz w:val="28"/>
          <w:szCs w:val="28"/>
          <w:lang w:val="kk-KZ"/>
        </w:rPr>
        <w:t>Veronica chamaedrys</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Verbascum thapsus</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Pedicularis alberti</w:t>
      </w:r>
      <w:r w:rsidRPr="00D55397">
        <w:rPr>
          <w:rStyle w:val="af0"/>
          <w:rFonts w:ascii="Times New Roman" w:hAnsi="Times New Roman" w:cs="Times New Roman"/>
          <w:sz w:val="28"/>
          <w:szCs w:val="28"/>
          <w:lang w:val="kk-KZ"/>
        </w:rPr>
        <w:t xml:space="preserve">Regel – sp., </w:t>
      </w:r>
      <w:r w:rsidRPr="00D55397">
        <w:rPr>
          <w:rStyle w:val="af0"/>
          <w:rFonts w:ascii="Times New Roman" w:hAnsi="Times New Roman" w:cs="Times New Roman"/>
          <w:i/>
          <w:iCs/>
          <w:sz w:val="28"/>
          <w:szCs w:val="28"/>
          <w:lang w:val="kk-KZ"/>
        </w:rPr>
        <w:t>Vicia tenuifolia</w:t>
      </w:r>
      <w:r w:rsidRPr="00D55397">
        <w:rPr>
          <w:rStyle w:val="af0"/>
          <w:rFonts w:ascii="Times New Roman" w:hAnsi="Times New Roman" w:cs="Times New Roman"/>
          <w:sz w:val="28"/>
          <w:szCs w:val="28"/>
          <w:lang w:val="kk-KZ"/>
        </w:rPr>
        <w:t xml:space="preserve"> Roth – sp., </w:t>
      </w:r>
      <w:r w:rsidRPr="00D55397">
        <w:rPr>
          <w:rStyle w:val="af0"/>
          <w:rFonts w:ascii="Times New Roman" w:hAnsi="Times New Roman" w:cs="Times New Roman"/>
          <w:i/>
          <w:iCs/>
          <w:sz w:val="28"/>
          <w:szCs w:val="28"/>
          <w:lang w:val="kk-KZ"/>
        </w:rPr>
        <w:t>Origanum vulgare</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Dracocephalum integrifolium</w:t>
      </w:r>
      <w:r w:rsidRPr="00D55397">
        <w:rPr>
          <w:rStyle w:val="af0"/>
          <w:rFonts w:ascii="Times New Roman" w:hAnsi="Times New Roman" w:cs="Times New Roman"/>
          <w:sz w:val="28"/>
          <w:szCs w:val="28"/>
          <w:lang w:val="kk-KZ"/>
        </w:rPr>
        <w:t xml:space="preserve"> Bunge – sp., </w:t>
      </w:r>
      <w:r w:rsidRPr="00D55397">
        <w:rPr>
          <w:rStyle w:val="af0"/>
          <w:rFonts w:ascii="Times New Roman" w:hAnsi="Times New Roman" w:cs="Times New Roman"/>
          <w:i/>
          <w:iCs/>
          <w:sz w:val="28"/>
          <w:szCs w:val="28"/>
          <w:lang w:val="kk-KZ"/>
        </w:rPr>
        <w:t>Phlomoides pratensis</w:t>
      </w:r>
      <w:r w:rsidRPr="00D55397">
        <w:rPr>
          <w:rStyle w:val="af0"/>
          <w:rFonts w:ascii="Times New Roman" w:hAnsi="Times New Roman" w:cs="Times New Roman"/>
          <w:sz w:val="28"/>
          <w:szCs w:val="28"/>
          <w:lang w:val="kk-KZ"/>
        </w:rPr>
        <w:t xml:space="preserve"> (Kar. &amp; Kir.) Adylov, Kamelin &amp; Makhm. – sp., </w:t>
      </w:r>
      <w:r w:rsidRPr="00D55397">
        <w:rPr>
          <w:rStyle w:val="af0"/>
          <w:rFonts w:ascii="Times New Roman" w:hAnsi="Times New Roman" w:cs="Times New Roman"/>
          <w:i/>
          <w:iCs/>
          <w:sz w:val="28"/>
          <w:szCs w:val="28"/>
          <w:lang w:val="kk-KZ"/>
        </w:rPr>
        <w:t>Saxifraga sibirica</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Bromus squarrosus</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Anisantha tectorum</w:t>
      </w:r>
      <w:r w:rsidRPr="00D55397">
        <w:rPr>
          <w:rStyle w:val="af0"/>
          <w:rFonts w:ascii="Times New Roman" w:hAnsi="Times New Roman" w:cs="Times New Roman"/>
          <w:sz w:val="28"/>
          <w:szCs w:val="28"/>
          <w:lang w:val="kk-KZ"/>
        </w:rPr>
        <w:t xml:space="preserve"> (L.) Nevski – sp., </w:t>
      </w:r>
      <w:r w:rsidRPr="00D55397">
        <w:rPr>
          <w:rStyle w:val="af0"/>
          <w:rFonts w:ascii="Times New Roman" w:hAnsi="Times New Roman" w:cs="Times New Roman"/>
          <w:i/>
          <w:iCs/>
          <w:sz w:val="28"/>
          <w:szCs w:val="28"/>
          <w:lang w:val="kk-KZ"/>
        </w:rPr>
        <w:t>Cortusa brotheri</w:t>
      </w:r>
      <w:r w:rsidRPr="00D55397">
        <w:rPr>
          <w:rStyle w:val="af0"/>
          <w:rFonts w:ascii="Times New Roman" w:hAnsi="Times New Roman" w:cs="Times New Roman"/>
          <w:sz w:val="28"/>
          <w:szCs w:val="28"/>
          <w:lang w:val="kk-KZ"/>
        </w:rPr>
        <w:t xml:space="preserve"> Pax ex Lipsky – sp., </w:t>
      </w:r>
      <w:r w:rsidRPr="00D55397">
        <w:rPr>
          <w:rStyle w:val="af0"/>
          <w:rFonts w:ascii="Times New Roman" w:hAnsi="Times New Roman" w:cs="Times New Roman"/>
          <w:i/>
          <w:iCs/>
          <w:sz w:val="28"/>
          <w:szCs w:val="28"/>
          <w:lang w:val="kk-KZ"/>
        </w:rPr>
        <w:t>Echium vulgare</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Dactylis glomerata</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Helictotrichon tianschanicum</w:t>
      </w:r>
      <w:r w:rsidRPr="00D55397">
        <w:rPr>
          <w:rStyle w:val="af0"/>
          <w:rFonts w:ascii="Times New Roman" w:hAnsi="Times New Roman" w:cs="Times New Roman"/>
          <w:sz w:val="28"/>
          <w:szCs w:val="28"/>
          <w:lang w:val="kk-KZ"/>
        </w:rPr>
        <w:t xml:space="preserve"> (Roshev.) Henrard – sp., </w:t>
      </w:r>
      <w:r w:rsidRPr="00D55397">
        <w:rPr>
          <w:rStyle w:val="af0"/>
          <w:rFonts w:ascii="Times New Roman" w:hAnsi="Times New Roman" w:cs="Times New Roman"/>
          <w:i/>
          <w:iCs/>
          <w:sz w:val="28"/>
          <w:szCs w:val="28"/>
          <w:lang w:val="kk-KZ"/>
        </w:rPr>
        <w:t>Erigeron acris</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Galium aparine</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Senecio nemorensis</w:t>
      </w:r>
      <w:r w:rsidRPr="00D55397">
        <w:rPr>
          <w:rStyle w:val="af0"/>
          <w:rFonts w:ascii="Times New Roman" w:hAnsi="Times New Roman" w:cs="Times New Roman"/>
          <w:sz w:val="28"/>
          <w:szCs w:val="28"/>
          <w:lang w:val="kk-KZ"/>
        </w:rPr>
        <w:t xml:space="preserve"> L. – sol., </w:t>
      </w:r>
      <w:r w:rsidRPr="00D55397">
        <w:rPr>
          <w:rStyle w:val="af0"/>
          <w:rFonts w:ascii="Times New Roman" w:hAnsi="Times New Roman" w:cs="Times New Roman"/>
          <w:i/>
          <w:iCs/>
          <w:sz w:val="28"/>
          <w:szCs w:val="28"/>
          <w:lang w:val="kk-KZ"/>
        </w:rPr>
        <w:t>Senecio jacobaea</w:t>
      </w:r>
      <w:r w:rsidRPr="00D55397">
        <w:rPr>
          <w:rStyle w:val="af0"/>
          <w:rFonts w:ascii="Times New Roman" w:hAnsi="Times New Roman" w:cs="Times New Roman"/>
          <w:sz w:val="28"/>
          <w:szCs w:val="28"/>
          <w:lang w:val="kk-KZ"/>
        </w:rPr>
        <w:t xml:space="preserve"> L. – sol., </w:t>
      </w:r>
      <w:r w:rsidRPr="00D55397">
        <w:rPr>
          <w:rStyle w:val="af0"/>
          <w:rFonts w:ascii="Times New Roman" w:hAnsi="Times New Roman" w:cs="Times New Roman"/>
          <w:i/>
          <w:iCs/>
          <w:sz w:val="28"/>
          <w:szCs w:val="28"/>
          <w:lang w:val="kk-KZ"/>
        </w:rPr>
        <w:t>Myosotis suaveolens</w:t>
      </w:r>
      <w:r w:rsidRPr="00D55397">
        <w:rPr>
          <w:rStyle w:val="af0"/>
          <w:rFonts w:ascii="Times New Roman" w:hAnsi="Times New Roman" w:cs="Times New Roman"/>
          <w:sz w:val="28"/>
          <w:szCs w:val="28"/>
          <w:lang w:val="kk-KZ"/>
        </w:rPr>
        <w:t xml:space="preserve"> Waldst. &amp; Kit. ex Willd. – sp., </w:t>
      </w:r>
      <w:r w:rsidRPr="00D55397">
        <w:rPr>
          <w:rStyle w:val="af0"/>
          <w:rFonts w:ascii="Times New Roman" w:hAnsi="Times New Roman" w:cs="Times New Roman"/>
          <w:i/>
          <w:iCs/>
          <w:sz w:val="28"/>
          <w:szCs w:val="28"/>
          <w:lang w:val="kk-KZ"/>
        </w:rPr>
        <w:t>Thalictrum petaloideum</w:t>
      </w:r>
      <w:r w:rsidRPr="00D55397">
        <w:rPr>
          <w:rStyle w:val="af0"/>
          <w:rFonts w:ascii="Times New Roman" w:hAnsi="Times New Roman" w:cs="Times New Roman"/>
          <w:sz w:val="28"/>
          <w:szCs w:val="28"/>
          <w:lang w:val="kk-KZ"/>
        </w:rPr>
        <w:t xml:space="preserve"> L. – sp., </w:t>
      </w:r>
      <w:r w:rsidRPr="00D55397">
        <w:rPr>
          <w:rStyle w:val="af0"/>
          <w:rFonts w:ascii="Times New Roman" w:hAnsi="Times New Roman" w:cs="Times New Roman"/>
          <w:i/>
          <w:iCs/>
          <w:sz w:val="28"/>
          <w:szCs w:val="28"/>
          <w:lang w:val="kk-KZ"/>
        </w:rPr>
        <w:t>Melilotus officinalis</w:t>
      </w:r>
      <w:r w:rsidRPr="00D55397">
        <w:rPr>
          <w:rStyle w:val="af0"/>
          <w:rFonts w:ascii="Times New Roman" w:hAnsi="Times New Roman" w:cs="Times New Roman"/>
          <w:sz w:val="28"/>
          <w:szCs w:val="28"/>
          <w:lang w:val="kk-KZ"/>
        </w:rPr>
        <w:t xml:space="preserve"> (L.) Lam. – sp., </w:t>
      </w:r>
      <w:r w:rsidRPr="00D55397">
        <w:rPr>
          <w:rStyle w:val="af0"/>
          <w:rFonts w:ascii="Times New Roman" w:hAnsi="Times New Roman" w:cs="Times New Roman"/>
          <w:i/>
          <w:iCs/>
          <w:sz w:val="28"/>
          <w:szCs w:val="28"/>
          <w:lang w:val="kk-KZ"/>
        </w:rPr>
        <w:t>Melilotus albus</w:t>
      </w:r>
      <w:r w:rsidRPr="00D55397">
        <w:rPr>
          <w:rStyle w:val="af0"/>
          <w:rFonts w:ascii="Times New Roman" w:hAnsi="Times New Roman" w:cs="Times New Roman"/>
          <w:sz w:val="28"/>
          <w:szCs w:val="28"/>
          <w:lang w:val="kk-KZ"/>
        </w:rPr>
        <w:t xml:space="preserve"> Medikus – sp., </w:t>
      </w:r>
      <w:r w:rsidRPr="00D55397">
        <w:rPr>
          <w:rStyle w:val="af0"/>
          <w:rFonts w:ascii="Times New Roman" w:hAnsi="Times New Roman" w:cs="Times New Roman"/>
          <w:i/>
          <w:iCs/>
          <w:sz w:val="28"/>
          <w:szCs w:val="28"/>
          <w:lang w:val="kk-KZ"/>
        </w:rPr>
        <w:t>Daucus carota</w:t>
      </w:r>
      <w:r w:rsidRPr="00D55397">
        <w:rPr>
          <w:rStyle w:val="af0"/>
          <w:rFonts w:ascii="Times New Roman" w:hAnsi="Times New Roman" w:cs="Times New Roman"/>
          <w:sz w:val="28"/>
          <w:szCs w:val="28"/>
          <w:lang w:val="kk-KZ"/>
        </w:rPr>
        <w:t xml:space="preserve"> L. – cop1.</w:t>
      </w:r>
    </w:p>
    <w:p w14:paraId="36D161D1" w14:textId="29DA4B72" w:rsidR="00D80E6A" w:rsidRPr="0044786B" w:rsidRDefault="002B0DFA" w:rsidP="0044786B">
      <w:pPr>
        <w:pStyle w:val="B"/>
        <w:ind w:firstLine="709"/>
        <w:jc w:val="both"/>
        <w:rPr>
          <w:rStyle w:val="af0"/>
          <w:rFonts w:ascii="Times New Roman" w:eastAsia="Times New Roman" w:hAnsi="Times New Roman" w:cs="Times New Roman"/>
          <w:sz w:val="28"/>
          <w:szCs w:val="28"/>
          <w:lang w:val="kk-KZ"/>
        </w:rPr>
      </w:pPr>
      <w:r w:rsidRPr="0044786B">
        <w:rPr>
          <w:rStyle w:val="af0"/>
          <w:rFonts w:ascii="Times New Roman" w:hAnsi="Times New Roman" w:cs="Times New Roman"/>
          <w:b/>
          <w:bCs/>
          <w:sz w:val="28"/>
          <w:szCs w:val="28"/>
          <w:lang w:val="kk-KZ"/>
        </w:rPr>
        <w:t xml:space="preserve">Сегізінші ценопопуляция </w:t>
      </w:r>
      <w:r w:rsidR="0098083E" w:rsidRPr="0044786B">
        <w:rPr>
          <w:rFonts w:ascii="Times New Roman" w:hAnsi="Times New Roman" w:cs="Times New Roman"/>
          <w:sz w:val="28"/>
          <w:szCs w:val="28"/>
        </w:rPr>
        <w:t>б</w:t>
      </w:r>
      <w:proofErr w:type="spellStart"/>
      <w:r w:rsidR="0098083E" w:rsidRPr="0044786B">
        <w:rPr>
          <w:rFonts w:ascii="Times New Roman" w:hAnsi="Times New Roman" w:cs="Times New Roman"/>
          <w:sz w:val="28"/>
          <w:szCs w:val="28"/>
          <w:lang w:val="en-US"/>
        </w:rPr>
        <w:t>ұталы</w:t>
      </w:r>
      <w:proofErr w:type="spellEnd"/>
      <w:r w:rsidR="0098083E" w:rsidRPr="0044786B">
        <w:rPr>
          <w:rFonts w:ascii="Times New Roman" w:hAnsi="Times New Roman" w:cs="Times New Roman"/>
          <w:sz w:val="28"/>
          <w:szCs w:val="28"/>
        </w:rPr>
        <w:t xml:space="preserve"> </w:t>
      </w:r>
      <w:r w:rsidR="0098083E" w:rsidRPr="0044786B">
        <w:rPr>
          <w:rFonts w:ascii="Times New Roman" w:hAnsi="Times New Roman" w:cs="Times New Roman"/>
          <w:sz w:val="28"/>
          <w:szCs w:val="28"/>
          <w:lang w:val="en-US"/>
        </w:rPr>
        <w:t>–</w:t>
      </w:r>
      <w:r w:rsidR="0098083E" w:rsidRPr="0044786B">
        <w:rPr>
          <w:rFonts w:ascii="Times New Roman" w:hAnsi="Times New Roman" w:cs="Times New Roman"/>
          <w:sz w:val="28"/>
          <w:szCs w:val="28"/>
        </w:rPr>
        <w:t xml:space="preserve"> </w:t>
      </w:r>
      <w:proofErr w:type="spellStart"/>
      <w:r w:rsidR="0098083E" w:rsidRPr="0044786B">
        <w:rPr>
          <w:rFonts w:ascii="Times New Roman" w:hAnsi="Times New Roman" w:cs="Times New Roman"/>
          <w:sz w:val="28"/>
          <w:szCs w:val="28"/>
          <w:lang w:val="en-US"/>
        </w:rPr>
        <w:t>шалғынды</w:t>
      </w:r>
      <w:proofErr w:type="spellEnd"/>
      <w:r w:rsidR="0098083E" w:rsidRPr="0044786B">
        <w:rPr>
          <w:rFonts w:ascii="Times New Roman" w:hAnsi="Times New Roman" w:cs="Times New Roman"/>
          <w:sz w:val="28"/>
          <w:szCs w:val="28"/>
        </w:rPr>
        <w:t xml:space="preserve"> - </w:t>
      </w:r>
      <w:proofErr w:type="spellStart"/>
      <w:r w:rsidR="0098083E" w:rsidRPr="0044786B">
        <w:rPr>
          <w:rFonts w:ascii="Times New Roman" w:hAnsi="Times New Roman" w:cs="Times New Roman"/>
          <w:sz w:val="28"/>
          <w:szCs w:val="28"/>
          <w:lang w:val="en-US"/>
        </w:rPr>
        <w:t>әртүрлі</w:t>
      </w:r>
      <w:proofErr w:type="spellEnd"/>
      <w:r w:rsidR="0098083E" w:rsidRPr="0044786B">
        <w:rPr>
          <w:rFonts w:ascii="Times New Roman" w:hAnsi="Times New Roman" w:cs="Times New Roman"/>
          <w:sz w:val="28"/>
          <w:szCs w:val="28"/>
          <w:lang w:val="en-US"/>
        </w:rPr>
        <w:t xml:space="preserve">  </w:t>
      </w:r>
      <w:proofErr w:type="spellStart"/>
      <w:r w:rsidR="0098083E" w:rsidRPr="0044786B">
        <w:rPr>
          <w:rFonts w:ascii="Times New Roman" w:hAnsi="Times New Roman" w:cs="Times New Roman"/>
          <w:sz w:val="28"/>
          <w:szCs w:val="28"/>
          <w:lang w:val="en-US"/>
        </w:rPr>
        <w:t>шөпті</w:t>
      </w:r>
      <w:proofErr w:type="spellEnd"/>
      <w:r w:rsidR="0098083E" w:rsidRPr="0044786B">
        <w:rPr>
          <w:rFonts w:ascii="Times New Roman" w:hAnsi="Times New Roman" w:cs="Times New Roman"/>
          <w:sz w:val="28"/>
          <w:szCs w:val="28"/>
        </w:rPr>
        <w:t xml:space="preserve"> </w:t>
      </w:r>
      <w:proofErr w:type="spellStart"/>
      <w:r w:rsidR="0098083E" w:rsidRPr="0044786B">
        <w:rPr>
          <w:rFonts w:ascii="Times New Roman" w:hAnsi="Times New Roman" w:cs="Times New Roman"/>
          <w:sz w:val="28"/>
          <w:szCs w:val="28"/>
          <w:lang w:val="en-US"/>
        </w:rPr>
        <w:t>фитоценоз</w:t>
      </w:r>
      <w:proofErr w:type="spellEnd"/>
      <w:r w:rsidR="0098083E" w:rsidRPr="0044786B">
        <w:rPr>
          <w:rFonts w:ascii="Times New Roman" w:hAnsi="Times New Roman" w:cs="Times New Roman"/>
          <w:sz w:val="28"/>
          <w:szCs w:val="28"/>
          <w:lang w:val="en-US"/>
        </w:rPr>
        <w:t xml:space="preserve"> (</w:t>
      </w:r>
      <w:proofErr w:type="spellStart"/>
      <w:r w:rsidR="0098083E" w:rsidRPr="0044786B">
        <w:rPr>
          <w:rFonts w:ascii="Times New Roman" w:hAnsi="Times New Roman" w:cs="Times New Roman"/>
          <w:i/>
          <w:iCs/>
          <w:sz w:val="28"/>
          <w:szCs w:val="28"/>
          <w:lang w:val="en-US"/>
        </w:rPr>
        <w:t>Heteroherbae</w:t>
      </w:r>
      <w:proofErr w:type="spellEnd"/>
      <w:r w:rsidR="0098083E" w:rsidRPr="0044786B">
        <w:rPr>
          <w:rFonts w:ascii="Times New Roman" w:hAnsi="Times New Roman" w:cs="Times New Roman"/>
          <w:i/>
          <w:iCs/>
          <w:sz w:val="28"/>
          <w:szCs w:val="28"/>
          <w:lang w:val="kk-KZ"/>
        </w:rPr>
        <w:t>,</w:t>
      </w:r>
      <w:r w:rsidR="0098083E" w:rsidRPr="0044786B">
        <w:rPr>
          <w:rFonts w:ascii="Times New Roman" w:hAnsi="Times New Roman" w:cs="Times New Roman"/>
          <w:sz w:val="28"/>
          <w:szCs w:val="28"/>
          <w:lang w:val="en-US"/>
        </w:rPr>
        <w:t xml:space="preserve"> </w:t>
      </w:r>
      <w:r w:rsidR="0098083E" w:rsidRPr="0044786B">
        <w:rPr>
          <w:rFonts w:ascii="Times New Roman" w:hAnsi="Times New Roman" w:cs="Times New Roman"/>
          <w:i/>
          <w:iCs/>
          <w:sz w:val="28"/>
          <w:szCs w:val="28"/>
          <w:lang w:val="en-US"/>
        </w:rPr>
        <w:t>Achillea millefolium</w:t>
      </w:r>
      <w:r w:rsidR="0098083E" w:rsidRPr="0044786B">
        <w:rPr>
          <w:rFonts w:ascii="Times New Roman" w:hAnsi="Times New Roman" w:cs="Times New Roman"/>
          <w:sz w:val="28"/>
          <w:szCs w:val="28"/>
          <w:lang w:val="en-US"/>
        </w:rPr>
        <w:t xml:space="preserve">, </w:t>
      </w:r>
      <w:r w:rsidR="0098083E" w:rsidRPr="0044786B">
        <w:rPr>
          <w:rFonts w:ascii="Times New Roman" w:hAnsi="Times New Roman" w:cs="Times New Roman"/>
          <w:i/>
          <w:iCs/>
          <w:sz w:val="28"/>
          <w:szCs w:val="28"/>
          <w:lang w:val="en-US"/>
        </w:rPr>
        <w:t xml:space="preserve">Dictamnus </w:t>
      </w:r>
      <w:proofErr w:type="spellStart"/>
      <w:r w:rsidR="0098083E" w:rsidRPr="0044786B">
        <w:rPr>
          <w:rFonts w:ascii="Times New Roman" w:hAnsi="Times New Roman" w:cs="Times New Roman"/>
          <w:i/>
          <w:iCs/>
          <w:sz w:val="28"/>
          <w:szCs w:val="28"/>
          <w:lang w:val="en-US"/>
        </w:rPr>
        <w:t>angustifolius</w:t>
      </w:r>
      <w:proofErr w:type="spellEnd"/>
      <w:r w:rsidR="0098083E" w:rsidRPr="0044786B">
        <w:rPr>
          <w:rFonts w:ascii="Times New Roman" w:hAnsi="Times New Roman" w:cs="Times New Roman"/>
          <w:sz w:val="28"/>
          <w:szCs w:val="28"/>
          <w:lang w:val="en-US"/>
        </w:rPr>
        <w:t xml:space="preserve">, </w:t>
      </w:r>
      <w:r w:rsidR="0098083E" w:rsidRPr="0044786B">
        <w:rPr>
          <w:rFonts w:ascii="Times New Roman" w:hAnsi="Times New Roman" w:cs="Times New Roman"/>
          <w:i/>
          <w:iCs/>
          <w:sz w:val="28"/>
          <w:szCs w:val="28"/>
          <w:lang w:val="en-US"/>
        </w:rPr>
        <w:t>Achillea asiatica</w:t>
      </w:r>
      <w:r w:rsidR="0098083E" w:rsidRPr="0044786B">
        <w:rPr>
          <w:rFonts w:ascii="Times New Roman" w:hAnsi="Times New Roman" w:cs="Times New Roman"/>
          <w:i/>
          <w:iCs/>
          <w:sz w:val="28"/>
          <w:szCs w:val="28"/>
        </w:rPr>
        <w:t xml:space="preserve">, </w:t>
      </w:r>
      <w:r w:rsidR="0098083E" w:rsidRPr="0044786B">
        <w:rPr>
          <w:rFonts w:ascii="Times New Roman" w:hAnsi="Times New Roman" w:cs="Times New Roman"/>
          <w:i/>
          <w:iCs/>
          <w:sz w:val="28"/>
          <w:szCs w:val="28"/>
          <w:lang w:val="en-US"/>
        </w:rPr>
        <w:t xml:space="preserve">Rosa </w:t>
      </w:r>
      <w:proofErr w:type="spellStart"/>
      <w:r w:rsidR="0098083E" w:rsidRPr="0044786B">
        <w:rPr>
          <w:rFonts w:ascii="Times New Roman" w:hAnsi="Times New Roman" w:cs="Times New Roman"/>
          <w:i/>
          <w:iCs/>
          <w:sz w:val="28"/>
          <w:szCs w:val="28"/>
          <w:lang w:val="en-US"/>
        </w:rPr>
        <w:t>alberti</w:t>
      </w:r>
      <w:proofErr w:type="spellEnd"/>
      <w:r w:rsidR="0098083E" w:rsidRPr="0044786B">
        <w:rPr>
          <w:rFonts w:ascii="Times New Roman" w:hAnsi="Times New Roman" w:cs="Times New Roman"/>
          <w:i/>
          <w:iCs/>
          <w:sz w:val="28"/>
          <w:szCs w:val="28"/>
        </w:rPr>
        <w:t>)</w:t>
      </w:r>
      <w:r w:rsidR="0098083E" w:rsidRPr="0044786B">
        <w:rPr>
          <w:rFonts w:ascii="Times New Roman" w:hAnsi="Times New Roman" w:cs="Times New Roman"/>
          <w:i/>
          <w:iCs/>
        </w:rPr>
        <w:t xml:space="preserve"> </w:t>
      </w:r>
      <w:r w:rsidRPr="0044786B">
        <w:rPr>
          <w:rStyle w:val="af0"/>
          <w:rFonts w:ascii="Times New Roman" w:hAnsi="Times New Roman" w:cs="Times New Roman"/>
          <w:sz w:val="28"/>
          <w:szCs w:val="28"/>
          <w:lang w:val="kk-KZ"/>
        </w:rPr>
        <w:t>құрамында өседі. Ценопопуляция Алматы облысы, Медеу ауданында, Кіші</w:t>
      </w:r>
      <w:r w:rsidRPr="00D55397">
        <w:rPr>
          <w:rStyle w:val="af0"/>
          <w:rFonts w:ascii="Times New Roman" w:hAnsi="Times New Roman" w:cs="Times New Roman"/>
          <w:sz w:val="28"/>
          <w:szCs w:val="28"/>
          <w:lang w:val="kk-KZ"/>
        </w:rPr>
        <w:t xml:space="preserve"> Алматы шатқалының Кімасар-сай бөлігінде, Іле Алатауының солтүстік-батыс беткейінде, 1950 м биіктікте орналасқан. Бұл орта таулы белдеудің солтүстік-батыс экспозициялы шалғынды беткейі, орман белдеуі. Географиялық координаттары: 43°10´01´´ с.е., 77°03′50′′ ш.б.</w:t>
      </w:r>
    </w:p>
    <w:p w14:paraId="19A2610D"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Gentiana tianschanica </w:t>
      </w:r>
      <w:r w:rsidRPr="00D55397">
        <w:rPr>
          <w:rStyle w:val="af0"/>
          <w:rFonts w:ascii="Times New Roman" w:hAnsi="Times New Roman" w:cs="Times New Roman"/>
          <w:sz w:val="28"/>
          <w:szCs w:val="28"/>
          <w:lang w:val="kk-KZ"/>
        </w:rPr>
        <w:t xml:space="preserve">Rupr. бұл жерде кішігірім топтармен шашыраңқы орналасқан және негізінен ылғалды жерлерде өседі. Зерттеу гүлдену кезеңінің басында жүргізілді. Алынған нәтижелер өсімдіктің экологиялық жағдайларға </w:t>
      </w:r>
      <w:r w:rsidRPr="00D55397">
        <w:rPr>
          <w:rStyle w:val="af0"/>
          <w:rFonts w:ascii="Times New Roman" w:hAnsi="Times New Roman" w:cs="Times New Roman"/>
          <w:sz w:val="28"/>
          <w:szCs w:val="28"/>
          <w:lang w:val="kk-KZ"/>
        </w:rPr>
        <w:lastRenderedPageBreak/>
        <w:t xml:space="preserve">жоғары бейімделгіштігін көрсетті. </w:t>
      </w:r>
      <w:r w:rsidRPr="00D55397">
        <w:rPr>
          <w:rStyle w:val="af0"/>
          <w:rFonts w:ascii="Times New Roman" w:hAnsi="Times New Roman" w:cs="Times New Roman"/>
          <w:i/>
          <w:iCs/>
          <w:sz w:val="28"/>
          <w:szCs w:val="28"/>
          <w:lang w:val="kk-KZ"/>
        </w:rPr>
        <w:t xml:space="preserve">Gentiana tianschanica </w:t>
      </w:r>
      <w:r w:rsidRPr="00D55397">
        <w:rPr>
          <w:rStyle w:val="af0"/>
          <w:rFonts w:ascii="Times New Roman" w:hAnsi="Times New Roman" w:cs="Times New Roman"/>
          <w:sz w:val="28"/>
          <w:szCs w:val="28"/>
          <w:lang w:val="kk-KZ"/>
        </w:rPr>
        <w:t>Rupr. жарық сүйгіш өсімдік (гелиофит) болғанымен, көлеңкеге төзімді (сциогелиофит) қасиетке де ие.</w:t>
      </w:r>
    </w:p>
    <w:p w14:paraId="0571E633"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Топырағы ормандық қара қоңыр топырақ, қарашірінді қабаты жақсы дамыған, қалыңдығы 7–12 см, механикалық құрамы орташа және ауыр саздақты, ылғалдылық деңгейі жоғары. Топырақ беткі қабаты өсімдік қалдықтарына бай, микроорганизмдер белсенділігі жоғары.</w:t>
      </w:r>
    </w:p>
    <w:p w14:paraId="7D98E806"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Өсімдіктер жамылғысы өте тығыз, жалпы проективті жамылғысы 100% құрайды. Өсімдік жамылғысы төрт қабатқа бөлінеді. </w:t>
      </w:r>
    </w:p>
    <w:p w14:paraId="6E0A228A" w14:textId="7784FF59"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Өсімдіктердің өсу ярустары </w:t>
      </w:r>
      <w:r w:rsidR="00980A42">
        <w:rPr>
          <w:rStyle w:val="af0"/>
          <w:rFonts w:ascii="Times New Roman" w:hAnsi="Times New Roman" w:cs="Times New Roman"/>
          <w:sz w:val="28"/>
          <w:szCs w:val="28"/>
          <w:lang w:val="kk-KZ"/>
        </w:rPr>
        <w:t>былайша</w:t>
      </w:r>
      <w:r w:rsidRPr="00D55397">
        <w:rPr>
          <w:rStyle w:val="af0"/>
          <w:rFonts w:ascii="Times New Roman" w:hAnsi="Times New Roman" w:cs="Times New Roman"/>
          <w:sz w:val="28"/>
          <w:szCs w:val="28"/>
          <w:lang w:val="kk-KZ"/>
        </w:rPr>
        <w:t xml:space="preserve"> бөлінеді:</w:t>
      </w:r>
    </w:p>
    <w:p w14:paraId="15DC0BC9"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Бірінші ярус 8–40 м биіктікте орналасқан және оған </w:t>
      </w:r>
      <w:r w:rsidRPr="00D55397">
        <w:rPr>
          <w:rStyle w:val="af0"/>
          <w:rFonts w:ascii="Times New Roman" w:hAnsi="Times New Roman" w:cs="Times New Roman"/>
          <w:i/>
          <w:iCs/>
          <w:sz w:val="28"/>
          <w:szCs w:val="28"/>
          <w:lang w:val="kk-KZ"/>
        </w:rPr>
        <w:t>Picea schrenkiana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Malus sieversii</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Crataegus songarica</w:t>
      </w:r>
      <w:r w:rsidRPr="00D55397">
        <w:rPr>
          <w:rStyle w:val="af0"/>
          <w:rFonts w:ascii="Times New Roman" w:hAnsi="Times New Roman" w:cs="Times New Roman"/>
          <w:sz w:val="28"/>
          <w:szCs w:val="28"/>
          <w:lang w:val="kk-KZ"/>
        </w:rPr>
        <w:t xml:space="preserve"> жатады.</w:t>
      </w:r>
    </w:p>
    <w:p w14:paraId="35BCD70A"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Екінші ярус 1,5–2,7 м биіктікте орналасқан және негізінен бұталардан тұрады, олар </w:t>
      </w:r>
      <w:r w:rsidRPr="00D55397">
        <w:rPr>
          <w:rStyle w:val="af0"/>
          <w:rFonts w:ascii="Times New Roman" w:hAnsi="Times New Roman" w:cs="Times New Roman"/>
          <w:i/>
          <w:iCs/>
          <w:sz w:val="28"/>
          <w:szCs w:val="28"/>
          <w:lang w:val="kk-KZ"/>
        </w:rPr>
        <w:t>Lonicera microphylla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Lonicera hispida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Spiraea lasiocarpa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Rosa beggeriana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Rosa alberti</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Berberis sphaerocarpa</w:t>
      </w:r>
      <w:r w:rsidRPr="00D55397">
        <w:rPr>
          <w:rStyle w:val="af0"/>
          <w:rFonts w:ascii="Times New Roman" w:hAnsi="Times New Roman" w:cs="Times New Roman"/>
          <w:sz w:val="28"/>
          <w:szCs w:val="28"/>
          <w:lang w:val="kk-KZ"/>
        </w:rPr>
        <w:t>.</w:t>
      </w:r>
    </w:p>
    <w:p w14:paraId="28927D3D"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Үшінші ярус 75–130 см аралығында орналасады және онда </w:t>
      </w:r>
      <w:r w:rsidRPr="00D55397">
        <w:rPr>
          <w:rStyle w:val="af0"/>
          <w:rFonts w:ascii="Times New Roman" w:hAnsi="Times New Roman" w:cs="Times New Roman"/>
          <w:i/>
          <w:iCs/>
          <w:sz w:val="28"/>
          <w:szCs w:val="28"/>
          <w:lang w:val="kk-KZ"/>
        </w:rPr>
        <w:t>Dictamnus angustifolius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Rubus idaeus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Achillea asiatica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Achillea millefolium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Sisymbrium loeselii</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Helictotrichon tianschanicum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Helictotrichon pubescens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Anthoxanthum odoratum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Ligularia macrophylla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Aconitum soongaricum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Artemisia absinthium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Melilotus officinalis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Melilotus albus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Senecio jacobaea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Mentha asiatica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Rumex acetosa</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Carum atrosanguineum</w:t>
      </w:r>
      <w:r w:rsidRPr="00D55397">
        <w:rPr>
          <w:rStyle w:val="af0"/>
          <w:rFonts w:ascii="Times New Roman" w:hAnsi="Times New Roman" w:cs="Times New Roman"/>
          <w:sz w:val="28"/>
          <w:szCs w:val="28"/>
          <w:lang w:val="kk-KZ"/>
        </w:rPr>
        <w:t xml:space="preserve"> өседі.</w:t>
      </w:r>
    </w:p>
    <w:p w14:paraId="16DB6880"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Төртінші ярус 35–75 см биіктікте дамыған және онда </w:t>
      </w:r>
      <w:r w:rsidRPr="00D55397">
        <w:rPr>
          <w:rStyle w:val="af0"/>
          <w:rFonts w:ascii="Times New Roman" w:hAnsi="Times New Roman" w:cs="Times New Roman"/>
          <w:i/>
          <w:iCs/>
          <w:sz w:val="28"/>
          <w:szCs w:val="28"/>
          <w:lang w:val="kk-KZ"/>
        </w:rPr>
        <w:t>Cichorium intybus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Poa nemoralis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Geranium rectum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Geranium transversale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Dracocephalum nutans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Iris sogdiana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Geranium albiflorum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Phleum phleoides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Erigeron acris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Senecio nemorensis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Thalictrum petaloideum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Dracocephalum origanoides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Phlomoides pratensis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Linum perenne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Hierochloe odorata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Festuca rubra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Gentiana tianschanica</w:t>
      </w:r>
      <w:r w:rsidRPr="00D55397">
        <w:rPr>
          <w:rStyle w:val="af0"/>
          <w:rFonts w:ascii="Times New Roman" w:hAnsi="Times New Roman" w:cs="Times New Roman"/>
          <w:sz w:val="28"/>
          <w:szCs w:val="28"/>
          <w:lang w:val="kk-KZ"/>
        </w:rPr>
        <w:t xml:space="preserve"> кездеседі.</w:t>
      </w:r>
    </w:p>
    <w:p w14:paraId="7A44BA15"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Бесінші ярус 25–30 см биіктікте орналасқан, оған </w:t>
      </w:r>
      <w:r w:rsidRPr="00D55397">
        <w:rPr>
          <w:rStyle w:val="af0"/>
          <w:rFonts w:ascii="Times New Roman" w:hAnsi="Times New Roman" w:cs="Times New Roman"/>
          <w:i/>
          <w:iCs/>
          <w:sz w:val="28"/>
          <w:szCs w:val="28"/>
          <w:lang w:val="kk-KZ"/>
        </w:rPr>
        <w:t>Trifolium repens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Trifolium pratense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Astragalus chlorodontus</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Fragaria vesca</w:t>
      </w:r>
      <w:r w:rsidRPr="00D55397">
        <w:rPr>
          <w:rStyle w:val="af0"/>
          <w:rFonts w:ascii="Times New Roman" w:hAnsi="Times New Roman" w:cs="Times New Roman"/>
          <w:sz w:val="28"/>
          <w:szCs w:val="28"/>
          <w:lang w:val="kk-KZ"/>
        </w:rPr>
        <w:t xml:space="preserve"> кіреді.</w:t>
      </w:r>
    </w:p>
    <w:p w14:paraId="39A3B1B0"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Бұл қауымдастық өсімдіктердің айқын қабаттылығымен ерекшеленеді, ал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негізінен төртінші қабатта өседі. Генеративті дарақтардың тығыздығы 1–10 экз./м² аралығында. Генеративті дарақтардың биіктігі 15–50 см, гүлшоғырының ұзындығы 2–4 см, ені 1,5–3 см. Гүл сағағының ұзындығы 6–18 см, жапырақтар саны 3–5 дана.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бұл қауымдастықта экологиялық тұрақты жағдайлар мен өсімдік алуантүрлілігі жоғары аймақтарда жақсы сақталған. Популяция прогрессивті типке жатады, қалпына келу тұқым арқылы да, вегетативті жолмен де жүреді. 1 м² жерде 17-ге дейін жас өсімдіктер кездеседі. Зерттеу барысында зиянкестер, аурулар немесе күннің күйдіру белгілері анықталған жоқ. Түрдің жаңаруы жақсы жүріп жатыр, көптеген жас, өміршең вегетативті өсімдіктер байқалды. Популяцияның негізгі шектеуші факторларының бірі – үй жануарларының тұрақты түрде жайылуы, бұл түрдің таралу аймағына әсер етуі мүмкін. Бастапқы зерттеу нәтижелері көрсеткендей,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популяциясының қазіргі уақытта қауіп-қатері жоқ, сонымен қатар осыған ұқсас экологиялық жағдайларда түр жаңа аумақтарды игере алады.</w:t>
      </w:r>
    </w:p>
    <w:p w14:paraId="57E482BB" w14:textId="21969797" w:rsidR="00D80E6A" w:rsidRPr="00D55397" w:rsidRDefault="00D64BEF" w:rsidP="0086180C">
      <w:pPr>
        <w:pStyle w:val="aa"/>
        <w:ind w:firstLine="709"/>
        <w:jc w:val="both"/>
        <w:rPr>
          <w:rStyle w:val="af0"/>
          <w:rFonts w:ascii="Times New Roman" w:eastAsia="Times New Roman" w:hAnsi="Times New Roman" w:cs="Times New Roman"/>
          <w:sz w:val="28"/>
          <w:szCs w:val="28"/>
          <w:lang w:val="kk-KZ"/>
        </w:rPr>
      </w:pPr>
      <w:r w:rsidRPr="005A03BB">
        <w:rPr>
          <w:rStyle w:val="af0"/>
          <w:rFonts w:ascii="Times New Roman" w:hAnsi="Times New Roman" w:cs="Times New Roman"/>
          <w:sz w:val="28"/>
          <w:szCs w:val="28"/>
          <w:lang w:val="kk-KZ"/>
        </w:rPr>
        <w:lastRenderedPageBreak/>
        <w:t>Сегізінші ценопопуляцияның</w:t>
      </w:r>
      <w:r w:rsidRPr="00D55397">
        <w:rPr>
          <w:rStyle w:val="af0"/>
          <w:rFonts w:ascii="Times New Roman" w:hAnsi="Times New Roman" w:cs="Times New Roman"/>
          <w:sz w:val="28"/>
          <w:szCs w:val="28"/>
          <w:lang w:val="kk-KZ"/>
        </w:rPr>
        <w:t xml:space="preserve"> фитоценозы құрамының әртүрлілігімен ерекшеленеді. Бұл қауымдастықта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маңызды рөл атқармайды, оның үлесі бар болғаны 1,7% құрайды. Шөптесін қабаттың негізін </w:t>
      </w:r>
      <w:r w:rsidRPr="00D55397">
        <w:rPr>
          <w:rStyle w:val="af0"/>
          <w:rFonts w:ascii="Times New Roman" w:hAnsi="Times New Roman" w:cs="Times New Roman"/>
          <w:i/>
          <w:iCs/>
          <w:sz w:val="28"/>
          <w:szCs w:val="28"/>
          <w:lang w:val="kk-KZ"/>
        </w:rPr>
        <w:t>Dactylis glomerata</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 xml:space="preserve"> – cop1</w:t>
      </w:r>
      <w:r>
        <w:rPr>
          <w:rStyle w:val="af0"/>
          <w:rFonts w:ascii="Times New Roman" w:hAnsi="Times New Roman" w:cs="Times New Roman"/>
          <w:sz w:val="28"/>
          <w:szCs w:val="28"/>
          <w:lang w:val="kk-KZ"/>
        </w:rPr>
        <w:t>.,</w:t>
      </w:r>
      <w:r w:rsidRPr="00D64BEF">
        <w:rPr>
          <w:rStyle w:val="af0"/>
          <w:rFonts w:ascii="Times New Roman" w:hAnsi="Times New Roman" w:cs="Times New Roman"/>
          <w:i/>
          <w:iCs/>
          <w:sz w:val="28"/>
          <w:szCs w:val="28"/>
          <w:lang w:val="kk-KZ"/>
        </w:rPr>
        <w:t xml:space="preserve"> </w:t>
      </w:r>
      <w:r w:rsidRPr="00D55397">
        <w:rPr>
          <w:rStyle w:val="af0"/>
          <w:rFonts w:ascii="Times New Roman" w:hAnsi="Times New Roman" w:cs="Times New Roman"/>
          <w:i/>
          <w:iCs/>
          <w:sz w:val="28"/>
          <w:szCs w:val="28"/>
          <w:lang w:val="kk-KZ"/>
        </w:rPr>
        <w:t>Elymus caninus</w:t>
      </w:r>
      <w:r w:rsidRPr="00D55397">
        <w:rPr>
          <w:rStyle w:val="af0"/>
          <w:rFonts w:ascii="Times New Roman" w:hAnsi="Times New Roman" w:cs="Times New Roman"/>
          <w:sz w:val="28"/>
          <w:szCs w:val="28"/>
          <w:lang w:val="kk-KZ"/>
        </w:rPr>
        <w:t xml:space="preserve"> – sp. сияқты бірнеше басым түрлер құрайды. Сонымен қатар мұнда екінші деңгейлі серіктес түрлердің кең ауқымы кездеседі, олардың ішінде </w:t>
      </w:r>
      <w:r w:rsidRPr="00D55397">
        <w:rPr>
          <w:rStyle w:val="af0"/>
          <w:rFonts w:ascii="Times New Roman" w:hAnsi="Times New Roman" w:cs="Times New Roman"/>
          <w:i/>
          <w:iCs/>
          <w:sz w:val="28"/>
          <w:szCs w:val="28"/>
          <w:lang w:val="kk-KZ"/>
        </w:rPr>
        <w:t>Silene latifolia</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Galatella chromopappa</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Vicia sepium</w:t>
      </w:r>
      <w:r w:rsidRPr="00D55397">
        <w:rPr>
          <w:rStyle w:val="af0"/>
          <w:rFonts w:ascii="Times New Roman" w:hAnsi="Times New Roman" w:cs="Times New Roman"/>
          <w:sz w:val="28"/>
          <w:szCs w:val="28"/>
          <w:lang w:val="kk-KZ"/>
        </w:rPr>
        <w:t xml:space="preserve"> – sol.</w:t>
      </w:r>
      <w:r>
        <w:rPr>
          <w:rStyle w:val="af0"/>
          <w:rFonts w:ascii="Times New Roman" w:hAnsi="Times New Roman" w:cs="Times New Roman"/>
          <w:sz w:val="28"/>
          <w:szCs w:val="28"/>
          <w:lang w:val="kk-KZ"/>
        </w:rPr>
        <w:t>,</w:t>
      </w:r>
      <w:r w:rsidRPr="00D64BEF">
        <w:rPr>
          <w:rStyle w:val="af0"/>
          <w:rFonts w:ascii="Times New Roman" w:hAnsi="Times New Roman" w:cs="Times New Roman"/>
          <w:i/>
          <w:iCs/>
          <w:sz w:val="28"/>
          <w:szCs w:val="28"/>
          <w:lang w:val="kk-KZ"/>
        </w:rPr>
        <w:t xml:space="preserve"> </w:t>
      </w:r>
      <w:r w:rsidRPr="00D55397">
        <w:rPr>
          <w:rStyle w:val="af0"/>
          <w:rFonts w:ascii="Times New Roman" w:hAnsi="Times New Roman" w:cs="Times New Roman"/>
          <w:i/>
          <w:iCs/>
          <w:sz w:val="28"/>
          <w:szCs w:val="28"/>
          <w:lang w:val="kk-KZ"/>
        </w:rPr>
        <w:t>Elymus sibiricus</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Geranium collinum</w:t>
      </w:r>
      <w:r w:rsidRPr="00D55397">
        <w:rPr>
          <w:rStyle w:val="af0"/>
          <w:rFonts w:ascii="Times New Roman" w:hAnsi="Times New Roman" w:cs="Times New Roman"/>
          <w:sz w:val="28"/>
          <w:szCs w:val="28"/>
          <w:lang w:val="kk-KZ"/>
        </w:rPr>
        <w:t xml:space="preserve"> – sol., </w:t>
      </w:r>
      <w:r w:rsidRPr="00D55397">
        <w:rPr>
          <w:rStyle w:val="af0"/>
          <w:rFonts w:ascii="Times New Roman" w:hAnsi="Times New Roman" w:cs="Times New Roman"/>
          <w:i/>
          <w:iCs/>
          <w:sz w:val="28"/>
          <w:szCs w:val="28"/>
          <w:lang w:val="kk-KZ"/>
        </w:rPr>
        <w:t>Achillea asiatica</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Achillea millefolium</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Melandrium songaricum</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Delphinium iliense</w:t>
      </w:r>
      <w:r w:rsidRPr="00D55397">
        <w:rPr>
          <w:rStyle w:val="af0"/>
          <w:rFonts w:ascii="Times New Roman" w:hAnsi="Times New Roman" w:cs="Times New Roman"/>
          <w:sz w:val="28"/>
          <w:szCs w:val="28"/>
          <w:lang w:val="kk-KZ"/>
        </w:rPr>
        <w:t xml:space="preserve"> – sol., </w:t>
      </w:r>
      <w:r w:rsidRPr="00D55397">
        <w:rPr>
          <w:rStyle w:val="af0"/>
          <w:rFonts w:ascii="Times New Roman" w:hAnsi="Times New Roman" w:cs="Times New Roman"/>
          <w:i/>
          <w:iCs/>
          <w:sz w:val="28"/>
          <w:szCs w:val="28"/>
          <w:lang w:val="kk-KZ"/>
        </w:rPr>
        <w:t>Aconitum nemorum</w:t>
      </w:r>
      <w:r w:rsidRPr="00D55397">
        <w:rPr>
          <w:rStyle w:val="af0"/>
          <w:rFonts w:ascii="Times New Roman" w:hAnsi="Times New Roman" w:cs="Times New Roman"/>
          <w:sz w:val="28"/>
          <w:szCs w:val="28"/>
          <w:lang w:val="kk-KZ"/>
        </w:rPr>
        <w:t xml:space="preserve"> – sol., </w:t>
      </w:r>
      <w:r w:rsidRPr="00D55397">
        <w:rPr>
          <w:rStyle w:val="af0"/>
          <w:rFonts w:ascii="Times New Roman" w:hAnsi="Times New Roman" w:cs="Times New Roman"/>
          <w:i/>
          <w:iCs/>
          <w:sz w:val="28"/>
          <w:szCs w:val="28"/>
          <w:lang w:val="kk-KZ"/>
        </w:rPr>
        <w:t>Cardamine impatiens</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Potentilla canescens</w:t>
      </w:r>
      <w:r w:rsidRPr="00D55397">
        <w:rPr>
          <w:rStyle w:val="af0"/>
          <w:rFonts w:ascii="Times New Roman" w:hAnsi="Times New Roman" w:cs="Times New Roman"/>
          <w:sz w:val="28"/>
          <w:szCs w:val="28"/>
          <w:lang w:val="kk-KZ"/>
        </w:rPr>
        <w:t xml:space="preserve"> – sol., </w:t>
      </w:r>
      <w:r w:rsidRPr="00D55397">
        <w:rPr>
          <w:rStyle w:val="af0"/>
          <w:rFonts w:ascii="Times New Roman" w:hAnsi="Times New Roman" w:cs="Times New Roman"/>
          <w:i/>
          <w:iCs/>
          <w:sz w:val="28"/>
          <w:szCs w:val="28"/>
          <w:lang w:val="kk-KZ"/>
        </w:rPr>
        <w:t>Astragalus lepsensis</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Astragalus sewertzowii</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Hedysarum semenowii</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Euphorbia alatavica</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Anthriscus sylvestris</w:t>
      </w:r>
      <w:r w:rsidRPr="00D55397">
        <w:rPr>
          <w:rStyle w:val="af0"/>
          <w:rFonts w:ascii="Times New Roman" w:hAnsi="Times New Roman" w:cs="Times New Roman"/>
          <w:sz w:val="28"/>
          <w:szCs w:val="28"/>
          <w:lang w:val="kk-KZ"/>
        </w:rPr>
        <w:t xml:space="preserve"> – sol., </w:t>
      </w:r>
      <w:r w:rsidRPr="00D55397">
        <w:rPr>
          <w:rStyle w:val="af0"/>
          <w:rFonts w:ascii="Times New Roman" w:hAnsi="Times New Roman" w:cs="Times New Roman"/>
          <w:i/>
          <w:iCs/>
          <w:sz w:val="28"/>
          <w:szCs w:val="28"/>
          <w:lang w:val="kk-KZ"/>
        </w:rPr>
        <w:t>Aulacospermum rupestre</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Bupleurum aureum</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Carum carvi</w:t>
      </w:r>
      <w:r w:rsidRPr="00D55397">
        <w:rPr>
          <w:rStyle w:val="af0"/>
          <w:rFonts w:ascii="Times New Roman" w:hAnsi="Times New Roman" w:cs="Times New Roman"/>
          <w:sz w:val="28"/>
          <w:szCs w:val="28"/>
          <w:lang w:val="kk-KZ"/>
        </w:rPr>
        <w:t xml:space="preserve"> – sol., </w:t>
      </w:r>
      <w:r w:rsidRPr="00D55397">
        <w:rPr>
          <w:rStyle w:val="af0"/>
          <w:rFonts w:ascii="Times New Roman" w:hAnsi="Times New Roman" w:cs="Times New Roman"/>
          <w:i/>
          <w:iCs/>
          <w:sz w:val="28"/>
          <w:szCs w:val="28"/>
          <w:lang w:val="kk-KZ"/>
        </w:rPr>
        <w:t>Carum atrosanguineum</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Aegopodium alpestre</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Archangelica decurrens</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Nepeta nuda</w:t>
      </w:r>
      <w:r w:rsidRPr="00D55397">
        <w:rPr>
          <w:rStyle w:val="af0"/>
          <w:rFonts w:ascii="Times New Roman" w:hAnsi="Times New Roman" w:cs="Times New Roman"/>
          <w:sz w:val="28"/>
          <w:szCs w:val="28"/>
          <w:lang w:val="kk-KZ"/>
        </w:rPr>
        <w:t xml:space="preserve"> – sol., </w:t>
      </w:r>
      <w:r w:rsidRPr="00D55397">
        <w:rPr>
          <w:rStyle w:val="af0"/>
          <w:rFonts w:ascii="Times New Roman" w:hAnsi="Times New Roman" w:cs="Times New Roman"/>
          <w:i/>
          <w:iCs/>
          <w:sz w:val="28"/>
          <w:szCs w:val="28"/>
          <w:lang w:val="kk-KZ"/>
        </w:rPr>
        <w:t>Pedicularis macrochila</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Astragalus alpinus</w:t>
      </w:r>
      <w:r w:rsidRPr="00D55397">
        <w:rPr>
          <w:rStyle w:val="af0"/>
          <w:rFonts w:ascii="Times New Roman" w:hAnsi="Times New Roman" w:cs="Times New Roman"/>
          <w:sz w:val="28"/>
          <w:szCs w:val="28"/>
          <w:lang w:val="kk-KZ"/>
        </w:rPr>
        <w:t xml:space="preserve"> – sol., </w:t>
      </w:r>
      <w:r w:rsidRPr="00D55397">
        <w:rPr>
          <w:rStyle w:val="af0"/>
          <w:rFonts w:ascii="Times New Roman" w:hAnsi="Times New Roman" w:cs="Times New Roman"/>
          <w:i/>
          <w:iCs/>
          <w:sz w:val="28"/>
          <w:szCs w:val="28"/>
          <w:lang w:val="kk-KZ"/>
        </w:rPr>
        <w:t>Veronica spicata</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Veronica spuria</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Erigeron alpinus</w:t>
      </w:r>
      <w:r w:rsidRPr="00D55397">
        <w:rPr>
          <w:rStyle w:val="af0"/>
          <w:rFonts w:ascii="Times New Roman" w:hAnsi="Times New Roman" w:cs="Times New Roman"/>
          <w:sz w:val="28"/>
          <w:szCs w:val="28"/>
          <w:lang w:val="kk-KZ"/>
        </w:rPr>
        <w:t xml:space="preserve"> – sol., </w:t>
      </w:r>
      <w:r w:rsidRPr="00D55397">
        <w:rPr>
          <w:rStyle w:val="af0"/>
          <w:rFonts w:ascii="Times New Roman" w:hAnsi="Times New Roman" w:cs="Times New Roman"/>
          <w:i/>
          <w:iCs/>
          <w:sz w:val="28"/>
          <w:szCs w:val="28"/>
          <w:lang w:val="kk-KZ"/>
        </w:rPr>
        <w:t>Erigeron coeruleus</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Saussurea sordida</w:t>
      </w:r>
      <w:r w:rsidRPr="00D55397">
        <w:rPr>
          <w:rStyle w:val="af0"/>
          <w:rFonts w:ascii="Times New Roman" w:hAnsi="Times New Roman" w:cs="Times New Roman"/>
          <w:sz w:val="28"/>
          <w:szCs w:val="28"/>
          <w:lang w:val="kk-KZ"/>
        </w:rPr>
        <w:t xml:space="preserve"> – sol., </w:t>
      </w:r>
      <w:r w:rsidRPr="00D55397">
        <w:rPr>
          <w:rStyle w:val="af0"/>
          <w:rFonts w:ascii="Times New Roman" w:hAnsi="Times New Roman" w:cs="Times New Roman"/>
          <w:i/>
          <w:iCs/>
          <w:sz w:val="28"/>
          <w:szCs w:val="28"/>
          <w:lang w:val="kk-KZ"/>
        </w:rPr>
        <w:t>Scorzonera pubescens</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Ranunculus alberti</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Ranunculus grandifolius</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Ranunculus polyanthemos</w:t>
      </w:r>
      <w:r w:rsidRPr="00D55397">
        <w:rPr>
          <w:rStyle w:val="af0"/>
          <w:rFonts w:ascii="Times New Roman" w:hAnsi="Times New Roman" w:cs="Times New Roman"/>
          <w:sz w:val="28"/>
          <w:szCs w:val="28"/>
          <w:lang w:val="kk-KZ"/>
        </w:rPr>
        <w:t xml:space="preserve"> – sol., </w:t>
      </w:r>
      <w:r w:rsidRPr="00D55397">
        <w:rPr>
          <w:rStyle w:val="af0"/>
          <w:rFonts w:ascii="Times New Roman" w:hAnsi="Times New Roman" w:cs="Times New Roman"/>
          <w:i/>
          <w:iCs/>
          <w:sz w:val="28"/>
          <w:szCs w:val="28"/>
          <w:lang w:val="kk-KZ"/>
        </w:rPr>
        <w:t>Hypericum perforatum</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Aquilegia karelinii</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Aquilegia atrovinosa</w:t>
      </w:r>
      <w:r w:rsidRPr="00D55397">
        <w:rPr>
          <w:rStyle w:val="af0"/>
          <w:rFonts w:ascii="Times New Roman" w:hAnsi="Times New Roman" w:cs="Times New Roman"/>
          <w:sz w:val="28"/>
          <w:szCs w:val="28"/>
          <w:lang w:val="kk-KZ"/>
        </w:rPr>
        <w:t xml:space="preserve"> – sol., </w:t>
      </w:r>
      <w:r w:rsidRPr="00D55397">
        <w:rPr>
          <w:rStyle w:val="af0"/>
          <w:rFonts w:ascii="Times New Roman" w:hAnsi="Times New Roman" w:cs="Times New Roman"/>
          <w:i/>
          <w:iCs/>
          <w:sz w:val="28"/>
          <w:szCs w:val="28"/>
          <w:lang w:val="kk-KZ"/>
        </w:rPr>
        <w:t>Potentilla chrysantha</w:t>
      </w:r>
      <w:r w:rsidRPr="00D55397">
        <w:rPr>
          <w:rStyle w:val="af0"/>
          <w:rFonts w:ascii="Times New Roman" w:hAnsi="Times New Roman" w:cs="Times New Roman"/>
          <w:sz w:val="28"/>
          <w:szCs w:val="28"/>
          <w:lang w:val="kk-KZ"/>
        </w:rPr>
        <w:t xml:space="preserve"> – sp.,</w:t>
      </w:r>
      <w:r w:rsidRPr="00D55397">
        <w:rPr>
          <w:rStyle w:val="af0"/>
          <w:rFonts w:ascii="Times New Roman" w:hAnsi="Times New Roman" w:cs="Times New Roman"/>
          <w:i/>
          <w:iCs/>
          <w:sz w:val="28"/>
          <w:szCs w:val="28"/>
          <w:lang w:val="kk-KZ"/>
        </w:rPr>
        <w:t>Conyza canadensis</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Inula helenium</w:t>
      </w:r>
      <w:r w:rsidRPr="00D55397">
        <w:rPr>
          <w:rStyle w:val="af0"/>
          <w:rFonts w:ascii="Times New Roman" w:hAnsi="Times New Roman" w:cs="Times New Roman"/>
          <w:sz w:val="28"/>
          <w:szCs w:val="28"/>
          <w:lang w:val="kk-KZ"/>
        </w:rPr>
        <w:t xml:space="preserve"> – sol., </w:t>
      </w:r>
      <w:r w:rsidRPr="00D55397">
        <w:rPr>
          <w:rStyle w:val="af0"/>
          <w:rFonts w:ascii="Times New Roman" w:hAnsi="Times New Roman" w:cs="Times New Roman"/>
          <w:i/>
          <w:iCs/>
          <w:sz w:val="28"/>
          <w:szCs w:val="28"/>
          <w:lang w:val="kk-KZ"/>
        </w:rPr>
        <w:t>Potentilla asiatica</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Deschampsia cespitosa</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Euphorbia lamprocarpa</w:t>
      </w:r>
      <w:r w:rsidRPr="00D55397">
        <w:rPr>
          <w:rStyle w:val="af0"/>
          <w:rFonts w:ascii="Times New Roman" w:hAnsi="Times New Roman" w:cs="Times New Roman"/>
          <w:sz w:val="28"/>
          <w:szCs w:val="28"/>
          <w:lang w:val="kk-KZ"/>
        </w:rPr>
        <w:t xml:space="preserve"> – sol., </w:t>
      </w:r>
      <w:r w:rsidRPr="00D55397">
        <w:rPr>
          <w:rStyle w:val="af0"/>
          <w:rFonts w:ascii="Times New Roman" w:hAnsi="Times New Roman" w:cs="Times New Roman"/>
          <w:i/>
          <w:iCs/>
          <w:sz w:val="28"/>
          <w:szCs w:val="28"/>
          <w:lang w:val="kk-KZ"/>
        </w:rPr>
        <w:t>Tussilago farfara</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Lactuca serriola</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Artemisia dracunculus</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Mentha asiatica</w:t>
      </w:r>
      <w:r w:rsidRPr="00D55397">
        <w:rPr>
          <w:rStyle w:val="af0"/>
          <w:rFonts w:ascii="Times New Roman" w:hAnsi="Times New Roman" w:cs="Times New Roman"/>
          <w:sz w:val="28"/>
          <w:szCs w:val="28"/>
          <w:lang w:val="kk-KZ"/>
        </w:rPr>
        <w:t xml:space="preserve"> – sol., </w:t>
      </w:r>
      <w:r w:rsidRPr="00D55397">
        <w:rPr>
          <w:rStyle w:val="af0"/>
          <w:rFonts w:ascii="Times New Roman" w:hAnsi="Times New Roman" w:cs="Times New Roman"/>
          <w:i/>
          <w:iCs/>
          <w:sz w:val="28"/>
          <w:szCs w:val="28"/>
          <w:lang w:val="kk-KZ"/>
        </w:rPr>
        <w:t>Pyrethrum alatavicum</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Echium vulgare</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Dryopteris filix-mas</w:t>
      </w:r>
      <w:r w:rsidRPr="00D55397">
        <w:rPr>
          <w:rStyle w:val="af0"/>
          <w:rFonts w:ascii="Times New Roman" w:hAnsi="Times New Roman" w:cs="Times New Roman"/>
          <w:sz w:val="28"/>
          <w:szCs w:val="28"/>
          <w:lang w:val="kk-KZ"/>
        </w:rPr>
        <w:t xml:space="preserve"> – sol., </w:t>
      </w:r>
      <w:r w:rsidRPr="00D55397">
        <w:rPr>
          <w:rStyle w:val="af0"/>
          <w:rFonts w:ascii="Times New Roman" w:hAnsi="Times New Roman" w:cs="Times New Roman"/>
          <w:i/>
          <w:iCs/>
          <w:sz w:val="28"/>
          <w:szCs w:val="28"/>
          <w:lang w:val="kk-KZ"/>
        </w:rPr>
        <w:t>Ziziphora clinopodioides</w:t>
      </w:r>
      <w:r w:rsidRPr="00D55397">
        <w:rPr>
          <w:rStyle w:val="af0"/>
          <w:rFonts w:ascii="Times New Roman" w:hAnsi="Times New Roman" w:cs="Times New Roman"/>
          <w:sz w:val="28"/>
          <w:szCs w:val="28"/>
          <w:lang w:val="kk-KZ"/>
        </w:rPr>
        <w:t xml:space="preserve"> – sp. сияқты көптеген өсімдік түрлері кездеседі. Бұл фитоценоздың күрделі құрылымын және өсімдіктердің жоғары алуан түрлілігін көрсетеді.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мұнда кең таралмағанымен, түр экожүйенің бір бөлігі және белгілі бір қолайлы аймақтарда шоғырланған.</w:t>
      </w:r>
    </w:p>
    <w:p w14:paraId="747818F2" w14:textId="1B49E4AD" w:rsidR="00D80E6A" w:rsidRPr="0098083E" w:rsidRDefault="002B0DFA" w:rsidP="0098083E">
      <w:pPr>
        <w:pStyle w:val="B"/>
        <w:ind w:firstLine="709"/>
        <w:jc w:val="both"/>
        <w:rPr>
          <w:rStyle w:val="af0"/>
          <w:sz w:val="28"/>
          <w:szCs w:val="28"/>
          <w:lang w:val="ru-KZ"/>
        </w:rPr>
      </w:pPr>
      <w:r w:rsidRPr="00D55397">
        <w:rPr>
          <w:rStyle w:val="af0"/>
          <w:rFonts w:ascii="Times New Roman" w:hAnsi="Times New Roman" w:cs="Times New Roman"/>
          <w:b/>
          <w:bCs/>
          <w:sz w:val="28"/>
          <w:szCs w:val="28"/>
          <w:lang w:val="kk-KZ"/>
        </w:rPr>
        <w:t>Тоғызыншы ценопопуляция</w:t>
      </w:r>
      <w:r w:rsidRPr="00D55397">
        <w:rPr>
          <w:rStyle w:val="af0"/>
          <w:rFonts w:ascii="Times New Roman" w:hAnsi="Times New Roman" w:cs="Times New Roman"/>
          <w:sz w:val="28"/>
          <w:szCs w:val="28"/>
          <w:lang w:val="kk-KZ"/>
        </w:rPr>
        <w:t xml:space="preserve"> – </w:t>
      </w:r>
      <w:r w:rsidR="0098083E" w:rsidRPr="0098083E">
        <w:rPr>
          <w:rFonts w:ascii="Times New Roman" w:hAnsi="Times New Roman" w:cs="Times New Roman"/>
          <w:sz w:val="28"/>
          <w:szCs w:val="28"/>
        </w:rPr>
        <w:t>Б</w:t>
      </w:r>
      <w:proofErr w:type="spellStart"/>
      <w:r w:rsidR="0098083E" w:rsidRPr="0098083E">
        <w:rPr>
          <w:rFonts w:ascii="Times New Roman" w:hAnsi="Times New Roman" w:cs="Times New Roman"/>
          <w:sz w:val="28"/>
          <w:szCs w:val="28"/>
          <w:lang w:val="en-US"/>
        </w:rPr>
        <w:t>ұталы-қоңырбасты-әртүрлі</w:t>
      </w:r>
      <w:proofErr w:type="spellEnd"/>
      <w:r w:rsidR="0098083E" w:rsidRPr="0098083E">
        <w:rPr>
          <w:rFonts w:ascii="Times New Roman" w:hAnsi="Times New Roman" w:cs="Times New Roman"/>
          <w:sz w:val="28"/>
          <w:szCs w:val="28"/>
          <w:lang w:val="en-US"/>
        </w:rPr>
        <w:t xml:space="preserve"> </w:t>
      </w:r>
      <w:proofErr w:type="spellStart"/>
      <w:r w:rsidR="0098083E" w:rsidRPr="0098083E">
        <w:rPr>
          <w:rFonts w:ascii="Times New Roman" w:hAnsi="Times New Roman" w:cs="Times New Roman"/>
          <w:sz w:val="28"/>
          <w:szCs w:val="28"/>
          <w:lang w:val="en-US"/>
        </w:rPr>
        <w:t>шөпті</w:t>
      </w:r>
      <w:proofErr w:type="spellEnd"/>
      <w:r w:rsidR="0098083E" w:rsidRPr="0098083E">
        <w:rPr>
          <w:rFonts w:ascii="Times New Roman" w:hAnsi="Times New Roman" w:cs="Times New Roman"/>
          <w:sz w:val="28"/>
          <w:szCs w:val="28"/>
          <w:lang w:val="en-US"/>
        </w:rPr>
        <w:t xml:space="preserve"> </w:t>
      </w:r>
      <w:proofErr w:type="spellStart"/>
      <w:r w:rsidR="0098083E" w:rsidRPr="0098083E">
        <w:rPr>
          <w:rFonts w:ascii="Times New Roman" w:hAnsi="Times New Roman" w:cs="Times New Roman"/>
          <w:sz w:val="28"/>
          <w:szCs w:val="28"/>
          <w:lang w:val="en-US"/>
        </w:rPr>
        <w:t>фитоценозы</w:t>
      </w:r>
      <w:proofErr w:type="spellEnd"/>
      <w:r w:rsidR="0098083E" w:rsidRPr="0098083E">
        <w:rPr>
          <w:rFonts w:ascii="Times New Roman" w:hAnsi="Times New Roman" w:cs="Times New Roman"/>
          <w:sz w:val="28"/>
          <w:szCs w:val="28"/>
          <w:lang w:val="en-US"/>
        </w:rPr>
        <w:t xml:space="preserve"> (</w:t>
      </w:r>
      <w:proofErr w:type="spellStart"/>
      <w:r w:rsidR="0098083E" w:rsidRPr="0098083E">
        <w:rPr>
          <w:rFonts w:ascii="Times New Roman" w:hAnsi="Times New Roman" w:cs="Times New Roman"/>
          <w:i/>
          <w:iCs/>
          <w:sz w:val="28"/>
          <w:szCs w:val="28"/>
          <w:lang w:val="en-US"/>
        </w:rPr>
        <w:t>Heteroherbae</w:t>
      </w:r>
      <w:proofErr w:type="spellEnd"/>
      <w:r w:rsidR="0098083E" w:rsidRPr="0098083E">
        <w:rPr>
          <w:rFonts w:ascii="Times New Roman" w:hAnsi="Times New Roman" w:cs="Times New Roman"/>
          <w:i/>
          <w:iCs/>
          <w:sz w:val="28"/>
          <w:szCs w:val="28"/>
          <w:lang w:val="en-US"/>
        </w:rPr>
        <w:t xml:space="preserve">, Rosa </w:t>
      </w:r>
      <w:proofErr w:type="spellStart"/>
      <w:r w:rsidR="0098083E" w:rsidRPr="0098083E">
        <w:rPr>
          <w:rFonts w:ascii="Times New Roman" w:hAnsi="Times New Roman" w:cs="Times New Roman"/>
          <w:i/>
          <w:iCs/>
          <w:sz w:val="28"/>
          <w:szCs w:val="28"/>
          <w:lang w:val="en-US"/>
        </w:rPr>
        <w:t>beggeriana</w:t>
      </w:r>
      <w:proofErr w:type="spellEnd"/>
      <w:r w:rsidR="0098083E" w:rsidRPr="0098083E">
        <w:rPr>
          <w:rFonts w:ascii="Times New Roman" w:hAnsi="Times New Roman" w:cs="Times New Roman"/>
          <w:sz w:val="28"/>
          <w:szCs w:val="28"/>
          <w:lang w:val="en-US"/>
        </w:rPr>
        <w:t xml:space="preserve">, </w:t>
      </w:r>
      <w:r w:rsidR="0098083E" w:rsidRPr="0098083E">
        <w:rPr>
          <w:rFonts w:ascii="Times New Roman" w:hAnsi="Times New Roman" w:cs="Times New Roman"/>
          <w:i/>
          <w:iCs/>
          <w:sz w:val="28"/>
          <w:szCs w:val="28"/>
          <w:lang w:val="en-US"/>
        </w:rPr>
        <w:t>Artemisia annua</w:t>
      </w:r>
      <w:r w:rsidR="0098083E" w:rsidRPr="0098083E">
        <w:rPr>
          <w:rFonts w:ascii="Times New Roman" w:hAnsi="Times New Roman" w:cs="Times New Roman"/>
          <w:sz w:val="28"/>
          <w:szCs w:val="28"/>
          <w:lang w:val="en-US"/>
        </w:rPr>
        <w:t>,</w:t>
      </w:r>
      <w:r w:rsidR="0098083E" w:rsidRPr="0098083E">
        <w:rPr>
          <w:rFonts w:ascii="Times New Roman" w:hAnsi="Times New Roman" w:cs="Times New Roman"/>
          <w:i/>
          <w:iCs/>
          <w:sz w:val="28"/>
          <w:szCs w:val="28"/>
          <w:lang w:val="en-US"/>
        </w:rPr>
        <w:t xml:space="preserve"> Poa </w:t>
      </w:r>
      <w:proofErr w:type="spellStart"/>
      <w:r w:rsidR="0098083E" w:rsidRPr="0098083E">
        <w:rPr>
          <w:rFonts w:ascii="Times New Roman" w:hAnsi="Times New Roman" w:cs="Times New Roman"/>
          <w:i/>
          <w:iCs/>
          <w:sz w:val="28"/>
          <w:szCs w:val="28"/>
          <w:lang w:val="en-US"/>
        </w:rPr>
        <w:t>nemoralis</w:t>
      </w:r>
      <w:proofErr w:type="spellEnd"/>
      <w:r w:rsidR="0098083E" w:rsidRPr="0098083E">
        <w:rPr>
          <w:rFonts w:ascii="Times New Roman" w:hAnsi="Times New Roman" w:cs="Times New Roman"/>
          <w:sz w:val="28"/>
          <w:szCs w:val="28"/>
          <w:lang w:val="en-US"/>
        </w:rPr>
        <w:t>).</w:t>
      </w:r>
      <w:r w:rsidR="0098083E" w:rsidRPr="0098083E">
        <w:rPr>
          <w:rFonts w:ascii="Times New Roman" w:hAnsi="Times New Roman" w:cs="Times New Roman"/>
          <w:sz w:val="28"/>
          <w:szCs w:val="28"/>
          <w:lang w:val="ru-KZ"/>
        </w:rPr>
        <w:t xml:space="preserve"> </w:t>
      </w:r>
      <w:r w:rsidRPr="00D55397">
        <w:rPr>
          <w:rStyle w:val="af0"/>
          <w:rFonts w:ascii="Times New Roman" w:hAnsi="Times New Roman" w:cs="Times New Roman"/>
          <w:sz w:val="28"/>
          <w:szCs w:val="28"/>
          <w:lang w:val="kk-KZ"/>
        </w:rPr>
        <w:t xml:space="preserve">Үшінші ценопопуляция Алматы облысы, Медеу ауданында, Кіші Алматы шатқалындағы Кімасар-сай аумағында, Іле Алатауының солтүстік-батыс беткейінде, теңіз деңгейінен 1940 м биіктікте орналасқан. Координаттары: 43°10´16´´ с.е., 77°03′45′′ ш.б. Бұл ценопопуляция солтүстік экспозициялы солтүстік-батыс беткейлерде ашық жерлерде өседі және тығыз шөптесін жамылғы түзеді.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бұл жерде өте бейімделгіш, жарықтану жағдайларына оңай бейімделеді және кішігірім топтармен ылғалды жерлерде өседі.</w:t>
      </w:r>
    </w:p>
    <w:p w14:paraId="3E61F406" w14:textId="3C1816FB"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Өсімдік жамылғысы төрт қабаттан тұрады, өте тығыз және жалпы проективті жабындылығы 100%</w:t>
      </w:r>
      <w:r w:rsidR="00980A42">
        <w:rPr>
          <w:rStyle w:val="af0"/>
          <w:rFonts w:ascii="Times New Roman" w:hAnsi="Times New Roman" w:cs="Times New Roman"/>
          <w:sz w:val="28"/>
          <w:szCs w:val="28"/>
          <w:lang w:val="kk-KZ"/>
        </w:rPr>
        <w:t>-ды</w:t>
      </w:r>
      <w:r w:rsidRPr="00D55397">
        <w:rPr>
          <w:rStyle w:val="af0"/>
          <w:rFonts w:ascii="Times New Roman" w:hAnsi="Times New Roman" w:cs="Times New Roman"/>
          <w:sz w:val="28"/>
          <w:szCs w:val="28"/>
          <w:lang w:val="kk-KZ"/>
        </w:rPr>
        <w:t xml:space="preserve"> құрайды. Түр 5-10 дарақтан тұратын шағын топтармен шашыраңқы таралған. Ценопопуляция жақсы жарықтандырылған жерде орналасқан. Шөптесін қабат өте жақсы дамыған, ал биіктік бойынша бес қабат анық ажыратылады. Бұл популяция қоршаған орта жағдайларына жоғары бейімделген және тұрақты өсімдік қауымдастығын құрайды.</w:t>
      </w:r>
    </w:p>
    <w:p w14:paraId="4EDB6A9D"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Өсімдік жамылғысының жалпы проективті жабындылығы 100%-ды құрайды. Бұл қауымдастық көпқабатты құрылымымен ерекшеленеді, онда </w:t>
      </w:r>
      <w:r w:rsidRPr="00D55397">
        <w:rPr>
          <w:rStyle w:val="af0"/>
          <w:rFonts w:ascii="Times New Roman" w:hAnsi="Times New Roman" w:cs="Times New Roman"/>
          <w:sz w:val="28"/>
          <w:szCs w:val="28"/>
          <w:lang w:val="kk-KZ"/>
        </w:rPr>
        <w:lastRenderedPageBreak/>
        <w:t>негізгі қабаттарды бұталы және шөптесін өсімдіктер құрайды. Таулы-орманды қара қоңыр топырақпен сипатталады. Топырақ құрылымы орташа сазды, қарашірік қабаты 8-12 см аралығында.</w:t>
      </w:r>
    </w:p>
    <w:p w14:paraId="59FAD0C6" w14:textId="77777777" w:rsidR="00B46E16" w:rsidRDefault="002B0DFA" w:rsidP="0086180C">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Қауымдастық бес </w:t>
      </w:r>
      <w:r w:rsidR="00B46E16">
        <w:rPr>
          <w:rStyle w:val="af0"/>
          <w:rFonts w:ascii="Times New Roman" w:hAnsi="Times New Roman" w:cs="Times New Roman"/>
          <w:sz w:val="28"/>
          <w:szCs w:val="28"/>
          <w:lang w:val="kk-KZ"/>
        </w:rPr>
        <w:t>ярустан</w:t>
      </w:r>
      <w:r w:rsidRPr="00D55397">
        <w:rPr>
          <w:rStyle w:val="af0"/>
          <w:rFonts w:ascii="Times New Roman" w:hAnsi="Times New Roman" w:cs="Times New Roman"/>
          <w:sz w:val="28"/>
          <w:szCs w:val="28"/>
          <w:lang w:val="kk-KZ"/>
        </w:rPr>
        <w:t xml:space="preserve"> тұрады. </w:t>
      </w:r>
    </w:p>
    <w:p w14:paraId="5295DA1B" w14:textId="5A78EECB"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Бірінші </w:t>
      </w:r>
      <w:r w:rsidR="00B46E16">
        <w:rPr>
          <w:rStyle w:val="af0"/>
          <w:rFonts w:ascii="Times New Roman" w:hAnsi="Times New Roman" w:cs="Times New Roman"/>
          <w:sz w:val="28"/>
          <w:szCs w:val="28"/>
          <w:lang w:val="kk-KZ"/>
        </w:rPr>
        <w:t>ярус</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Picea schrenkiana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Malus sieversii</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Crataegus songarica</w:t>
      </w:r>
      <w:r w:rsidRPr="00D55397">
        <w:rPr>
          <w:rStyle w:val="af0"/>
          <w:rFonts w:ascii="Times New Roman" w:hAnsi="Times New Roman" w:cs="Times New Roman"/>
          <w:sz w:val="28"/>
          <w:szCs w:val="28"/>
          <w:lang w:val="kk-KZ"/>
        </w:rPr>
        <w:t xml:space="preserve"> сияқты биік ағаштар кездеседі және олардың биіктігі 8-40 м аралығында болады. </w:t>
      </w:r>
    </w:p>
    <w:p w14:paraId="59DD2C2D" w14:textId="3435D95B"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Екінші </w:t>
      </w:r>
      <w:r w:rsidR="00B46E16">
        <w:rPr>
          <w:rStyle w:val="af0"/>
          <w:rFonts w:ascii="Times New Roman" w:hAnsi="Times New Roman" w:cs="Times New Roman"/>
          <w:sz w:val="28"/>
          <w:szCs w:val="28"/>
          <w:lang w:val="kk-KZ"/>
        </w:rPr>
        <w:t>ярус</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Rosa alberti</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Rosa beggeriana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Spiraea lasiocarpa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Juniperus sabina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Euphorbia lamprocarpa</w:t>
      </w:r>
      <w:r w:rsidRPr="00D55397">
        <w:rPr>
          <w:rStyle w:val="af0"/>
          <w:rFonts w:ascii="Times New Roman" w:hAnsi="Times New Roman" w:cs="Times New Roman"/>
          <w:sz w:val="28"/>
          <w:szCs w:val="28"/>
          <w:lang w:val="kk-KZ"/>
        </w:rPr>
        <w:t xml:space="preserve"> сияқты бұталар 1,5-2,5 м биіктікте өседі. </w:t>
      </w:r>
    </w:p>
    <w:p w14:paraId="14F4A98B" w14:textId="66BC83CF"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Үшінші </w:t>
      </w:r>
      <w:r w:rsidR="00B46E16">
        <w:rPr>
          <w:rStyle w:val="af0"/>
          <w:rFonts w:ascii="Times New Roman" w:hAnsi="Times New Roman" w:cs="Times New Roman"/>
          <w:sz w:val="28"/>
          <w:szCs w:val="28"/>
          <w:lang w:val="kk-KZ"/>
        </w:rPr>
        <w:t>ярустың</w:t>
      </w:r>
      <w:r w:rsidRPr="00D55397">
        <w:rPr>
          <w:rStyle w:val="af0"/>
          <w:rFonts w:ascii="Times New Roman" w:hAnsi="Times New Roman" w:cs="Times New Roman"/>
          <w:sz w:val="28"/>
          <w:szCs w:val="28"/>
          <w:lang w:val="kk-KZ"/>
        </w:rPr>
        <w:t xml:space="preserve"> биіктігі 70-140 см аралығында дамыған, онда </w:t>
      </w:r>
      <w:r w:rsidRPr="00D55397">
        <w:rPr>
          <w:rStyle w:val="af0"/>
          <w:rFonts w:ascii="Times New Roman" w:hAnsi="Times New Roman" w:cs="Times New Roman"/>
          <w:i/>
          <w:iCs/>
          <w:sz w:val="28"/>
          <w:szCs w:val="28"/>
          <w:lang w:val="kk-KZ"/>
        </w:rPr>
        <w:t>Dictamnus angustifolius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Rubus idaeus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Artemisia dracunculus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Aconitum leucostomum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Achillea asiatica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Achillea millefolium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Codonopsis clematidea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Helictotrichon tianschanicum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Anthoxanthum odoratum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Ligularia macrophylla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Anthriscus nemorosa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Aconitum soongaricum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Artemisia absinthium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Sisymbrium loeselii</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Melilotus officinalis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Melilotus albus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Senecio jacobaea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Mentha asiatica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Rumex acetosa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Carum atrosanguineum</w:t>
      </w:r>
      <w:r w:rsidRPr="00D55397">
        <w:rPr>
          <w:rStyle w:val="af0"/>
          <w:rFonts w:ascii="Times New Roman" w:hAnsi="Times New Roman" w:cs="Times New Roman"/>
          <w:sz w:val="28"/>
          <w:szCs w:val="28"/>
          <w:lang w:val="kk-KZ"/>
        </w:rPr>
        <w:t xml:space="preserve"> сияқты өсімдіктер өседі. </w:t>
      </w:r>
    </w:p>
    <w:p w14:paraId="09190241" w14:textId="09200226"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Төртінші </w:t>
      </w:r>
      <w:r w:rsidR="00B46E16">
        <w:rPr>
          <w:rStyle w:val="af0"/>
          <w:rFonts w:ascii="Times New Roman" w:hAnsi="Times New Roman" w:cs="Times New Roman"/>
          <w:sz w:val="28"/>
          <w:szCs w:val="28"/>
          <w:lang w:val="kk-KZ"/>
        </w:rPr>
        <w:t>ярус</w:t>
      </w:r>
      <w:r w:rsidRPr="00D55397">
        <w:rPr>
          <w:rStyle w:val="af0"/>
          <w:rFonts w:ascii="Times New Roman" w:hAnsi="Times New Roman" w:cs="Times New Roman"/>
          <w:sz w:val="28"/>
          <w:szCs w:val="28"/>
          <w:lang w:val="kk-KZ"/>
        </w:rPr>
        <w:t xml:space="preserve"> 35-70 см биіктікте дамыған және </w:t>
      </w:r>
      <w:r w:rsidRPr="00D55397">
        <w:rPr>
          <w:rStyle w:val="af0"/>
          <w:rFonts w:ascii="Times New Roman" w:hAnsi="Times New Roman" w:cs="Times New Roman"/>
          <w:i/>
          <w:iCs/>
          <w:sz w:val="28"/>
          <w:szCs w:val="28"/>
          <w:lang w:val="kk-KZ"/>
        </w:rPr>
        <w:t>Potentilla asiatica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Geranium albiflorum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Geranium pratense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Geranium rectum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Origanum vulgare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Hypericum perforatum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Geranium transversale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Poa nemoralis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Dracocephalum nutans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Phleum phleoides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Erigeron acris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Senecio nemorensis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Thalictrum petaloideum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Dracocephalum origanoides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Phlomoides pratensis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Linum perenne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Hierochloe odorata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Festuca rubra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Gentiana tianschanica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Cichorium intybus</w:t>
      </w:r>
      <w:r w:rsidRPr="00D55397">
        <w:rPr>
          <w:rStyle w:val="af0"/>
          <w:rFonts w:ascii="Times New Roman" w:hAnsi="Times New Roman" w:cs="Times New Roman"/>
          <w:sz w:val="28"/>
          <w:szCs w:val="28"/>
          <w:lang w:val="kk-KZ"/>
        </w:rPr>
        <w:t xml:space="preserve"> сияқты өсімдіктерден құралған. </w:t>
      </w:r>
    </w:p>
    <w:p w14:paraId="1F783967" w14:textId="4C1082A5"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Бесінші </w:t>
      </w:r>
      <w:r w:rsidR="00B46E16">
        <w:rPr>
          <w:rStyle w:val="af0"/>
          <w:rFonts w:ascii="Times New Roman" w:hAnsi="Times New Roman" w:cs="Times New Roman"/>
          <w:sz w:val="28"/>
          <w:szCs w:val="28"/>
          <w:lang w:val="kk-KZ"/>
        </w:rPr>
        <w:t>ярустың</w:t>
      </w:r>
      <w:r w:rsidRPr="00D55397">
        <w:rPr>
          <w:rStyle w:val="af0"/>
          <w:rFonts w:ascii="Times New Roman" w:hAnsi="Times New Roman" w:cs="Times New Roman"/>
          <w:sz w:val="28"/>
          <w:szCs w:val="28"/>
          <w:lang w:val="kk-KZ"/>
        </w:rPr>
        <w:t xml:space="preserve"> биіктігі 25-30 см аралығында және </w:t>
      </w:r>
      <w:r w:rsidRPr="00D55397">
        <w:rPr>
          <w:rStyle w:val="af0"/>
          <w:rFonts w:ascii="Times New Roman" w:hAnsi="Times New Roman" w:cs="Times New Roman"/>
          <w:i/>
          <w:iCs/>
          <w:sz w:val="28"/>
          <w:szCs w:val="28"/>
          <w:lang w:val="kk-KZ"/>
        </w:rPr>
        <w:t>Trifolium repens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Trifolium pratense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Pyrola rotundifolia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Goodyera repens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Alchemilla vulgaris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Astragalus chlorodontus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Fragaria vesca</w:t>
      </w:r>
      <w:r w:rsidRPr="00D55397">
        <w:rPr>
          <w:rStyle w:val="af0"/>
          <w:rFonts w:ascii="Times New Roman" w:hAnsi="Times New Roman" w:cs="Times New Roman"/>
          <w:sz w:val="28"/>
          <w:szCs w:val="28"/>
          <w:lang w:val="kk-KZ"/>
        </w:rPr>
        <w:t xml:space="preserve"> өсімдіктері кездеседі.</w:t>
      </w:r>
    </w:p>
    <w:p w14:paraId="623EEA53"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Доминантты өсімдіктер</w:t>
      </w:r>
      <w:r w:rsidRPr="00D55397">
        <w:rPr>
          <w:rStyle w:val="af0"/>
          <w:rFonts w:ascii="Times New Roman" w:hAnsi="Times New Roman" w:cs="Times New Roman"/>
          <w:b/>
          <w:bCs/>
          <w:sz w:val="28"/>
          <w:szCs w:val="28"/>
          <w:lang w:val="kk-KZ"/>
        </w:rPr>
        <w:t xml:space="preserve"> </w:t>
      </w:r>
      <w:r w:rsidRPr="00D55397">
        <w:rPr>
          <w:rStyle w:val="af0"/>
          <w:rFonts w:ascii="Times New Roman" w:hAnsi="Times New Roman" w:cs="Times New Roman"/>
          <w:sz w:val="28"/>
          <w:szCs w:val="28"/>
          <w:lang w:val="kk-KZ"/>
        </w:rPr>
        <w:t xml:space="preserve">ішінде ағаштардан </w:t>
      </w:r>
      <w:r w:rsidRPr="00D55397">
        <w:rPr>
          <w:rStyle w:val="af0"/>
          <w:rFonts w:ascii="Times New Roman" w:hAnsi="Times New Roman" w:cs="Times New Roman"/>
          <w:i/>
          <w:iCs/>
          <w:sz w:val="28"/>
          <w:szCs w:val="28"/>
          <w:lang w:val="kk-KZ"/>
        </w:rPr>
        <w:t>Picea schrenkiana</w:t>
      </w:r>
      <w:r w:rsidRPr="00D55397">
        <w:rPr>
          <w:rStyle w:val="af0"/>
          <w:rFonts w:ascii="Times New Roman" w:hAnsi="Times New Roman" w:cs="Times New Roman"/>
          <w:sz w:val="28"/>
          <w:szCs w:val="28"/>
          <w:lang w:val="kk-KZ"/>
        </w:rPr>
        <w:t xml:space="preserve"> – cop1., </w:t>
      </w:r>
      <w:r w:rsidRPr="00D55397">
        <w:rPr>
          <w:rStyle w:val="af0"/>
          <w:rFonts w:ascii="Times New Roman" w:hAnsi="Times New Roman" w:cs="Times New Roman"/>
          <w:i/>
          <w:iCs/>
          <w:sz w:val="28"/>
          <w:szCs w:val="28"/>
          <w:lang w:val="kk-KZ"/>
        </w:rPr>
        <w:t>Malus sieversii</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Crataegus songarica</w:t>
      </w:r>
      <w:r w:rsidRPr="00D55397">
        <w:rPr>
          <w:rStyle w:val="af0"/>
          <w:rFonts w:ascii="Times New Roman" w:hAnsi="Times New Roman" w:cs="Times New Roman"/>
          <w:sz w:val="28"/>
          <w:szCs w:val="28"/>
          <w:lang w:val="kk-KZ"/>
        </w:rPr>
        <w:t xml:space="preserve"> – sp., бұталардан </w:t>
      </w:r>
      <w:r w:rsidRPr="00D55397">
        <w:rPr>
          <w:rStyle w:val="af0"/>
          <w:rFonts w:ascii="Times New Roman" w:hAnsi="Times New Roman" w:cs="Times New Roman"/>
          <w:i/>
          <w:iCs/>
          <w:sz w:val="28"/>
          <w:szCs w:val="28"/>
          <w:lang w:val="kk-KZ"/>
        </w:rPr>
        <w:t>Rosa alberti</w:t>
      </w:r>
      <w:r w:rsidRPr="00D55397">
        <w:rPr>
          <w:rStyle w:val="af0"/>
          <w:rFonts w:ascii="Times New Roman" w:hAnsi="Times New Roman" w:cs="Times New Roman"/>
          <w:sz w:val="28"/>
          <w:szCs w:val="28"/>
          <w:lang w:val="kk-KZ"/>
        </w:rPr>
        <w:t xml:space="preserve"> – cop1., </w:t>
      </w:r>
      <w:r w:rsidRPr="00D55397">
        <w:rPr>
          <w:rStyle w:val="af0"/>
          <w:rFonts w:ascii="Times New Roman" w:hAnsi="Times New Roman" w:cs="Times New Roman"/>
          <w:i/>
          <w:iCs/>
          <w:sz w:val="28"/>
          <w:szCs w:val="28"/>
          <w:lang w:val="kk-KZ"/>
        </w:rPr>
        <w:t>Rosa beggeriana</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Spiraea lasiocarpa</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Juniperus sabina</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Euphorbia lamprocarpa</w:t>
      </w:r>
      <w:r w:rsidRPr="00D55397">
        <w:rPr>
          <w:rStyle w:val="af0"/>
          <w:rFonts w:ascii="Times New Roman" w:hAnsi="Times New Roman" w:cs="Times New Roman"/>
          <w:sz w:val="28"/>
          <w:szCs w:val="28"/>
          <w:lang w:val="kk-KZ"/>
        </w:rPr>
        <w:t xml:space="preserve"> – sp. түрлері басым. Шөптесін өсімдіктердің ішінде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 xml:space="preserve"> – cop1., </w:t>
      </w:r>
      <w:r w:rsidRPr="00D55397">
        <w:rPr>
          <w:rStyle w:val="af0"/>
          <w:rFonts w:ascii="Times New Roman" w:hAnsi="Times New Roman" w:cs="Times New Roman"/>
          <w:i/>
          <w:iCs/>
          <w:sz w:val="28"/>
          <w:szCs w:val="28"/>
          <w:lang w:val="kk-KZ"/>
        </w:rPr>
        <w:t>Helictotrichon tianschanicum</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Achillea millefolium</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Geranium pratense</w:t>
      </w:r>
      <w:r w:rsidRPr="00D55397">
        <w:rPr>
          <w:rStyle w:val="af0"/>
          <w:rFonts w:ascii="Times New Roman" w:hAnsi="Times New Roman" w:cs="Times New Roman"/>
          <w:sz w:val="28"/>
          <w:szCs w:val="28"/>
          <w:lang w:val="kk-KZ"/>
        </w:rPr>
        <w:t xml:space="preserve"> – sol., </w:t>
      </w:r>
      <w:r w:rsidRPr="00D55397">
        <w:rPr>
          <w:rStyle w:val="af0"/>
          <w:rFonts w:ascii="Times New Roman" w:hAnsi="Times New Roman" w:cs="Times New Roman"/>
          <w:i/>
          <w:iCs/>
          <w:sz w:val="28"/>
          <w:szCs w:val="28"/>
          <w:lang w:val="kk-KZ"/>
        </w:rPr>
        <w:t>Dracocephalum nutans</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Senecio jacobaea</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Phleum phleoides</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Festuca rubra</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Poa nemoralis</w:t>
      </w:r>
      <w:r w:rsidRPr="00D55397">
        <w:rPr>
          <w:rStyle w:val="af0"/>
          <w:rFonts w:ascii="Times New Roman" w:hAnsi="Times New Roman" w:cs="Times New Roman"/>
          <w:sz w:val="28"/>
          <w:szCs w:val="28"/>
          <w:lang w:val="kk-KZ"/>
        </w:rPr>
        <w:t xml:space="preserve"> – sp., </w:t>
      </w:r>
      <w:r w:rsidRPr="00D55397">
        <w:rPr>
          <w:rStyle w:val="af0"/>
          <w:rFonts w:ascii="Times New Roman" w:hAnsi="Times New Roman" w:cs="Times New Roman"/>
          <w:i/>
          <w:iCs/>
          <w:sz w:val="28"/>
          <w:szCs w:val="28"/>
          <w:lang w:val="kk-KZ"/>
        </w:rPr>
        <w:t>Trifolium repens</w:t>
      </w:r>
      <w:r w:rsidRPr="00D55397">
        <w:rPr>
          <w:rStyle w:val="af0"/>
          <w:rFonts w:ascii="Times New Roman" w:hAnsi="Times New Roman" w:cs="Times New Roman"/>
          <w:sz w:val="28"/>
          <w:szCs w:val="28"/>
          <w:lang w:val="kk-KZ"/>
        </w:rPr>
        <w:t xml:space="preserve"> – sol. түрлері қауымдастықтың негізгі бөлігін құрайды.</w:t>
      </w:r>
    </w:p>
    <w:p w14:paraId="22B05E0D" w14:textId="7B9EDE1F"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Бұл қауымдастық өсімдік қабаттарының айқын көрінуімен ерекшеленеді, ал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негізінен төртінші қабатта таралған. Популяция тұрақты өсімдік қауымдастығын құрайды және қоршаған орта жағдайларына жақсы бейімделген. Зерттелген аумақта шөптесін өсімдіктердің басымдығы байқалады, ал бұталар мен ағаштар қауымдастықтың құрылымдық тұрақтылығын қамтамасыз етеді.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бұл аймақта кең таралмағанымен, түр экожүйенің бір бөлігі және белгілі бір қолайлы аймақтарда шоғырланған.</w:t>
      </w:r>
    </w:p>
    <w:p w14:paraId="6314E1C7" w14:textId="7301046C" w:rsidR="00D80E6A" w:rsidRPr="00D55397" w:rsidRDefault="00B46E16" w:rsidP="0086180C">
      <w:pPr>
        <w:pStyle w:val="B"/>
        <w:ind w:firstLine="709"/>
        <w:jc w:val="both"/>
        <w:rPr>
          <w:rStyle w:val="af0"/>
          <w:rFonts w:ascii="Times New Roman" w:eastAsia="Times New Roman" w:hAnsi="Times New Roman" w:cs="Times New Roman"/>
          <w:sz w:val="28"/>
          <w:szCs w:val="28"/>
          <w:lang w:val="kk-KZ"/>
        </w:rPr>
      </w:pPr>
      <w:r w:rsidRPr="00B46E16">
        <w:rPr>
          <w:rStyle w:val="af0"/>
          <w:rFonts w:ascii="Times New Roman" w:hAnsi="Times New Roman" w:cs="Times New Roman"/>
          <w:sz w:val="28"/>
          <w:szCs w:val="28"/>
          <w:lang w:val="kk-KZ"/>
        </w:rPr>
        <w:t>Тоғызыншы ценопопуляцияның</w:t>
      </w:r>
      <w:r w:rsidRPr="00D55397">
        <w:rPr>
          <w:rStyle w:val="af0"/>
          <w:rFonts w:ascii="Times New Roman" w:hAnsi="Times New Roman" w:cs="Times New Roman"/>
          <w:sz w:val="28"/>
          <w:szCs w:val="28"/>
          <w:lang w:val="kk-KZ"/>
        </w:rPr>
        <w:t xml:space="preserve"> фитоценозы түрлік құрамы бойынша алуан түрлі.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мұнда, екінші ценопопуляциядағыдай, маңызды рөл атқармайды, оның үлесі 1,5-1,8% аралығында.</w:t>
      </w:r>
    </w:p>
    <w:p w14:paraId="33266CF4"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shd w:val="clear" w:color="auto" w:fill="FFFFFF"/>
          <w:lang w:val="kk-KZ"/>
        </w:rPr>
      </w:pPr>
      <w:r w:rsidRPr="00D55397">
        <w:rPr>
          <w:rStyle w:val="af0"/>
          <w:rFonts w:ascii="Times New Roman" w:hAnsi="Times New Roman" w:cs="Times New Roman"/>
          <w:sz w:val="28"/>
          <w:szCs w:val="28"/>
          <w:lang w:val="kk-KZ"/>
        </w:rPr>
        <w:lastRenderedPageBreak/>
        <w:t xml:space="preserve">Шөп жамылғысының негізін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 xml:space="preserve"> құрайды. Сонымен қатар, мұнда екінші деңгейлі серіктес түрлердің кең ауқымы кездеседі, олардың ішінде </w:t>
      </w:r>
      <w:r w:rsidRPr="00D55397">
        <w:rPr>
          <w:rStyle w:val="af0"/>
          <w:rFonts w:ascii="Times New Roman" w:hAnsi="Times New Roman" w:cs="Times New Roman"/>
          <w:i/>
          <w:iCs/>
          <w:sz w:val="28"/>
          <w:szCs w:val="28"/>
          <w:lang w:val="kk-KZ"/>
        </w:rPr>
        <w:t>Galatella chromopappa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Vicia sepium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Dactylis glomerata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Geranium collinum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Achillea asiatica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Achillea millefolium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Melandrium songaricum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Delphinium iliense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Aconitum nemorum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Cardamine impatiens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Potentilla canescens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Potentilla chrysantha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Astragalus alpinus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Astragalus lepsensis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Astragalus sewertzowii</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Hedysarum semenowii</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Euphorbia alatavica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Anthriscus sylvestris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Aulacospermum rupestre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Bupleurum aureum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Carum carvi</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Carum atrosanguineum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Aegopodium alpestre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Archangelica decurrens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Nepeta nuda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Pedicularis macrochila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Veronica spicata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Veronica spuria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Erigeron alpinus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Erigeron coeruleus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Saussurea sordida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Scorzonera pubescens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Ranunculus alberti</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Ranunculus grandifolius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Ranunculus polyanthemos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Hypericum perforatum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Aquilegia karelinii</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Aquilegia atrovinosa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Conyza canadensis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Silene latifolia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Inula helenium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Potentilla asiatica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Deschampsia cespitosa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Euphorbia lamprocarpa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Tussilago farfara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Lactuca serriola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Artemisia dracunculus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Mentha asiatica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Pyrethrum alatavicum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Echium vulgare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Dryopteris filix-mas</w:t>
      </w:r>
      <w:r w:rsidRPr="00D55397">
        <w:rPr>
          <w:rStyle w:val="af0"/>
          <w:rFonts w:ascii="Times New Roman" w:hAnsi="Times New Roman" w:cs="Times New Roman"/>
          <w:sz w:val="28"/>
          <w:szCs w:val="28"/>
          <w:lang w:val="kk-KZ"/>
        </w:rPr>
        <w:t xml:space="preserve"> және басқа да түрлер бар. Бұл қауымдастық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үшін аса қолайлы емес, бірақ түр белгілі бір қолайлы шағын аймақтарда тұрақты таралуын сақтайды.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түрі бұл қауымдастықта экологиялық тұрақты жағдайлар мен өсімдік алуантүрлілігі жоғары аймақтарда жақсы сақталған.</w:t>
      </w:r>
    </w:p>
    <w:p w14:paraId="642EA86D" w14:textId="77777777" w:rsidR="00D80E6A" w:rsidRPr="00D55397" w:rsidRDefault="00D80E6A" w:rsidP="0086180C">
      <w:pPr>
        <w:pStyle w:val="B"/>
        <w:ind w:firstLine="709"/>
        <w:jc w:val="both"/>
        <w:rPr>
          <w:rStyle w:val="af0"/>
          <w:rFonts w:ascii="Times New Roman" w:eastAsia="Times New Roman" w:hAnsi="Times New Roman" w:cs="Times New Roman"/>
          <w:b/>
          <w:bCs/>
          <w:sz w:val="28"/>
          <w:szCs w:val="28"/>
          <w:shd w:val="clear" w:color="auto" w:fill="FFFFFF"/>
          <w:lang w:val="kk-KZ"/>
        </w:rPr>
      </w:pPr>
    </w:p>
    <w:p w14:paraId="6D004AFE" w14:textId="0C0EC40E" w:rsidR="00D80E6A" w:rsidRPr="00D55397" w:rsidRDefault="002B0DFA" w:rsidP="0086180C">
      <w:pPr>
        <w:pStyle w:val="B"/>
        <w:ind w:firstLine="709"/>
        <w:jc w:val="both"/>
        <w:rPr>
          <w:rStyle w:val="af0"/>
          <w:rFonts w:ascii="Times New Roman" w:eastAsia="Times New Roman" w:hAnsi="Times New Roman" w:cs="Times New Roman"/>
          <w:sz w:val="28"/>
          <w:szCs w:val="28"/>
          <w:shd w:val="clear" w:color="auto" w:fill="FFFFFF"/>
          <w:lang w:val="kk-KZ"/>
        </w:rPr>
      </w:pPr>
      <w:r w:rsidRPr="00D55397">
        <w:rPr>
          <w:rStyle w:val="af0"/>
          <w:rFonts w:ascii="Times New Roman" w:hAnsi="Times New Roman" w:cs="Times New Roman"/>
          <w:sz w:val="28"/>
          <w:szCs w:val="28"/>
          <w:shd w:val="clear" w:color="auto" w:fill="FFFFFF"/>
          <w:lang w:val="kk-KZ"/>
        </w:rPr>
        <w:t>3.1.</w:t>
      </w:r>
      <w:r w:rsidR="00427212">
        <w:rPr>
          <w:rStyle w:val="af0"/>
          <w:rFonts w:ascii="Times New Roman" w:hAnsi="Times New Roman" w:cs="Times New Roman"/>
          <w:sz w:val="28"/>
          <w:szCs w:val="28"/>
          <w:shd w:val="clear" w:color="auto" w:fill="FFFFFF"/>
          <w:lang w:val="kk-KZ"/>
        </w:rPr>
        <w:t>2</w:t>
      </w:r>
      <w:r w:rsidRPr="00D55397">
        <w:rPr>
          <w:rStyle w:val="af0"/>
          <w:rFonts w:ascii="Times New Roman" w:hAnsi="Times New Roman" w:cs="Times New Roman"/>
          <w:sz w:val="28"/>
          <w:szCs w:val="28"/>
          <w:shd w:val="clear" w:color="auto" w:fill="FFFFFF"/>
          <w:lang w:val="kk-KZ"/>
        </w:rPr>
        <w:t xml:space="preserve">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shd w:val="clear" w:color="auto" w:fill="FFFFFF"/>
          <w:lang w:val="kk-KZ"/>
        </w:rPr>
        <w:t xml:space="preserve"> популяцияларының жас құрылымдық ерекшеліктері және онтогенетикалық даму кезеңдері</w:t>
      </w:r>
    </w:p>
    <w:p w14:paraId="3F49D39B" w14:textId="77777777" w:rsidR="00D80E6A" w:rsidRPr="00D55397" w:rsidRDefault="002B0DFA" w:rsidP="0086180C">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өсімдіктерінің ценопопуляцияларының жас құрылымы біз зерттеген тоғыз сынақ алаңында қарастырылды. Кесте әртүрлі популяцияларда өсімдіктердің жапырақ ұзындығы мен биіктігінің онтогенездік кезеңдерге байланысты өзгеретінін көрсетеді.</w:t>
      </w:r>
    </w:p>
    <w:p w14:paraId="454E7F34" w14:textId="28A5CE83" w:rsidR="00AF6909" w:rsidRPr="00D55397" w:rsidRDefault="002B0DFA" w:rsidP="0086180C">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Зерттеу нәтижелері өсімдіктердің жасы ұлғайған сайын олардың биіктігі мен жапырақтарының ұзындығы артатынын көрсетті. Имматурлық (жас) өсімдіктер ең төменгі морфометриялық көрсеткіштерге ие, виргинильді топ аралық сипатқа ие болса, генеративті өсімдіктер ең үлкен мөлшерге жетеді. Мысалы, бірінші популяцияда имматурлы өсімдіктердің жапырақ ұзындығы орта есеппен 10,96 см болса, генеративті фазадағы өсімдіктерде бұл көрсеткіш 20,00 см-ге дейін өседі. Өсімдіктің биіктігі де жасына байланысты ұлғайып, жас өсімдіктерде 12,00 см болса, ересек дарақтарда 29,50 см-ге дейін жетеді (кесте 1</w:t>
      </w:r>
      <w:r w:rsidR="001F2AA1">
        <w:rPr>
          <w:rStyle w:val="af0"/>
          <w:rFonts w:ascii="Times New Roman" w:hAnsi="Times New Roman" w:cs="Times New Roman"/>
          <w:sz w:val="28"/>
          <w:szCs w:val="28"/>
          <w:lang w:val="kk-KZ"/>
        </w:rPr>
        <w:t>6</w:t>
      </w:r>
      <w:r w:rsidRPr="00D55397">
        <w:rPr>
          <w:rStyle w:val="af0"/>
          <w:rFonts w:ascii="Times New Roman" w:hAnsi="Times New Roman" w:cs="Times New Roman"/>
          <w:sz w:val="28"/>
          <w:szCs w:val="28"/>
          <w:lang w:val="kk-KZ"/>
        </w:rPr>
        <w:t>).</w:t>
      </w:r>
    </w:p>
    <w:p w14:paraId="6F72B718" w14:textId="77777777" w:rsidR="00AF6909" w:rsidRPr="00D55397" w:rsidRDefault="00AF6909" w:rsidP="0086180C">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Қаскелең шатқалындағы бірінші популяция өсімдіктердің жастық құрылымы әртүрлі онтогенездік кезеңдерге сәйкес өзгеріп отыратыны анықталды.</w:t>
      </w:r>
    </w:p>
    <w:p w14:paraId="1EE6FF51" w14:textId="61ADC16C" w:rsidR="00AF6909" w:rsidRPr="00D55397" w:rsidRDefault="00AF6909" w:rsidP="0086180C">
      <w:pPr>
        <w:pStyle w:val="aa"/>
        <w:ind w:firstLine="709"/>
        <w:jc w:val="both"/>
        <w:rPr>
          <w:rStyle w:val="af0"/>
          <w:rFonts w:ascii="Times New Roman" w:eastAsia="Times New Roman" w:hAnsi="Times New Roman" w:cs="Times New Roman"/>
          <w:sz w:val="28"/>
          <w:szCs w:val="28"/>
          <w:lang w:val="kk-KZ"/>
        </w:rPr>
      </w:pPr>
      <w:r w:rsidRPr="00B46E16">
        <w:rPr>
          <w:rStyle w:val="af0"/>
          <w:rFonts w:ascii="Times New Roman" w:hAnsi="Times New Roman" w:cs="Times New Roman"/>
          <w:sz w:val="28"/>
          <w:szCs w:val="28"/>
          <w:lang w:val="kk-KZ"/>
        </w:rPr>
        <w:t xml:space="preserve">Зерттеу нәтижесінде </w:t>
      </w:r>
      <w:r w:rsidRPr="00B46E16">
        <w:rPr>
          <w:rStyle w:val="af0"/>
          <w:rFonts w:ascii="Times New Roman" w:hAnsi="Times New Roman" w:cs="Times New Roman"/>
          <w:i/>
          <w:iCs/>
          <w:sz w:val="28"/>
          <w:szCs w:val="28"/>
          <w:lang w:val="kk-KZ"/>
        </w:rPr>
        <w:t xml:space="preserve">G. </w:t>
      </w:r>
      <w:r w:rsidR="00B46E16" w:rsidRPr="00D55397">
        <w:rPr>
          <w:rStyle w:val="af0"/>
          <w:rFonts w:ascii="Times New Roman" w:hAnsi="Times New Roman" w:cs="Times New Roman"/>
          <w:i/>
          <w:iCs/>
          <w:sz w:val="28"/>
          <w:szCs w:val="28"/>
          <w:lang w:val="kk-KZ"/>
        </w:rPr>
        <w:t>tianschanica</w:t>
      </w:r>
      <w:r w:rsidRPr="00D55397">
        <w:rPr>
          <w:rStyle w:val="af0"/>
          <w:rFonts w:ascii="Times New Roman" w:hAnsi="Times New Roman" w:cs="Times New Roman"/>
          <w:i/>
          <w:iCs/>
          <w:sz w:val="28"/>
          <w:szCs w:val="28"/>
          <w:lang w:val="kk-KZ"/>
        </w:rPr>
        <w:t xml:space="preserve"> </w:t>
      </w:r>
      <w:r w:rsidRPr="00D55397">
        <w:rPr>
          <w:rStyle w:val="af0"/>
          <w:rFonts w:ascii="Times New Roman" w:hAnsi="Times New Roman" w:cs="Times New Roman"/>
          <w:sz w:val="28"/>
          <w:szCs w:val="28"/>
          <w:lang w:val="kk-KZ"/>
        </w:rPr>
        <w:t>популяцияларының жастық құрылымы тоғыз сынақ алаңында зерттеліп, олардың тығыздығы 14,4-тен 67,5 экз./м² аралығында өзгеретіні анықталды. Популяцияның жастық құрылымын талдау барысында жас кезеңдердің таралуы мен олардың арасындағы айырмашылықтар белгіленді.</w:t>
      </w:r>
    </w:p>
    <w:p w14:paraId="1EDD99F9" w14:textId="4AFE3380" w:rsidR="00AF6909" w:rsidRPr="00D55397" w:rsidRDefault="00AF6909" w:rsidP="0086180C">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Имматурлық кезеңдегі (Im) өсімдіктер саны ценопопуляциялар бойынша орташа есеппен 10,0</w:t>
      </w:r>
      <w:r w:rsidRPr="00D55397">
        <w:rPr>
          <w:rStyle w:val="af0"/>
          <w:rFonts w:ascii="Times New Roman" w:hAnsi="Times New Roman" w:cs="Times New Roman"/>
          <w:sz w:val="28"/>
          <w:szCs w:val="28"/>
          <w:rtl/>
          <w:lang w:val="kk-KZ"/>
        </w:rPr>
        <w:t xml:space="preserve">± </w:t>
      </w:r>
      <w:r w:rsidR="00D84300">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1-ден 13,0</w:t>
      </w:r>
      <w:r w:rsidR="00D84300">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0-ге дейін өзгерді. Виргинильдік кезеңде (V) бұл көрсеткіш салыстырмалы түрде жоғарылап, 15,0</w:t>
      </w:r>
      <w:r w:rsidR="00D84300">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2-дан 25,0</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1 аралығында болды.</w:t>
      </w:r>
    </w:p>
    <w:p w14:paraId="3668AD3D" w14:textId="3D73C20B" w:rsidR="00AF6909" w:rsidRPr="00D55397" w:rsidRDefault="00AF6909" w:rsidP="0086180C">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Жас генеративтік өсімдіктердің (G1) саны популяцияларға байланысты өзгеріп, 9,0</w:t>
      </w:r>
      <w:r w:rsidRPr="00D55397">
        <w:rPr>
          <w:rStyle w:val="af0"/>
          <w:rFonts w:ascii="Times New Roman" w:hAnsi="Times New Roman" w:cs="Times New Roman"/>
          <w:sz w:val="28"/>
          <w:szCs w:val="28"/>
          <w:rtl/>
          <w:lang w:val="kk-KZ"/>
        </w:rPr>
        <w:t xml:space="preserve">± </w:t>
      </w:r>
      <w:r w:rsidR="00D84300">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2-ден 24,0</w:t>
      </w:r>
      <w:r w:rsidRPr="00D55397">
        <w:rPr>
          <w:rStyle w:val="af0"/>
          <w:rFonts w:ascii="Times New Roman" w:hAnsi="Times New Roman" w:cs="Times New Roman"/>
          <w:sz w:val="28"/>
          <w:szCs w:val="28"/>
          <w:rtl/>
          <w:lang w:val="kk-KZ"/>
        </w:rPr>
        <w:t xml:space="preserve">± </w:t>
      </w:r>
      <w:r w:rsidR="00D84300">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2-ға дейін жетті. Ал ересек генеративтік дарақтар (G2) ең жоғары көрсеткішке ие болып, олардың саны 36,0</w:t>
      </w:r>
      <w:r w:rsidR="00D84300">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3-ден 69,0</w:t>
      </w:r>
      <w:r w:rsidR="00D84300">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4 аралығында өзгерді. Бұл популяциялардың репродуктивті белсенділігі жоғары екенін көрсетеді.</w:t>
      </w:r>
    </w:p>
    <w:p w14:paraId="709E7594" w14:textId="77777777" w:rsidR="00D80E6A" w:rsidRPr="00D55397" w:rsidRDefault="00D80E6A" w:rsidP="0086180C">
      <w:pPr>
        <w:pStyle w:val="B"/>
        <w:jc w:val="both"/>
        <w:rPr>
          <w:rStyle w:val="af0"/>
          <w:rFonts w:ascii="Times New Roman" w:eastAsia="Times New Roman" w:hAnsi="Times New Roman" w:cs="Times New Roman"/>
          <w:sz w:val="28"/>
          <w:szCs w:val="28"/>
          <w:lang w:val="kk-KZ"/>
        </w:rPr>
      </w:pPr>
    </w:p>
    <w:p w14:paraId="0A119E56" w14:textId="5F5C605E" w:rsidR="00D80E6A" w:rsidRDefault="002B0DFA" w:rsidP="0086180C">
      <w:pPr>
        <w:pStyle w:val="B"/>
        <w:jc w:val="both"/>
        <w:rPr>
          <w:rStyle w:val="af0"/>
          <w:rFonts w:ascii="Times New Roman" w:hAnsi="Times New Roman" w:cs="Times New Roman"/>
          <w:sz w:val="28"/>
          <w:szCs w:val="28"/>
          <w:lang w:val="kk-KZ"/>
        </w:rPr>
      </w:pPr>
      <w:r w:rsidRPr="008248D7">
        <w:rPr>
          <w:rStyle w:val="af0"/>
          <w:rFonts w:ascii="Times New Roman" w:hAnsi="Times New Roman" w:cs="Times New Roman"/>
          <w:sz w:val="28"/>
          <w:szCs w:val="28"/>
          <w:lang w:val="kk-KZ"/>
        </w:rPr>
        <w:t>Кесте 1</w:t>
      </w:r>
      <w:r w:rsidR="001F2AA1">
        <w:rPr>
          <w:rStyle w:val="af0"/>
          <w:rFonts w:ascii="Times New Roman" w:hAnsi="Times New Roman" w:cs="Times New Roman"/>
          <w:sz w:val="28"/>
          <w:szCs w:val="28"/>
          <w:lang w:val="kk-KZ"/>
        </w:rPr>
        <w:t>6</w:t>
      </w:r>
      <w:r w:rsidRPr="008248D7">
        <w:rPr>
          <w:rStyle w:val="af0"/>
          <w:rFonts w:ascii="Times New Roman" w:hAnsi="Times New Roman" w:cs="Times New Roman"/>
          <w:sz w:val="28"/>
          <w:szCs w:val="28"/>
          <w:lang w:val="kk-KZ"/>
        </w:rPr>
        <w:t xml:space="preserve"> - </w:t>
      </w:r>
      <w:r w:rsidRPr="008248D7">
        <w:rPr>
          <w:rStyle w:val="af0"/>
          <w:rFonts w:ascii="Times New Roman" w:hAnsi="Times New Roman" w:cs="Times New Roman"/>
          <w:i/>
          <w:iCs/>
          <w:sz w:val="28"/>
          <w:szCs w:val="28"/>
          <w:lang w:val="kk-KZ"/>
        </w:rPr>
        <w:t>G. tianschanica</w:t>
      </w:r>
      <w:r w:rsidRPr="008248D7">
        <w:rPr>
          <w:rStyle w:val="af0"/>
          <w:rFonts w:ascii="Times New Roman" w:hAnsi="Times New Roman" w:cs="Times New Roman"/>
          <w:sz w:val="28"/>
          <w:szCs w:val="28"/>
          <w:lang w:val="kk-KZ"/>
        </w:rPr>
        <w:t xml:space="preserve"> популяциясының жапырақ ұзындығы мен өсімдік биіктігінің жас топтары бойынша көрсеткіштері</w:t>
      </w:r>
    </w:p>
    <w:p w14:paraId="1678FE6C" w14:textId="77777777" w:rsidR="00DC45B2" w:rsidRPr="00D55397" w:rsidRDefault="00DC45B2" w:rsidP="0086180C">
      <w:pPr>
        <w:pStyle w:val="B"/>
        <w:ind w:firstLine="709"/>
        <w:jc w:val="both"/>
        <w:rPr>
          <w:rStyle w:val="af0"/>
          <w:rFonts w:ascii="Times New Roman" w:eastAsia="Times New Roman" w:hAnsi="Times New Roman" w:cs="Times New Roman"/>
          <w:sz w:val="28"/>
          <w:szCs w:val="28"/>
          <w:lang w:val="kk-KZ"/>
        </w:rPr>
      </w:pPr>
    </w:p>
    <w:tbl>
      <w:tblPr>
        <w:tblStyle w:val="TableNormal"/>
        <w:tblW w:w="9300"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0"/>
        <w:gridCol w:w="1276"/>
        <w:gridCol w:w="1134"/>
        <w:gridCol w:w="1134"/>
        <w:gridCol w:w="1134"/>
        <w:gridCol w:w="1134"/>
        <w:gridCol w:w="1134"/>
        <w:gridCol w:w="1134"/>
      </w:tblGrid>
      <w:tr w:rsidR="00E31089" w:rsidRPr="00E31089" w14:paraId="0F0D9808" w14:textId="77777777" w:rsidTr="008248D7">
        <w:trPr>
          <w:trHeight w:val="723"/>
        </w:trPr>
        <w:tc>
          <w:tcPr>
            <w:tcW w:w="1220" w:type="dxa"/>
            <w:shd w:val="clear" w:color="auto" w:fill="auto"/>
            <w:tcMar>
              <w:top w:w="80" w:type="dxa"/>
              <w:left w:w="80" w:type="dxa"/>
              <w:bottom w:w="80" w:type="dxa"/>
              <w:right w:w="80" w:type="dxa"/>
            </w:tcMar>
          </w:tcPr>
          <w:p w14:paraId="60F40E8D" w14:textId="00DDC2F5" w:rsidR="00D80E6A" w:rsidRPr="00E31089" w:rsidRDefault="002B0DFA" w:rsidP="008248D7">
            <w:pPr>
              <w:jc w:val="center"/>
              <w:rPr>
                <w:sz w:val="18"/>
                <w:szCs w:val="18"/>
              </w:rPr>
            </w:pPr>
            <w:r w:rsidRPr="00E31089">
              <w:rPr>
                <w:rStyle w:val="af0"/>
                <w:sz w:val="18"/>
                <w:szCs w:val="18"/>
              </w:rPr>
              <w:t>Популяция</w:t>
            </w:r>
          </w:p>
        </w:tc>
        <w:tc>
          <w:tcPr>
            <w:tcW w:w="1276" w:type="dxa"/>
            <w:shd w:val="clear" w:color="auto" w:fill="auto"/>
            <w:tcMar>
              <w:top w:w="80" w:type="dxa"/>
              <w:left w:w="80" w:type="dxa"/>
              <w:bottom w:w="80" w:type="dxa"/>
              <w:right w:w="80" w:type="dxa"/>
            </w:tcMar>
          </w:tcPr>
          <w:p w14:paraId="0DDF11BD" w14:textId="77777777" w:rsidR="00D80E6A" w:rsidRPr="00E31089" w:rsidRDefault="002B0DFA" w:rsidP="008248D7">
            <w:pPr>
              <w:pStyle w:val="1A"/>
              <w:jc w:val="center"/>
              <w:rPr>
                <w:rFonts w:ascii="Times New Roman" w:hAnsi="Times New Roman" w:cs="Times New Roman"/>
                <w:sz w:val="18"/>
                <w:szCs w:val="18"/>
                <w:lang w:val="kk-KZ"/>
              </w:rPr>
            </w:pPr>
            <w:r w:rsidRPr="00E31089">
              <w:rPr>
                <w:rStyle w:val="af0"/>
                <w:rFonts w:ascii="Times New Roman" w:hAnsi="Times New Roman" w:cs="Times New Roman"/>
                <w:b w:val="0"/>
                <w:bCs w:val="0"/>
                <w:sz w:val="18"/>
                <w:szCs w:val="18"/>
                <w:lang w:val="kk-KZ"/>
              </w:rPr>
              <w:t>Жас топтары</w:t>
            </w:r>
          </w:p>
        </w:tc>
        <w:tc>
          <w:tcPr>
            <w:tcW w:w="1134" w:type="dxa"/>
            <w:shd w:val="clear" w:color="auto" w:fill="auto"/>
            <w:tcMar>
              <w:top w:w="80" w:type="dxa"/>
              <w:left w:w="80" w:type="dxa"/>
              <w:bottom w:w="80" w:type="dxa"/>
              <w:right w:w="80" w:type="dxa"/>
            </w:tcMar>
          </w:tcPr>
          <w:p w14:paraId="41B84352" w14:textId="77777777" w:rsidR="00D80E6A" w:rsidRPr="00E31089" w:rsidRDefault="002B0DFA" w:rsidP="008248D7">
            <w:pPr>
              <w:pStyle w:val="1A"/>
              <w:jc w:val="center"/>
              <w:rPr>
                <w:rFonts w:ascii="Times New Roman" w:hAnsi="Times New Roman" w:cs="Times New Roman"/>
                <w:sz w:val="18"/>
                <w:szCs w:val="18"/>
                <w:lang w:val="kk-KZ"/>
              </w:rPr>
            </w:pPr>
            <w:r w:rsidRPr="00E31089">
              <w:rPr>
                <w:rStyle w:val="af0"/>
                <w:rFonts w:ascii="Times New Roman" w:hAnsi="Times New Roman" w:cs="Times New Roman"/>
                <w:b w:val="0"/>
                <w:bCs w:val="0"/>
                <w:sz w:val="18"/>
                <w:szCs w:val="18"/>
                <w:lang w:val="kk-KZ"/>
              </w:rPr>
              <w:t>Жапырақ ұзындығы, см (ЦП1)</w:t>
            </w:r>
          </w:p>
        </w:tc>
        <w:tc>
          <w:tcPr>
            <w:tcW w:w="1134" w:type="dxa"/>
            <w:shd w:val="clear" w:color="auto" w:fill="auto"/>
            <w:tcMar>
              <w:top w:w="80" w:type="dxa"/>
              <w:left w:w="80" w:type="dxa"/>
              <w:bottom w:w="80" w:type="dxa"/>
              <w:right w:w="80" w:type="dxa"/>
            </w:tcMar>
          </w:tcPr>
          <w:p w14:paraId="54FB7B74" w14:textId="77777777" w:rsidR="00D80E6A" w:rsidRPr="00E31089" w:rsidRDefault="002B0DFA" w:rsidP="008248D7">
            <w:pPr>
              <w:pStyle w:val="1A"/>
              <w:jc w:val="center"/>
              <w:rPr>
                <w:rFonts w:ascii="Times New Roman" w:hAnsi="Times New Roman" w:cs="Times New Roman"/>
                <w:sz w:val="18"/>
                <w:szCs w:val="18"/>
                <w:lang w:val="kk-KZ"/>
              </w:rPr>
            </w:pPr>
            <w:r w:rsidRPr="00E31089">
              <w:rPr>
                <w:rStyle w:val="af0"/>
                <w:rFonts w:ascii="Times New Roman" w:hAnsi="Times New Roman" w:cs="Times New Roman"/>
                <w:b w:val="0"/>
                <w:bCs w:val="0"/>
                <w:sz w:val="18"/>
                <w:szCs w:val="18"/>
                <w:lang w:val="kk-KZ"/>
              </w:rPr>
              <w:t>Жапырақ ұзындығы, см (ЦП2)</w:t>
            </w:r>
          </w:p>
        </w:tc>
        <w:tc>
          <w:tcPr>
            <w:tcW w:w="1134" w:type="dxa"/>
            <w:shd w:val="clear" w:color="auto" w:fill="auto"/>
            <w:tcMar>
              <w:top w:w="80" w:type="dxa"/>
              <w:left w:w="80" w:type="dxa"/>
              <w:bottom w:w="80" w:type="dxa"/>
              <w:right w:w="80" w:type="dxa"/>
            </w:tcMar>
          </w:tcPr>
          <w:p w14:paraId="4EBBE2BD" w14:textId="77777777" w:rsidR="00D80E6A" w:rsidRPr="00E31089" w:rsidRDefault="002B0DFA" w:rsidP="008248D7">
            <w:pPr>
              <w:pStyle w:val="1A"/>
              <w:jc w:val="center"/>
              <w:rPr>
                <w:rFonts w:ascii="Times New Roman" w:hAnsi="Times New Roman" w:cs="Times New Roman"/>
                <w:sz w:val="18"/>
                <w:szCs w:val="18"/>
                <w:lang w:val="kk-KZ"/>
              </w:rPr>
            </w:pPr>
            <w:r w:rsidRPr="00E31089">
              <w:rPr>
                <w:rStyle w:val="af0"/>
                <w:rFonts w:ascii="Times New Roman" w:hAnsi="Times New Roman" w:cs="Times New Roman"/>
                <w:b w:val="0"/>
                <w:bCs w:val="0"/>
                <w:sz w:val="18"/>
                <w:szCs w:val="18"/>
                <w:lang w:val="kk-KZ"/>
              </w:rPr>
              <w:t>Жапырақ ұзындығы, см (ЦП3)</w:t>
            </w:r>
          </w:p>
        </w:tc>
        <w:tc>
          <w:tcPr>
            <w:tcW w:w="1134" w:type="dxa"/>
            <w:shd w:val="clear" w:color="auto" w:fill="auto"/>
            <w:tcMar>
              <w:top w:w="80" w:type="dxa"/>
              <w:left w:w="80" w:type="dxa"/>
              <w:bottom w:w="80" w:type="dxa"/>
              <w:right w:w="80" w:type="dxa"/>
            </w:tcMar>
          </w:tcPr>
          <w:p w14:paraId="18F63F16" w14:textId="77777777" w:rsidR="00D80E6A" w:rsidRPr="00E31089" w:rsidRDefault="002B0DFA" w:rsidP="008248D7">
            <w:pPr>
              <w:pStyle w:val="1A"/>
              <w:jc w:val="center"/>
              <w:rPr>
                <w:rFonts w:ascii="Times New Roman" w:hAnsi="Times New Roman" w:cs="Times New Roman"/>
                <w:sz w:val="18"/>
                <w:szCs w:val="18"/>
                <w:lang w:val="kk-KZ"/>
              </w:rPr>
            </w:pPr>
            <w:r w:rsidRPr="00E31089">
              <w:rPr>
                <w:rStyle w:val="af0"/>
                <w:rFonts w:ascii="Times New Roman" w:hAnsi="Times New Roman" w:cs="Times New Roman"/>
                <w:b w:val="0"/>
                <w:bCs w:val="0"/>
                <w:sz w:val="18"/>
                <w:szCs w:val="18"/>
                <w:lang w:val="kk-KZ"/>
              </w:rPr>
              <w:t>Өсімдік биіктігі, см (ЦП1)</w:t>
            </w:r>
          </w:p>
        </w:tc>
        <w:tc>
          <w:tcPr>
            <w:tcW w:w="1134" w:type="dxa"/>
            <w:shd w:val="clear" w:color="auto" w:fill="auto"/>
            <w:tcMar>
              <w:top w:w="80" w:type="dxa"/>
              <w:left w:w="80" w:type="dxa"/>
              <w:bottom w:w="80" w:type="dxa"/>
              <w:right w:w="80" w:type="dxa"/>
            </w:tcMar>
          </w:tcPr>
          <w:p w14:paraId="39DEDAFA" w14:textId="77777777" w:rsidR="00D80E6A" w:rsidRPr="00E31089" w:rsidRDefault="002B0DFA" w:rsidP="008248D7">
            <w:pPr>
              <w:pStyle w:val="1A"/>
              <w:jc w:val="center"/>
              <w:rPr>
                <w:rFonts w:ascii="Times New Roman" w:hAnsi="Times New Roman" w:cs="Times New Roman"/>
                <w:sz w:val="18"/>
                <w:szCs w:val="18"/>
                <w:lang w:val="kk-KZ"/>
              </w:rPr>
            </w:pPr>
            <w:r w:rsidRPr="00E31089">
              <w:rPr>
                <w:rStyle w:val="af0"/>
                <w:rFonts w:ascii="Times New Roman" w:hAnsi="Times New Roman" w:cs="Times New Roman"/>
                <w:b w:val="0"/>
                <w:bCs w:val="0"/>
                <w:sz w:val="18"/>
                <w:szCs w:val="18"/>
                <w:lang w:val="kk-KZ"/>
              </w:rPr>
              <w:t>Өсімдік биіктігі, см (ЦП2)</w:t>
            </w:r>
          </w:p>
        </w:tc>
        <w:tc>
          <w:tcPr>
            <w:tcW w:w="1134" w:type="dxa"/>
            <w:shd w:val="clear" w:color="auto" w:fill="auto"/>
            <w:tcMar>
              <w:top w:w="80" w:type="dxa"/>
              <w:left w:w="80" w:type="dxa"/>
              <w:bottom w:w="80" w:type="dxa"/>
              <w:right w:w="80" w:type="dxa"/>
            </w:tcMar>
          </w:tcPr>
          <w:p w14:paraId="35837433" w14:textId="77777777" w:rsidR="00D80E6A" w:rsidRPr="00E31089" w:rsidRDefault="002B0DFA" w:rsidP="008248D7">
            <w:pPr>
              <w:pStyle w:val="1A"/>
              <w:jc w:val="center"/>
              <w:rPr>
                <w:rFonts w:ascii="Times New Roman" w:hAnsi="Times New Roman" w:cs="Times New Roman"/>
                <w:sz w:val="18"/>
                <w:szCs w:val="18"/>
                <w:lang w:val="kk-KZ"/>
              </w:rPr>
            </w:pPr>
            <w:r w:rsidRPr="00E31089">
              <w:rPr>
                <w:rStyle w:val="af0"/>
                <w:rFonts w:ascii="Times New Roman" w:hAnsi="Times New Roman" w:cs="Times New Roman"/>
                <w:b w:val="0"/>
                <w:bCs w:val="0"/>
                <w:sz w:val="18"/>
                <w:szCs w:val="18"/>
                <w:lang w:val="kk-KZ"/>
              </w:rPr>
              <w:t>Өсімдік биіктігі, см (ЦП3)</w:t>
            </w:r>
          </w:p>
        </w:tc>
      </w:tr>
      <w:tr w:rsidR="00E31089" w:rsidRPr="00E31089" w14:paraId="30ED1EFB" w14:textId="77777777" w:rsidTr="008248D7">
        <w:trPr>
          <w:trHeight w:val="253"/>
        </w:trPr>
        <w:tc>
          <w:tcPr>
            <w:tcW w:w="1220" w:type="dxa"/>
            <w:vMerge w:val="restart"/>
            <w:shd w:val="clear" w:color="auto" w:fill="auto"/>
            <w:tcMar>
              <w:top w:w="80" w:type="dxa"/>
              <w:left w:w="80" w:type="dxa"/>
              <w:bottom w:w="80" w:type="dxa"/>
              <w:right w:w="80" w:type="dxa"/>
            </w:tcMar>
          </w:tcPr>
          <w:p w14:paraId="178E13AC" w14:textId="77777777" w:rsidR="00D80E6A" w:rsidRPr="00E31089" w:rsidRDefault="002B0DFA" w:rsidP="008248D7">
            <w:pPr>
              <w:pStyle w:val="1A"/>
              <w:jc w:val="center"/>
              <w:rPr>
                <w:rStyle w:val="af0"/>
                <w:rFonts w:ascii="Times New Roman" w:eastAsia="Times New Roman" w:hAnsi="Times New Roman" w:cs="Times New Roman"/>
                <w:b w:val="0"/>
                <w:bCs w:val="0"/>
                <w:sz w:val="18"/>
                <w:szCs w:val="18"/>
                <w:lang w:val="kk-KZ"/>
              </w:rPr>
            </w:pPr>
            <w:r w:rsidRPr="00E31089">
              <w:rPr>
                <w:rStyle w:val="af0"/>
                <w:rFonts w:ascii="Times New Roman" w:hAnsi="Times New Roman" w:cs="Times New Roman"/>
                <w:b w:val="0"/>
                <w:bCs w:val="0"/>
                <w:sz w:val="18"/>
                <w:szCs w:val="18"/>
                <w:lang w:val="kk-KZ"/>
              </w:rPr>
              <w:t>Қаскелең шатқалы,</w:t>
            </w:r>
          </w:p>
          <w:p w14:paraId="409559C4" w14:textId="568CD066" w:rsidR="00D80E6A" w:rsidRPr="00E31089" w:rsidRDefault="002B0DFA" w:rsidP="008248D7">
            <w:pPr>
              <w:pStyle w:val="1A"/>
              <w:jc w:val="center"/>
              <w:rPr>
                <w:rFonts w:ascii="Times New Roman" w:hAnsi="Times New Roman" w:cs="Times New Roman"/>
                <w:sz w:val="18"/>
                <w:szCs w:val="18"/>
                <w:lang w:val="kk-KZ"/>
              </w:rPr>
            </w:pPr>
            <w:r w:rsidRPr="00E31089">
              <w:rPr>
                <w:rStyle w:val="af0"/>
                <w:rFonts w:ascii="Times New Roman" w:hAnsi="Times New Roman" w:cs="Times New Roman"/>
                <w:b w:val="0"/>
                <w:bCs w:val="0"/>
                <w:sz w:val="18"/>
                <w:szCs w:val="18"/>
                <w:lang w:val="kk-KZ"/>
              </w:rPr>
              <w:t>бірінші популяция</w:t>
            </w:r>
          </w:p>
        </w:tc>
        <w:tc>
          <w:tcPr>
            <w:tcW w:w="1276" w:type="dxa"/>
            <w:shd w:val="clear" w:color="auto" w:fill="auto"/>
            <w:tcMar>
              <w:top w:w="80" w:type="dxa"/>
              <w:left w:w="80" w:type="dxa"/>
              <w:bottom w:w="80" w:type="dxa"/>
              <w:right w:w="80" w:type="dxa"/>
            </w:tcMar>
          </w:tcPr>
          <w:p w14:paraId="3CA19B74" w14:textId="77777777" w:rsidR="00D80E6A" w:rsidRPr="00E31089" w:rsidRDefault="002B0DFA" w:rsidP="008248D7">
            <w:pPr>
              <w:pStyle w:val="1A"/>
              <w:jc w:val="center"/>
              <w:rPr>
                <w:rFonts w:ascii="Times New Roman" w:hAnsi="Times New Roman" w:cs="Times New Roman"/>
                <w:sz w:val="18"/>
                <w:szCs w:val="18"/>
                <w:lang w:val="kk-KZ"/>
              </w:rPr>
            </w:pPr>
            <w:r w:rsidRPr="00E31089">
              <w:rPr>
                <w:rStyle w:val="af0"/>
                <w:rFonts w:ascii="Times New Roman" w:hAnsi="Times New Roman" w:cs="Times New Roman"/>
                <w:b w:val="0"/>
                <w:bCs w:val="0"/>
                <w:sz w:val="18"/>
                <w:szCs w:val="18"/>
                <w:lang w:val="kk-KZ"/>
              </w:rPr>
              <w:t>Имматурлы</w:t>
            </w:r>
          </w:p>
        </w:tc>
        <w:tc>
          <w:tcPr>
            <w:tcW w:w="1134" w:type="dxa"/>
            <w:shd w:val="clear" w:color="auto" w:fill="auto"/>
            <w:tcMar>
              <w:top w:w="80" w:type="dxa"/>
              <w:left w:w="80" w:type="dxa"/>
              <w:bottom w:w="80" w:type="dxa"/>
              <w:right w:w="80" w:type="dxa"/>
            </w:tcMar>
          </w:tcPr>
          <w:p w14:paraId="1ED59685" w14:textId="0CBC6317"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10.96</w:t>
            </w:r>
            <w:r w:rsidR="00DC45B2" w:rsidRPr="008248D7">
              <w:rPr>
                <w:rStyle w:val="af0"/>
                <w:rFonts w:ascii="Times New Roman" w:hAnsi="Times New Roman" w:cs="Times New Roman"/>
                <w:sz w:val="18"/>
                <w:szCs w:val="18"/>
                <w:lang w:val="kk-KZ"/>
              </w:rPr>
              <w:t xml:space="preserve"> ± </w:t>
            </w:r>
            <w:r w:rsidRPr="008248D7">
              <w:rPr>
                <w:rStyle w:val="af0"/>
                <w:rFonts w:ascii="Times New Roman" w:hAnsi="Times New Roman" w:cs="Times New Roman"/>
                <w:sz w:val="18"/>
                <w:szCs w:val="18"/>
                <w:lang w:val="kk-KZ"/>
              </w:rPr>
              <w:t>1.86</w:t>
            </w:r>
          </w:p>
        </w:tc>
        <w:tc>
          <w:tcPr>
            <w:tcW w:w="1134" w:type="dxa"/>
            <w:shd w:val="clear" w:color="auto" w:fill="auto"/>
            <w:tcMar>
              <w:top w:w="80" w:type="dxa"/>
              <w:left w:w="80" w:type="dxa"/>
              <w:bottom w:w="80" w:type="dxa"/>
              <w:right w:w="80" w:type="dxa"/>
            </w:tcMar>
          </w:tcPr>
          <w:p w14:paraId="02FC3CF1" w14:textId="2BBBCDA5"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10.87</w:t>
            </w:r>
            <w:r w:rsidR="008D761C" w:rsidRPr="008248D7">
              <w:rPr>
                <w:rStyle w:val="af0"/>
                <w:rFonts w:ascii="Times New Roman" w:hAnsi="Times New Roman" w:cs="Times New Roman"/>
                <w:sz w:val="18"/>
                <w:szCs w:val="18"/>
                <w:lang w:val="kk-KZ"/>
              </w:rPr>
              <w:t xml:space="preserve"> ±</w:t>
            </w:r>
            <w:r w:rsidRPr="008248D7">
              <w:rPr>
                <w:rStyle w:val="af0"/>
                <w:rFonts w:ascii="Times New Roman" w:hAnsi="Times New Roman" w:cs="Times New Roman"/>
                <w:sz w:val="18"/>
                <w:szCs w:val="18"/>
                <w:rtl/>
                <w:lang w:val="kk-KZ"/>
              </w:rPr>
              <w:t xml:space="preserve"> </w:t>
            </w:r>
            <w:r w:rsidRPr="008248D7">
              <w:rPr>
                <w:rStyle w:val="af0"/>
                <w:rFonts w:ascii="Times New Roman" w:hAnsi="Times New Roman" w:cs="Times New Roman"/>
                <w:sz w:val="18"/>
                <w:szCs w:val="18"/>
                <w:lang w:val="kk-KZ"/>
              </w:rPr>
              <w:t>1.84</w:t>
            </w:r>
          </w:p>
        </w:tc>
        <w:tc>
          <w:tcPr>
            <w:tcW w:w="1134" w:type="dxa"/>
            <w:shd w:val="clear" w:color="auto" w:fill="auto"/>
            <w:tcMar>
              <w:top w:w="80" w:type="dxa"/>
              <w:left w:w="80" w:type="dxa"/>
              <w:bottom w:w="80" w:type="dxa"/>
              <w:right w:w="80" w:type="dxa"/>
            </w:tcMar>
          </w:tcPr>
          <w:p w14:paraId="21BAAE1D" w14:textId="2F0E0B88"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11.20</w:t>
            </w:r>
            <w:r w:rsidR="00CF6054" w:rsidRPr="008248D7">
              <w:rPr>
                <w:rStyle w:val="af0"/>
                <w:rFonts w:ascii="Times New Roman" w:hAnsi="Times New Roman" w:cs="Times New Roman"/>
                <w:sz w:val="18"/>
                <w:szCs w:val="18"/>
                <w:lang w:val="kk-KZ"/>
              </w:rPr>
              <w:t xml:space="preserve"> ±</w:t>
            </w:r>
            <w:r w:rsidRPr="008248D7">
              <w:rPr>
                <w:rStyle w:val="af0"/>
                <w:rFonts w:ascii="Times New Roman" w:hAnsi="Times New Roman" w:cs="Times New Roman"/>
                <w:sz w:val="18"/>
                <w:szCs w:val="18"/>
                <w:rtl/>
                <w:lang w:val="kk-KZ"/>
              </w:rPr>
              <w:t xml:space="preserve"> </w:t>
            </w:r>
            <w:r w:rsidRPr="008248D7">
              <w:rPr>
                <w:rStyle w:val="af0"/>
                <w:rFonts w:ascii="Times New Roman" w:hAnsi="Times New Roman" w:cs="Times New Roman"/>
                <w:sz w:val="18"/>
                <w:szCs w:val="18"/>
                <w:lang w:val="kk-KZ"/>
              </w:rPr>
              <w:t>1.90</w:t>
            </w:r>
          </w:p>
        </w:tc>
        <w:tc>
          <w:tcPr>
            <w:tcW w:w="1134" w:type="dxa"/>
            <w:shd w:val="clear" w:color="auto" w:fill="auto"/>
            <w:tcMar>
              <w:top w:w="80" w:type="dxa"/>
              <w:left w:w="80" w:type="dxa"/>
              <w:bottom w:w="80" w:type="dxa"/>
              <w:right w:w="80" w:type="dxa"/>
            </w:tcMar>
          </w:tcPr>
          <w:p w14:paraId="11B649BC" w14:textId="47697986"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12.00</w:t>
            </w:r>
            <w:r w:rsidR="00051FC8" w:rsidRPr="008248D7">
              <w:rPr>
                <w:rStyle w:val="af0"/>
                <w:rFonts w:ascii="Times New Roman" w:hAnsi="Times New Roman" w:cs="Times New Roman"/>
                <w:sz w:val="18"/>
                <w:szCs w:val="18"/>
                <w:lang w:val="kk-KZ"/>
              </w:rPr>
              <w:t xml:space="preserve"> ±</w:t>
            </w:r>
            <w:r w:rsidRPr="008248D7">
              <w:rPr>
                <w:rStyle w:val="af0"/>
                <w:rFonts w:ascii="Times New Roman" w:hAnsi="Times New Roman" w:cs="Times New Roman"/>
                <w:sz w:val="18"/>
                <w:szCs w:val="18"/>
                <w:rtl/>
                <w:lang w:val="kk-KZ"/>
              </w:rPr>
              <w:t xml:space="preserve"> </w:t>
            </w:r>
            <w:r w:rsidRPr="008248D7">
              <w:rPr>
                <w:rStyle w:val="af0"/>
                <w:rFonts w:ascii="Times New Roman" w:hAnsi="Times New Roman" w:cs="Times New Roman"/>
                <w:sz w:val="18"/>
                <w:szCs w:val="18"/>
                <w:lang w:val="kk-KZ"/>
              </w:rPr>
              <w:t>1.50</w:t>
            </w:r>
          </w:p>
        </w:tc>
        <w:tc>
          <w:tcPr>
            <w:tcW w:w="1134" w:type="dxa"/>
            <w:shd w:val="clear" w:color="auto" w:fill="auto"/>
            <w:tcMar>
              <w:top w:w="80" w:type="dxa"/>
              <w:left w:w="80" w:type="dxa"/>
              <w:bottom w:w="80" w:type="dxa"/>
              <w:right w:w="80" w:type="dxa"/>
            </w:tcMar>
          </w:tcPr>
          <w:p w14:paraId="19376872" w14:textId="34A10048"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11.50</w:t>
            </w:r>
            <w:r w:rsidR="00051FC8" w:rsidRPr="008248D7">
              <w:rPr>
                <w:rStyle w:val="af0"/>
                <w:rFonts w:ascii="Times New Roman" w:hAnsi="Times New Roman" w:cs="Times New Roman"/>
                <w:sz w:val="18"/>
                <w:szCs w:val="18"/>
                <w:lang w:val="kk-KZ"/>
              </w:rPr>
              <w:t xml:space="preserve"> ±</w:t>
            </w:r>
            <w:r w:rsidRPr="008248D7">
              <w:rPr>
                <w:rStyle w:val="af0"/>
                <w:rFonts w:ascii="Times New Roman" w:hAnsi="Times New Roman" w:cs="Times New Roman"/>
                <w:sz w:val="18"/>
                <w:szCs w:val="18"/>
                <w:rtl/>
                <w:lang w:val="kk-KZ"/>
              </w:rPr>
              <w:t xml:space="preserve"> </w:t>
            </w:r>
            <w:r w:rsidRPr="008248D7">
              <w:rPr>
                <w:rStyle w:val="af0"/>
                <w:rFonts w:ascii="Times New Roman" w:hAnsi="Times New Roman" w:cs="Times New Roman"/>
                <w:sz w:val="18"/>
                <w:szCs w:val="18"/>
                <w:lang w:val="kk-KZ"/>
              </w:rPr>
              <w:t>1.60</w:t>
            </w:r>
          </w:p>
        </w:tc>
        <w:tc>
          <w:tcPr>
            <w:tcW w:w="1134" w:type="dxa"/>
            <w:shd w:val="clear" w:color="auto" w:fill="auto"/>
            <w:tcMar>
              <w:top w:w="80" w:type="dxa"/>
              <w:left w:w="80" w:type="dxa"/>
              <w:bottom w:w="80" w:type="dxa"/>
              <w:right w:w="80" w:type="dxa"/>
            </w:tcMar>
          </w:tcPr>
          <w:p w14:paraId="7DAEAB43" w14:textId="04C69835"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 xml:space="preserve">12.50 </w:t>
            </w:r>
            <w:r w:rsidR="00B80B70" w:rsidRPr="008248D7">
              <w:rPr>
                <w:rStyle w:val="af0"/>
                <w:rFonts w:ascii="Times New Roman" w:hAnsi="Times New Roman" w:cs="Times New Roman"/>
                <w:sz w:val="18"/>
                <w:szCs w:val="18"/>
                <w:lang w:val="kk-KZ"/>
              </w:rPr>
              <w:t xml:space="preserve">± </w:t>
            </w:r>
            <w:r w:rsidRPr="008248D7">
              <w:rPr>
                <w:rStyle w:val="af0"/>
                <w:rFonts w:ascii="Times New Roman" w:hAnsi="Times New Roman" w:cs="Times New Roman"/>
                <w:sz w:val="18"/>
                <w:szCs w:val="18"/>
                <w:lang w:val="kk-KZ"/>
              </w:rPr>
              <w:t>1.70</w:t>
            </w:r>
          </w:p>
        </w:tc>
      </w:tr>
      <w:tr w:rsidR="00E31089" w:rsidRPr="00E31089" w14:paraId="3779521C" w14:textId="77777777" w:rsidTr="008248D7">
        <w:trPr>
          <w:trHeight w:val="104"/>
        </w:trPr>
        <w:tc>
          <w:tcPr>
            <w:tcW w:w="1220" w:type="dxa"/>
            <w:vMerge/>
            <w:shd w:val="clear" w:color="auto" w:fill="auto"/>
          </w:tcPr>
          <w:p w14:paraId="13CA3D8E" w14:textId="77777777" w:rsidR="00D80E6A" w:rsidRPr="00E31089" w:rsidRDefault="00D80E6A" w:rsidP="008248D7">
            <w:pPr>
              <w:jc w:val="center"/>
              <w:rPr>
                <w:sz w:val="18"/>
                <w:szCs w:val="18"/>
              </w:rPr>
            </w:pPr>
          </w:p>
        </w:tc>
        <w:tc>
          <w:tcPr>
            <w:tcW w:w="1276" w:type="dxa"/>
            <w:shd w:val="clear" w:color="auto" w:fill="auto"/>
            <w:tcMar>
              <w:top w:w="80" w:type="dxa"/>
              <w:left w:w="80" w:type="dxa"/>
              <w:bottom w:w="80" w:type="dxa"/>
              <w:right w:w="80" w:type="dxa"/>
            </w:tcMar>
          </w:tcPr>
          <w:p w14:paraId="50A8372B" w14:textId="77777777" w:rsidR="00D80E6A" w:rsidRPr="00E31089" w:rsidRDefault="002B0DFA" w:rsidP="008248D7">
            <w:pPr>
              <w:pStyle w:val="1A"/>
              <w:jc w:val="center"/>
              <w:rPr>
                <w:rFonts w:ascii="Times New Roman" w:hAnsi="Times New Roman" w:cs="Times New Roman"/>
                <w:sz w:val="18"/>
                <w:szCs w:val="18"/>
                <w:lang w:val="kk-KZ"/>
              </w:rPr>
            </w:pPr>
            <w:r w:rsidRPr="00E31089">
              <w:rPr>
                <w:rStyle w:val="af0"/>
                <w:rFonts w:ascii="Times New Roman" w:hAnsi="Times New Roman" w:cs="Times New Roman"/>
                <w:b w:val="0"/>
                <w:bCs w:val="0"/>
                <w:sz w:val="18"/>
                <w:szCs w:val="18"/>
                <w:lang w:val="kk-KZ"/>
              </w:rPr>
              <w:t>Виргинильді</w:t>
            </w:r>
          </w:p>
        </w:tc>
        <w:tc>
          <w:tcPr>
            <w:tcW w:w="1134" w:type="dxa"/>
            <w:shd w:val="clear" w:color="auto" w:fill="auto"/>
            <w:tcMar>
              <w:top w:w="80" w:type="dxa"/>
              <w:left w:w="80" w:type="dxa"/>
              <w:bottom w:w="80" w:type="dxa"/>
              <w:right w:w="80" w:type="dxa"/>
            </w:tcMar>
          </w:tcPr>
          <w:p w14:paraId="60594A81" w14:textId="69B68FBA"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14.36</w:t>
            </w:r>
            <w:r w:rsidR="00DC45B2" w:rsidRPr="008248D7">
              <w:rPr>
                <w:rStyle w:val="af0"/>
                <w:rFonts w:ascii="Times New Roman" w:hAnsi="Times New Roman" w:cs="Times New Roman"/>
                <w:sz w:val="18"/>
                <w:szCs w:val="18"/>
                <w:lang w:val="kk-KZ"/>
              </w:rPr>
              <w:t xml:space="preserve"> ±</w:t>
            </w:r>
            <w:r w:rsidRPr="008248D7">
              <w:rPr>
                <w:rStyle w:val="af0"/>
                <w:rFonts w:ascii="Times New Roman" w:hAnsi="Times New Roman" w:cs="Times New Roman"/>
                <w:sz w:val="18"/>
                <w:szCs w:val="18"/>
                <w:rtl/>
                <w:lang w:val="kk-KZ"/>
              </w:rPr>
              <w:t xml:space="preserve"> </w:t>
            </w:r>
            <w:r w:rsidRPr="008248D7">
              <w:rPr>
                <w:rStyle w:val="af0"/>
                <w:rFonts w:ascii="Times New Roman" w:hAnsi="Times New Roman" w:cs="Times New Roman"/>
                <w:sz w:val="18"/>
                <w:szCs w:val="18"/>
                <w:lang w:val="kk-KZ"/>
              </w:rPr>
              <w:t>1.07</w:t>
            </w:r>
          </w:p>
        </w:tc>
        <w:tc>
          <w:tcPr>
            <w:tcW w:w="1134" w:type="dxa"/>
            <w:shd w:val="clear" w:color="auto" w:fill="auto"/>
            <w:tcMar>
              <w:top w:w="80" w:type="dxa"/>
              <w:left w:w="80" w:type="dxa"/>
              <w:bottom w:w="80" w:type="dxa"/>
              <w:right w:w="80" w:type="dxa"/>
            </w:tcMar>
          </w:tcPr>
          <w:p w14:paraId="5C8C278E" w14:textId="33EC8A3D"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16.60</w:t>
            </w:r>
            <w:r w:rsidR="008D761C" w:rsidRPr="008248D7">
              <w:rPr>
                <w:rStyle w:val="af0"/>
                <w:rFonts w:ascii="Times New Roman" w:hAnsi="Times New Roman" w:cs="Times New Roman"/>
                <w:sz w:val="18"/>
                <w:szCs w:val="18"/>
                <w:lang w:val="kk-KZ"/>
              </w:rPr>
              <w:t xml:space="preserve"> ±</w:t>
            </w:r>
            <w:r w:rsidRPr="008248D7">
              <w:rPr>
                <w:rStyle w:val="af0"/>
                <w:rFonts w:ascii="Times New Roman" w:hAnsi="Times New Roman" w:cs="Times New Roman"/>
                <w:sz w:val="18"/>
                <w:szCs w:val="18"/>
                <w:rtl/>
                <w:lang w:val="kk-KZ"/>
              </w:rPr>
              <w:t xml:space="preserve"> </w:t>
            </w:r>
            <w:r w:rsidRPr="008248D7">
              <w:rPr>
                <w:rStyle w:val="af0"/>
                <w:rFonts w:ascii="Times New Roman" w:hAnsi="Times New Roman" w:cs="Times New Roman"/>
                <w:sz w:val="18"/>
                <w:szCs w:val="18"/>
                <w:lang w:val="kk-KZ"/>
              </w:rPr>
              <w:t>1.08</w:t>
            </w:r>
          </w:p>
        </w:tc>
        <w:tc>
          <w:tcPr>
            <w:tcW w:w="1134" w:type="dxa"/>
            <w:shd w:val="clear" w:color="auto" w:fill="auto"/>
            <w:tcMar>
              <w:top w:w="80" w:type="dxa"/>
              <w:left w:w="80" w:type="dxa"/>
              <w:bottom w:w="80" w:type="dxa"/>
              <w:right w:w="80" w:type="dxa"/>
            </w:tcMar>
          </w:tcPr>
          <w:p w14:paraId="07D6539F" w14:textId="5A75C996"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 xml:space="preserve">17.00 </w:t>
            </w:r>
            <w:r w:rsidR="00CF6054" w:rsidRPr="008248D7">
              <w:rPr>
                <w:rStyle w:val="af0"/>
                <w:rFonts w:ascii="Times New Roman" w:hAnsi="Times New Roman" w:cs="Times New Roman"/>
                <w:sz w:val="18"/>
                <w:szCs w:val="18"/>
                <w:lang w:val="kk-KZ"/>
              </w:rPr>
              <w:t xml:space="preserve">± </w:t>
            </w:r>
            <w:r w:rsidRPr="008248D7">
              <w:rPr>
                <w:rStyle w:val="af0"/>
                <w:rFonts w:ascii="Times New Roman" w:hAnsi="Times New Roman" w:cs="Times New Roman"/>
                <w:sz w:val="18"/>
                <w:szCs w:val="18"/>
                <w:lang w:val="kk-KZ"/>
              </w:rPr>
              <w:t>1.20</w:t>
            </w:r>
          </w:p>
        </w:tc>
        <w:tc>
          <w:tcPr>
            <w:tcW w:w="1134" w:type="dxa"/>
            <w:shd w:val="clear" w:color="auto" w:fill="auto"/>
            <w:tcMar>
              <w:top w:w="80" w:type="dxa"/>
              <w:left w:w="80" w:type="dxa"/>
              <w:bottom w:w="80" w:type="dxa"/>
              <w:right w:w="80" w:type="dxa"/>
            </w:tcMar>
          </w:tcPr>
          <w:p w14:paraId="4452B6DB" w14:textId="321D9BB0"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18.00</w:t>
            </w:r>
            <w:r w:rsidR="00051FC8" w:rsidRPr="008248D7">
              <w:rPr>
                <w:rStyle w:val="af0"/>
                <w:rFonts w:ascii="Times New Roman" w:hAnsi="Times New Roman" w:cs="Times New Roman"/>
                <w:sz w:val="18"/>
                <w:szCs w:val="18"/>
                <w:lang w:val="kk-KZ"/>
              </w:rPr>
              <w:t xml:space="preserve"> ±</w:t>
            </w:r>
            <w:r w:rsidRPr="008248D7">
              <w:rPr>
                <w:rStyle w:val="af0"/>
                <w:rFonts w:ascii="Times New Roman" w:hAnsi="Times New Roman" w:cs="Times New Roman"/>
                <w:sz w:val="18"/>
                <w:szCs w:val="18"/>
                <w:rtl/>
                <w:lang w:val="kk-KZ"/>
              </w:rPr>
              <w:t xml:space="preserve"> </w:t>
            </w:r>
            <w:r w:rsidRPr="008248D7">
              <w:rPr>
                <w:rStyle w:val="af0"/>
                <w:rFonts w:ascii="Times New Roman" w:hAnsi="Times New Roman" w:cs="Times New Roman"/>
                <w:sz w:val="18"/>
                <w:szCs w:val="18"/>
                <w:lang w:val="kk-KZ"/>
              </w:rPr>
              <w:t>2.10</w:t>
            </w:r>
          </w:p>
        </w:tc>
        <w:tc>
          <w:tcPr>
            <w:tcW w:w="1134" w:type="dxa"/>
            <w:shd w:val="clear" w:color="auto" w:fill="auto"/>
            <w:tcMar>
              <w:top w:w="80" w:type="dxa"/>
              <w:left w:w="80" w:type="dxa"/>
              <w:bottom w:w="80" w:type="dxa"/>
              <w:right w:w="80" w:type="dxa"/>
            </w:tcMar>
          </w:tcPr>
          <w:p w14:paraId="343DBCF6" w14:textId="486AF89D"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20.00</w:t>
            </w:r>
            <w:r w:rsidR="00051FC8" w:rsidRPr="008248D7">
              <w:rPr>
                <w:rStyle w:val="af0"/>
                <w:rFonts w:ascii="Times New Roman" w:hAnsi="Times New Roman" w:cs="Times New Roman"/>
                <w:sz w:val="18"/>
                <w:szCs w:val="18"/>
                <w:lang w:val="kk-KZ"/>
              </w:rPr>
              <w:t xml:space="preserve"> ±</w:t>
            </w:r>
            <w:r w:rsidRPr="008248D7">
              <w:rPr>
                <w:rStyle w:val="af0"/>
                <w:rFonts w:ascii="Times New Roman" w:hAnsi="Times New Roman" w:cs="Times New Roman"/>
                <w:sz w:val="18"/>
                <w:szCs w:val="18"/>
                <w:rtl/>
                <w:lang w:val="kk-KZ"/>
              </w:rPr>
              <w:t xml:space="preserve"> </w:t>
            </w:r>
            <w:r w:rsidRPr="008248D7">
              <w:rPr>
                <w:rStyle w:val="af0"/>
                <w:rFonts w:ascii="Times New Roman" w:hAnsi="Times New Roman" w:cs="Times New Roman"/>
                <w:sz w:val="18"/>
                <w:szCs w:val="18"/>
                <w:lang w:val="kk-KZ"/>
              </w:rPr>
              <w:t>2.20</w:t>
            </w:r>
          </w:p>
        </w:tc>
        <w:tc>
          <w:tcPr>
            <w:tcW w:w="1134" w:type="dxa"/>
            <w:shd w:val="clear" w:color="auto" w:fill="auto"/>
            <w:tcMar>
              <w:top w:w="80" w:type="dxa"/>
              <w:left w:w="80" w:type="dxa"/>
              <w:bottom w:w="80" w:type="dxa"/>
              <w:right w:w="80" w:type="dxa"/>
            </w:tcMar>
          </w:tcPr>
          <w:p w14:paraId="3F86F532" w14:textId="72B57F55"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2</w:t>
            </w:r>
            <w:r w:rsidR="00DF64B8">
              <w:rPr>
                <w:rStyle w:val="af0"/>
                <w:rFonts w:ascii="Times New Roman" w:hAnsi="Times New Roman" w:cs="Times New Roman"/>
                <w:sz w:val="18"/>
                <w:szCs w:val="18"/>
                <w:lang w:val="kk-KZ"/>
              </w:rPr>
              <w:t>0</w:t>
            </w:r>
            <w:r w:rsidRPr="008248D7">
              <w:rPr>
                <w:rStyle w:val="af0"/>
                <w:rFonts w:ascii="Times New Roman" w:hAnsi="Times New Roman" w:cs="Times New Roman"/>
                <w:sz w:val="18"/>
                <w:szCs w:val="18"/>
                <w:lang w:val="kk-KZ"/>
              </w:rPr>
              <w:t xml:space="preserve">.00 </w:t>
            </w:r>
            <w:r w:rsidR="00B80B70" w:rsidRPr="008248D7">
              <w:rPr>
                <w:rStyle w:val="af0"/>
                <w:rFonts w:ascii="Times New Roman" w:hAnsi="Times New Roman" w:cs="Times New Roman"/>
                <w:sz w:val="18"/>
                <w:szCs w:val="18"/>
                <w:lang w:val="kk-KZ"/>
              </w:rPr>
              <w:t xml:space="preserve">± </w:t>
            </w:r>
            <w:r w:rsidRPr="008248D7">
              <w:rPr>
                <w:rStyle w:val="af0"/>
                <w:rFonts w:ascii="Times New Roman" w:hAnsi="Times New Roman" w:cs="Times New Roman"/>
                <w:sz w:val="18"/>
                <w:szCs w:val="18"/>
                <w:lang w:val="kk-KZ"/>
              </w:rPr>
              <w:t>2.50</w:t>
            </w:r>
          </w:p>
        </w:tc>
      </w:tr>
      <w:tr w:rsidR="00E31089" w:rsidRPr="00E31089" w14:paraId="41A89DBE" w14:textId="77777777" w:rsidTr="008248D7">
        <w:trPr>
          <w:trHeight w:val="166"/>
        </w:trPr>
        <w:tc>
          <w:tcPr>
            <w:tcW w:w="1220" w:type="dxa"/>
            <w:vMerge/>
            <w:shd w:val="clear" w:color="auto" w:fill="auto"/>
          </w:tcPr>
          <w:p w14:paraId="444FD8EF" w14:textId="77777777" w:rsidR="00D80E6A" w:rsidRPr="00E31089" w:rsidRDefault="00D80E6A" w:rsidP="008248D7">
            <w:pPr>
              <w:jc w:val="center"/>
              <w:rPr>
                <w:sz w:val="18"/>
                <w:szCs w:val="18"/>
              </w:rPr>
            </w:pPr>
          </w:p>
        </w:tc>
        <w:tc>
          <w:tcPr>
            <w:tcW w:w="1276" w:type="dxa"/>
            <w:shd w:val="clear" w:color="auto" w:fill="auto"/>
            <w:tcMar>
              <w:top w:w="80" w:type="dxa"/>
              <w:left w:w="80" w:type="dxa"/>
              <w:bottom w:w="80" w:type="dxa"/>
              <w:right w:w="80" w:type="dxa"/>
            </w:tcMar>
          </w:tcPr>
          <w:p w14:paraId="46421DB8" w14:textId="77777777" w:rsidR="00D80E6A" w:rsidRPr="00E31089" w:rsidRDefault="002B0DFA" w:rsidP="008248D7">
            <w:pPr>
              <w:pStyle w:val="1A"/>
              <w:jc w:val="center"/>
              <w:rPr>
                <w:rFonts w:ascii="Times New Roman" w:hAnsi="Times New Roman" w:cs="Times New Roman"/>
                <w:sz w:val="18"/>
                <w:szCs w:val="18"/>
                <w:lang w:val="kk-KZ"/>
              </w:rPr>
            </w:pPr>
            <w:r w:rsidRPr="00E31089">
              <w:rPr>
                <w:rStyle w:val="af0"/>
                <w:rFonts w:ascii="Times New Roman" w:hAnsi="Times New Roman" w:cs="Times New Roman"/>
                <w:b w:val="0"/>
                <w:bCs w:val="0"/>
                <w:sz w:val="18"/>
                <w:szCs w:val="18"/>
                <w:lang w:val="kk-KZ"/>
              </w:rPr>
              <w:t>Генеративті</w:t>
            </w:r>
          </w:p>
        </w:tc>
        <w:tc>
          <w:tcPr>
            <w:tcW w:w="1134" w:type="dxa"/>
            <w:shd w:val="clear" w:color="auto" w:fill="auto"/>
            <w:tcMar>
              <w:top w:w="80" w:type="dxa"/>
              <w:left w:w="80" w:type="dxa"/>
              <w:bottom w:w="80" w:type="dxa"/>
              <w:right w:w="80" w:type="dxa"/>
            </w:tcMar>
          </w:tcPr>
          <w:p w14:paraId="717AEDF6" w14:textId="54C4728C"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17.10</w:t>
            </w:r>
            <w:r w:rsidR="00DC45B2" w:rsidRPr="008248D7">
              <w:rPr>
                <w:rStyle w:val="af0"/>
                <w:rFonts w:ascii="Times New Roman" w:hAnsi="Times New Roman" w:cs="Times New Roman"/>
                <w:sz w:val="18"/>
                <w:szCs w:val="18"/>
                <w:lang w:val="kk-KZ"/>
              </w:rPr>
              <w:t xml:space="preserve"> ±</w:t>
            </w:r>
            <w:r w:rsidRPr="008248D7">
              <w:rPr>
                <w:rStyle w:val="af0"/>
                <w:rFonts w:ascii="Times New Roman" w:hAnsi="Times New Roman" w:cs="Times New Roman"/>
                <w:sz w:val="18"/>
                <w:szCs w:val="18"/>
                <w:rtl/>
                <w:lang w:val="kk-KZ"/>
              </w:rPr>
              <w:t xml:space="preserve"> </w:t>
            </w:r>
            <w:r w:rsidRPr="008248D7">
              <w:rPr>
                <w:rStyle w:val="af0"/>
                <w:rFonts w:ascii="Times New Roman" w:hAnsi="Times New Roman" w:cs="Times New Roman"/>
                <w:sz w:val="18"/>
                <w:szCs w:val="18"/>
                <w:lang w:val="kk-KZ"/>
              </w:rPr>
              <w:t>0.78</w:t>
            </w:r>
          </w:p>
        </w:tc>
        <w:tc>
          <w:tcPr>
            <w:tcW w:w="1134" w:type="dxa"/>
            <w:shd w:val="clear" w:color="auto" w:fill="auto"/>
            <w:tcMar>
              <w:top w:w="80" w:type="dxa"/>
              <w:left w:w="80" w:type="dxa"/>
              <w:bottom w:w="80" w:type="dxa"/>
              <w:right w:w="80" w:type="dxa"/>
            </w:tcMar>
          </w:tcPr>
          <w:p w14:paraId="1407F992" w14:textId="5387E616"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19.50</w:t>
            </w:r>
            <w:r w:rsidR="008D761C" w:rsidRPr="008248D7">
              <w:rPr>
                <w:rStyle w:val="af0"/>
                <w:rFonts w:ascii="Times New Roman" w:hAnsi="Times New Roman" w:cs="Times New Roman"/>
                <w:sz w:val="18"/>
                <w:szCs w:val="18"/>
                <w:lang w:val="kk-KZ"/>
              </w:rPr>
              <w:t xml:space="preserve"> ±</w:t>
            </w:r>
            <w:r w:rsidRPr="008248D7">
              <w:rPr>
                <w:rStyle w:val="af0"/>
                <w:rFonts w:ascii="Times New Roman" w:hAnsi="Times New Roman" w:cs="Times New Roman"/>
                <w:sz w:val="18"/>
                <w:szCs w:val="18"/>
                <w:rtl/>
                <w:lang w:val="kk-KZ"/>
              </w:rPr>
              <w:t xml:space="preserve"> </w:t>
            </w:r>
            <w:r w:rsidRPr="008248D7">
              <w:rPr>
                <w:rStyle w:val="af0"/>
                <w:rFonts w:ascii="Times New Roman" w:hAnsi="Times New Roman" w:cs="Times New Roman"/>
                <w:sz w:val="18"/>
                <w:szCs w:val="18"/>
                <w:lang w:val="kk-KZ"/>
              </w:rPr>
              <w:t>2.18</w:t>
            </w:r>
          </w:p>
        </w:tc>
        <w:tc>
          <w:tcPr>
            <w:tcW w:w="1134" w:type="dxa"/>
            <w:shd w:val="clear" w:color="auto" w:fill="auto"/>
            <w:tcMar>
              <w:top w:w="80" w:type="dxa"/>
              <w:left w:w="80" w:type="dxa"/>
              <w:bottom w:w="80" w:type="dxa"/>
              <w:right w:w="80" w:type="dxa"/>
            </w:tcMar>
          </w:tcPr>
          <w:p w14:paraId="10FE0B9E" w14:textId="46ABE131"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20.00</w:t>
            </w:r>
            <w:r w:rsidR="00CF6054" w:rsidRPr="008248D7">
              <w:rPr>
                <w:rStyle w:val="af0"/>
                <w:rFonts w:ascii="Times New Roman" w:hAnsi="Times New Roman" w:cs="Times New Roman"/>
                <w:sz w:val="18"/>
                <w:szCs w:val="18"/>
                <w:lang w:val="kk-KZ"/>
              </w:rPr>
              <w:t xml:space="preserve"> ±</w:t>
            </w:r>
            <w:r w:rsidRPr="008248D7">
              <w:rPr>
                <w:rStyle w:val="af0"/>
                <w:rFonts w:ascii="Times New Roman" w:hAnsi="Times New Roman" w:cs="Times New Roman"/>
                <w:sz w:val="18"/>
                <w:szCs w:val="18"/>
                <w:rtl/>
                <w:lang w:val="kk-KZ"/>
              </w:rPr>
              <w:t xml:space="preserve"> </w:t>
            </w:r>
            <w:r w:rsidRPr="008248D7">
              <w:rPr>
                <w:rStyle w:val="af0"/>
                <w:rFonts w:ascii="Times New Roman" w:hAnsi="Times New Roman" w:cs="Times New Roman"/>
                <w:sz w:val="18"/>
                <w:szCs w:val="18"/>
                <w:lang w:val="kk-KZ"/>
              </w:rPr>
              <w:t>2.30</w:t>
            </w:r>
          </w:p>
        </w:tc>
        <w:tc>
          <w:tcPr>
            <w:tcW w:w="1134" w:type="dxa"/>
            <w:shd w:val="clear" w:color="auto" w:fill="auto"/>
            <w:tcMar>
              <w:top w:w="80" w:type="dxa"/>
              <w:left w:w="80" w:type="dxa"/>
              <w:bottom w:w="80" w:type="dxa"/>
              <w:right w:w="80" w:type="dxa"/>
            </w:tcMar>
          </w:tcPr>
          <w:p w14:paraId="7D105B00" w14:textId="7F61DE94"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2</w:t>
            </w:r>
            <w:r w:rsidR="00DF64B8">
              <w:rPr>
                <w:rStyle w:val="af0"/>
                <w:rFonts w:ascii="Times New Roman" w:hAnsi="Times New Roman" w:cs="Times New Roman"/>
                <w:sz w:val="18"/>
                <w:szCs w:val="18"/>
                <w:lang w:val="kk-KZ"/>
              </w:rPr>
              <w:t>4</w:t>
            </w:r>
            <w:r w:rsidRPr="008248D7">
              <w:rPr>
                <w:rStyle w:val="af0"/>
                <w:rFonts w:ascii="Times New Roman" w:hAnsi="Times New Roman" w:cs="Times New Roman"/>
                <w:sz w:val="18"/>
                <w:szCs w:val="18"/>
                <w:lang w:val="kk-KZ"/>
              </w:rPr>
              <w:t>.</w:t>
            </w:r>
            <w:r w:rsidR="00DF64B8">
              <w:rPr>
                <w:rStyle w:val="af0"/>
                <w:rFonts w:ascii="Times New Roman" w:hAnsi="Times New Roman" w:cs="Times New Roman"/>
                <w:sz w:val="18"/>
                <w:szCs w:val="18"/>
                <w:lang w:val="kk-KZ"/>
              </w:rPr>
              <w:t>0</w:t>
            </w:r>
            <w:r w:rsidRPr="008248D7">
              <w:rPr>
                <w:rStyle w:val="af0"/>
                <w:rFonts w:ascii="Times New Roman" w:hAnsi="Times New Roman" w:cs="Times New Roman"/>
                <w:sz w:val="18"/>
                <w:szCs w:val="18"/>
                <w:lang w:val="kk-KZ"/>
              </w:rPr>
              <w:t>0</w:t>
            </w:r>
            <w:r w:rsidR="00051FC8" w:rsidRPr="008248D7">
              <w:rPr>
                <w:rStyle w:val="af0"/>
                <w:rFonts w:ascii="Times New Roman" w:hAnsi="Times New Roman" w:cs="Times New Roman"/>
                <w:sz w:val="18"/>
                <w:szCs w:val="18"/>
                <w:lang w:val="kk-KZ"/>
              </w:rPr>
              <w:t xml:space="preserve"> ±</w:t>
            </w:r>
            <w:r w:rsidRPr="008248D7">
              <w:rPr>
                <w:rStyle w:val="af0"/>
                <w:rFonts w:ascii="Times New Roman" w:hAnsi="Times New Roman" w:cs="Times New Roman"/>
                <w:sz w:val="18"/>
                <w:szCs w:val="18"/>
                <w:rtl/>
                <w:lang w:val="kk-KZ"/>
              </w:rPr>
              <w:t xml:space="preserve"> </w:t>
            </w:r>
            <w:r w:rsidRPr="008248D7">
              <w:rPr>
                <w:rStyle w:val="af0"/>
                <w:rFonts w:ascii="Times New Roman" w:hAnsi="Times New Roman" w:cs="Times New Roman"/>
                <w:sz w:val="18"/>
                <w:szCs w:val="18"/>
                <w:lang w:val="kk-KZ"/>
              </w:rPr>
              <w:t>2.50</w:t>
            </w:r>
          </w:p>
        </w:tc>
        <w:tc>
          <w:tcPr>
            <w:tcW w:w="1134" w:type="dxa"/>
            <w:shd w:val="clear" w:color="auto" w:fill="auto"/>
            <w:tcMar>
              <w:top w:w="80" w:type="dxa"/>
              <w:left w:w="80" w:type="dxa"/>
              <w:bottom w:w="80" w:type="dxa"/>
              <w:right w:w="80" w:type="dxa"/>
            </w:tcMar>
          </w:tcPr>
          <w:p w14:paraId="77800E73" w14:textId="20A940C0"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2</w:t>
            </w:r>
            <w:r w:rsidR="00DF64B8">
              <w:rPr>
                <w:rStyle w:val="af0"/>
                <w:rFonts w:ascii="Times New Roman" w:hAnsi="Times New Roman" w:cs="Times New Roman"/>
                <w:sz w:val="18"/>
                <w:szCs w:val="18"/>
                <w:lang w:val="kk-KZ"/>
              </w:rPr>
              <w:t>5</w:t>
            </w:r>
            <w:r w:rsidRPr="008248D7">
              <w:rPr>
                <w:rStyle w:val="af0"/>
                <w:rFonts w:ascii="Times New Roman" w:hAnsi="Times New Roman" w:cs="Times New Roman"/>
                <w:sz w:val="18"/>
                <w:szCs w:val="18"/>
                <w:lang w:val="kk-KZ"/>
              </w:rPr>
              <w:t>.00</w:t>
            </w:r>
            <w:r w:rsidR="00B80B70" w:rsidRPr="008248D7">
              <w:rPr>
                <w:rStyle w:val="af0"/>
                <w:rFonts w:ascii="Times New Roman" w:hAnsi="Times New Roman" w:cs="Times New Roman"/>
                <w:sz w:val="18"/>
                <w:szCs w:val="18"/>
                <w:lang w:val="kk-KZ"/>
              </w:rPr>
              <w:t xml:space="preserve"> ±</w:t>
            </w:r>
            <w:r w:rsidRPr="008248D7">
              <w:rPr>
                <w:rStyle w:val="af0"/>
                <w:rFonts w:ascii="Times New Roman" w:hAnsi="Times New Roman" w:cs="Times New Roman"/>
                <w:sz w:val="18"/>
                <w:szCs w:val="18"/>
                <w:rtl/>
                <w:lang w:val="kk-KZ"/>
              </w:rPr>
              <w:t xml:space="preserve"> </w:t>
            </w:r>
            <w:r w:rsidRPr="008248D7">
              <w:rPr>
                <w:rStyle w:val="af0"/>
                <w:rFonts w:ascii="Times New Roman" w:hAnsi="Times New Roman" w:cs="Times New Roman"/>
                <w:sz w:val="18"/>
                <w:szCs w:val="18"/>
                <w:lang w:val="kk-KZ"/>
              </w:rPr>
              <w:t>3.10</w:t>
            </w:r>
          </w:p>
        </w:tc>
        <w:tc>
          <w:tcPr>
            <w:tcW w:w="1134" w:type="dxa"/>
            <w:shd w:val="clear" w:color="auto" w:fill="auto"/>
            <w:tcMar>
              <w:top w:w="80" w:type="dxa"/>
              <w:left w:w="80" w:type="dxa"/>
              <w:bottom w:w="80" w:type="dxa"/>
              <w:right w:w="80" w:type="dxa"/>
            </w:tcMar>
          </w:tcPr>
          <w:p w14:paraId="06B750EF" w14:textId="14AA4397"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2</w:t>
            </w:r>
            <w:r w:rsidR="00DF64B8">
              <w:rPr>
                <w:rStyle w:val="af0"/>
                <w:rFonts w:ascii="Times New Roman" w:hAnsi="Times New Roman" w:cs="Times New Roman"/>
                <w:sz w:val="18"/>
                <w:szCs w:val="18"/>
                <w:lang w:val="kk-KZ"/>
              </w:rPr>
              <w:t>6</w:t>
            </w:r>
            <w:r w:rsidRPr="008248D7">
              <w:rPr>
                <w:rStyle w:val="af0"/>
                <w:rFonts w:ascii="Times New Roman" w:hAnsi="Times New Roman" w:cs="Times New Roman"/>
                <w:sz w:val="18"/>
                <w:szCs w:val="18"/>
                <w:lang w:val="kk-KZ"/>
              </w:rPr>
              <w:t xml:space="preserve">.50 </w:t>
            </w:r>
            <w:r w:rsidR="00B80B70" w:rsidRPr="008248D7">
              <w:rPr>
                <w:rStyle w:val="af0"/>
                <w:rFonts w:ascii="Times New Roman" w:hAnsi="Times New Roman" w:cs="Times New Roman"/>
                <w:sz w:val="18"/>
                <w:szCs w:val="18"/>
                <w:lang w:val="kk-KZ"/>
              </w:rPr>
              <w:t xml:space="preserve">± </w:t>
            </w:r>
            <w:r w:rsidRPr="008248D7">
              <w:rPr>
                <w:rStyle w:val="af0"/>
                <w:rFonts w:ascii="Times New Roman" w:hAnsi="Times New Roman" w:cs="Times New Roman"/>
                <w:sz w:val="18"/>
                <w:szCs w:val="18"/>
                <w:lang w:val="kk-KZ"/>
              </w:rPr>
              <w:t>3.20</w:t>
            </w:r>
          </w:p>
        </w:tc>
      </w:tr>
      <w:tr w:rsidR="00E31089" w:rsidRPr="00E31089" w14:paraId="7E9AB11D" w14:textId="77777777" w:rsidTr="008248D7">
        <w:trPr>
          <w:trHeight w:val="185"/>
        </w:trPr>
        <w:tc>
          <w:tcPr>
            <w:tcW w:w="1220" w:type="dxa"/>
            <w:vMerge w:val="restart"/>
            <w:shd w:val="clear" w:color="auto" w:fill="auto"/>
            <w:tcMar>
              <w:top w:w="80" w:type="dxa"/>
              <w:left w:w="80" w:type="dxa"/>
              <w:bottom w:w="80" w:type="dxa"/>
              <w:right w:w="80" w:type="dxa"/>
            </w:tcMar>
          </w:tcPr>
          <w:p w14:paraId="7CB84F59" w14:textId="7323B703" w:rsidR="00D80E6A" w:rsidRPr="00E31089" w:rsidRDefault="002B0DFA" w:rsidP="008248D7">
            <w:pPr>
              <w:pStyle w:val="1A"/>
              <w:jc w:val="center"/>
              <w:rPr>
                <w:rStyle w:val="af0"/>
                <w:rFonts w:ascii="Times New Roman" w:eastAsia="Times New Roman" w:hAnsi="Times New Roman" w:cs="Times New Roman"/>
                <w:b w:val="0"/>
                <w:bCs w:val="0"/>
                <w:sz w:val="18"/>
                <w:szCs w:val="18"/>
                <w:lang w:val="kk-KZ"/>
              </w:rPr>
            </w:pPr>
            <w:r w:rsidRPr="00E31089">
              <w:rPr>
                <w:rStyle w:val="af0"/>
                <w:rFonts w:ascii="Times New Roman" w:hAnsi="Times New Roman" w:cs="Times New Roman"/>
                <w:b w:val="0"/>
                <w:bCs w:val="0"/>
                <w:sz w:val="18"/>
                <w:szCs w:val="18"/>
                <w:lang w:val="kk-KZ"/>
              </w:rPr>
              <w:t>Үлкен Алматы өзенің шатқалы,</w:t>
            </w:r>
          </w:p>
          <w:p w14:paraId="45C8F48E" w14:textId="77777777" w:rsidR="00D80E6A" w:rsidRPr="00E31089" w:rsidRDefault="002B0DFA" w:rsidP="008248D7">
            <w:pPr>
              <w:pStyle w:val="1A"/>
              <w:jc w:val="center"/>
              <w:rPr>
                <w:rFonts w:ascii="Times New Roman" w:hAnsi="Times New Roman" w:cs="Times New Roman"/>
                <w:sz w:val="18"/>
                <w:szCs w:val="18"/>
                <w:lang w:val="kk-KZ"/>
              </w:rPr>
            </w:pPr>
            <w:r w:rsidRPr="00E31089">
              <w:rPr>
                <w:rStyle w:val="af0"/>
                <w:rFonts w:ascii="Times New Roman" w:hAnsi="Times New Roman" w:cs="Times New Roman"/>
                <w:b w:val="0"/>
                <w:bCs w:val="0"/>
                <w:sz w:val="18"/>
                <w:szCs w:val="18"/>
                <w:lang w:val="kk-KZ"/>
              </w:rPr>
              <w:t>екінші популяция</w:t>
            </w:r>
          </w:p>
        </w:tc>
        <w:tc>
          <w:tcPr>
            <w:tcW w:w="1276" w:type="dxa"/>
            <w:shd w:val="clear" w:color="auto" w:fill="auto"/>
            <w:tcMar>
              <w:top w:w="80" w:type="dxa"/>
              <w:left w:w="80" w:type="dxa"/>
              <w:bottom w:w="80" w:type="dxa"/>
              <w:right w:w="80" w:type="dxa"/>
            </w:tcMar>
          </w:tcPr>
          <w:p w14:paraId="495AC2BA" w14:textId="77777777" w:rsidR="00D80E6A" w:rsidRPr="00E31089" w:rsidRDefault="002B0DFA" w:rsidP="008248D7">
            <w:pPr>
              <w:pStyle w:val="1A"/>
              <w:jc w:val="center"/>
              <w:rPr>
                <w:rFonts w:ascii="Times New Roman" w:hAnsi="Times New Roman" w:cs="Times New Roman"/>
                <w:sz w:val="18"/>
                <w:szCs w:val="18"/>
                <w:lang w:val="kk-KZ"/>
              </w:rPr>
            </w:pPr>
            <w:r w:rsidRPr="00E31089">
              <w:rPr>
                <w:rStyle w:val="af0"/>
                <w:rFonts w:ascii="Times New Roman" w:hAnsi="Times New Roman" w:cs="Times New Roman"/>
                <w:b w:val="0"/>
                <w:bCs w:val="0"/>
                <w:sz w:val="18"/>
                <w:szCs w:val="18"/>
                <w:lang w:val="kk-KZ"/>
              </w:rPr>
              <w:t>Имматурлы</w:t>
            </w:r>
          </w:p>
        </w:tc>
        <w:tc>
          <w:tcPr>
            <w:tcW w:w="1134" w:type="dxa"/>
            <w:shd w:val="clear" w:color="auto" w:fill="auto"/>
            <w:tcMar>
              <w:top w:w="80" w:type="dxa"/>
              <w:left w:w="80" w:type="dxa"/>
              <w:bottom w:w="80" w:type="dxa"/>
              <w:right w:w="80" w:type="dxa"/>
            </w:tcMar>
          </w:tcPr>
          <w:p w14:paraId="39ED3CED" w14:textId="720E8C73"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12.02</w:t>
            </w:r>
            <w:r w:rsidR="008D761C" w:rsidRPr="008248D7">
              <w:rPr>
                <w:rStyle w:val="af0"/>
                <w:rFonts w:ascii="Times New Roman" w:hAnsi="Times New Roman" w:cs="Times New Roman"/>
                <w:sz w:val="18"/>
                <w:szCs w:val="18"/>
                <w:lang w:val="kk-KZ"/>
              </w:rPr>
              <w:t xml:space="preserve"> ±</w:t>
            </w:r>
            <w:r w:rsidRPr="008248D7">
              <w:rPr>
                <w:rStyle w:val="af0"/>
                <w:rFonts w:ascii="Times New Roman" w:hAnsi="Times New Roman" w:cs="Times New Roman"/>
                <w:sz w:val="18"/>
                <w:szCs w:val="18"/>
                <w:rtl/>
                <w:lang w:val="kk-KZ"/>
              </w:rPr>
              <w:t xml:space="preserve"> </w:t>
            </w:r>
            <w:r w:rsidRPr="008248D7">
              <w:rPr>
                <w:rStyle w:val="af0"/>
                <w:rFonts w:ascii="Times New Roman" w:hAnsi="Times New Roman" w:cs="Times New Roman"/>
                <w:sz w:val="18"/>
                <w:szCs w:val="18"/>
                <w:lang w:val="kk-KZ"/>
              </w:rPr>
              <w:t>1.05</w:t>
            </w:r>
          </w:p>
        </w:tc>
        <w:tc>
          <w:tcPr>
            <w:tcW w:w="1134" w:type="dxa"/>
            <w:shd w:val="clear" w:color="auto" w:fill="auto"/>
            <w:tcMar>
              <w:top w:w="80" w:type="dxa"/>
              <w:left w:w="80" w:type="dxa"/>
              <w:bottom w:w="80" w:type="dxa"/>
              <w:right w:w="80" w:type="dxa"/>
            </w:tcMar>
          </w:tcPr>
          <w:p w14:paraId="5D472464" w14:textId="53FED6A1"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11.87</w:t>
            </w:r>
            <w:r w:rsidR="008D761C" w:rsidRPr="008248D7">
              <w:rPr>
                <w:rStyle w:val="af0"/>
                <w:rFonts w:ascii="Times New Roman" w:hAnsi="Times New Roman" w:cs="Times New Roman"/>
                <w:sz w:val="18"/>
                <w:szCs w:val="18"/>
                <w:lang w:val="kk-KZ"/>
              </w:rPr>
              <w:t xml:space="preserve"> ±</w:t>
            </w:r>
            <w:r w:rsidRPr="008248D7">
              <w:rPr>
                <w:rStyle w:val="af0"/>
                <w:rFonts w:ascii="Times New Roman" w:hAnsi="Times New Roman" w:cs="Times New Roman"/>
                <w:sz w:val="18"/>
                <w:szCs w:val="18"/>
                <w:rtl/>
                <w:lang w:val="kk-KZ"/>
              </w:rPr>
              <w:t xml:space="preserve"> </w:t>
            </w:r>
            <w:r w:rsidRPr="008248D7">
              <w:rPr>
                <w:rStyle w:val="af0"/>
                <w:rFonts w:ascii="Times New Roman" w:hAnsi="Times New Roman" w:cs="Times New Roman"/>
                <w:sz w:val="18"/>
                <w:szCs w:val="18"/>
                <w:lang w:val="kk-KZ"/>
              </w:rPr>
              <w:t>1.08</w:t>
            </w:r>
          </w:p>
        </w:tc>
        <w:tc>
          <w:tcPr>
            <w:tcW w:w="1134" w:type="dxa"/>
            <w:shd w:val="clear" w:color="auto" w:fill="auto"/>
            <w:tcMar>
              <w:top w:w="80" w:type="dxa"/>
              <w:left w:w="80" w:type="dxa"/>
              <w:bottom w:w="80" w:type="dxa"/>
              <w:right w:w="80" w:type="dxa"/>
            </w:tcMar>
          </w:tcPr>
          <w:p w14:paraId="0D4BF76F" w14:textId="4D958E80"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12.33</w:t>
            </w:r>
            <w:r w:rsidR="00CF6054" w:rsidRPr="008248D7">
              <w:rPr>
                <w:rStyle w:val="af0"/>
                <w:rFonts w:ascii="Times New Roman" w:hAnsi="Times New Roman" w:cs="Times New Roman"/>
                <w:sz w:val="18"/>
                <w:szCs w:val="18"/>
                <w:lang w:val="kk-KZ"/>
              </w:rPr>
              <w:t xml:space="preserve"> ±</w:t>
            </w:r>
            <w:r w:rsidRPr="008248D7">
              <w:rPr>
                <w:rStyle w:val="af0"/>
                <w:rFonts w:ascii="Times New Roman" w:hAnsi="Times New Roman" w:cs="Times New Roman"/>
                <w:sz w:val="18"/>
                <w:szCs w:val="18"/>
                <w:rtl/>
                <w:lang w:val="kk-KZ"/>
              </w:rPr>
              <w:t xml:space="preserve"> </w:t>
            </w:r>
            <w:r w:rsidRPr="008248D7">
              <w:rPr>
                <w:rStyle w:val="af0"/>
                <w:rFonts w:ascii="Times New Roman" w:hAnsi="Times New Roman" w:cs="Times New Roman"/>
                <w:sz w:val="18"/>
                <w:szCs w:val="18"/>
                <w:lang w:val="kk-KZ"/>
              </w:rPr>
              <w:t>1.07</w:t>
            </w:r>
          </w:p>
        </w:tc>
        <w:tc>
          <w:tcPr>
            <w:tcW w:w="1134" w:type="dxa"/>
            <w:shd w:val="clear" w:color="auto" w:fill="auto"/>
            <w:tcMar>
              <w:top w:w="80" w:type="dxa"/>
              <w:left w:w="80" w:type="dxa"/>
              <w:bottom w:w="80" w:type="dxa"/>
              <w:right w:w="80" w:type="dxa"/>
            </w:tcMar>
          </w:tcPr>
          <w:p w14:paraId="36600E67" w14:textId="16556ECE"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12.56</w:t>
            </w:r>
            <w:r w:rsidR="00051FC8" w:rsidRPr="008248D7">
              <w:rPr>
                <w:rStyle w:val="af0"/>
                <w:rFonts w:ascii="Times New Roman" w:hAnsi="Times New Roman" w:cs="Times New Roman"/>
                <w:sz w:val="18"/>
                <w:szCs w:val="18"/>
                <w:lang w:val="kk-KZ"/>
              </w:rPr>
              <w:t xml:space="preserve"> ±</w:t>
            </w:r>
            <w:r w:rsidRPr="008248D7">
              <w:rPr>
                <w:rStyle w:val="af0"/>
                <w:rFonts w:ascii="Times New Roman" w:hAnsi="Times New Roman" w:cs="Times New Roman"/>
                <w:sz w:val="18"/>
                <w:szCs w:val="18"/>
                <w:rtl/>
                <w:lang w:val="kk-KZ"/>
              </w:rPr>
              <w:t xml:space="preserve"> </w:t>
            </w:r>
            <w:r w:rsidRPr="008248D7">
              <w:rPr>
                <w:rStyle w:val="af0"/>
                <w:rFonts w:ascii="Times New Roman" w:hAnsi="Times New Roman" w:cs="Times New Roman"/>
                <w:sz w:val="18"/>
                <w:szCs w:val="18"/>
                <w:lang w:val="kk-KZ"/>
              </w:rPr>
              <w:t>1.10</w:t>
            </w:r>
          </w:p>
        </w:tc>
        <w:tc>
          <w:tcPr>
            <w:tcW w:w="1134" w:type="dxa"/>
            <w:shd w:val="clear" w:color="auto" w:fill="auto"/>
            <w:tcMar>
              <w:top w:w="80" w:type="dxa"/>
              <w:left w:w="80" w:type="dxa"/>
              <w:bottom w:w="80" w:type="dxa"/>
              <w:right w:w="80" w:type="dxa"/>
            </w:tcMar>
          </w:tcPr>
          <w:p w14:paraId="1E155E49" w14:textId="36F53694"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11.50</w:t>
            </w:r>
            <w:r w:rsidR="00B80B70" w:rsidRPr="008248D7">
              <w:rPr>
                <w:rStyle w:val="af0"/>
                <w:rFonts w:ascii="Times New Roman" w:hAnsi="Times New Roman" w:cs="Times New Roman"/>
                <w:sz w:val="18"/>
                <w:szCs w:val="18"/>
                <w:lang w:val="kk-KZ"/>
              </w:rPr>
              <w:t xml:space="preserve"> ±</w:t>
            </w:r>
            <w:r w:rsidR="00051FC8" w:rsidRPr="008248D7">
              <w:rPr>
                <w:rStyle w:val="af0"/>
                <w:rFonts w:ascii="Times New Roman" w:hAnsi="Times New Roman" w:cs="Times New Roman"/>
                <w:sz w:val="18"/>
                <w:szCs w:val="18"/>
                <w:lang w:val="kk-KZ"/>
              </w:rPr>
              <w:t xml:space="preserve"> </w:t>
            </w:r>
            <w:r w:rsidRPr="008248D7">
              <w:rPr>
                <w:rStyle w:val="af0"/>
                <w:rFonts w:ascii="Times New Roman" w:hAnsi="Times New Roman" w:cs="Times New Roman"/>
                <w:sz w:val="18"/>
                <w:szCs w:val="18"/>
                <w:lang w:val="kk-KZ"/>
              </w:rPr>
              <w:t>1.06</w:t>
            </w:r>
          </w:p>
        </w:tc>
        <w:tc>
          <w:tcPr>
            <w:tcW w:w="1134" w:type="dxa"/>
            <w:shd w:val="clear" w:color="auto" w:fill="auto"/>
            <w:tcMar>
              <w:top w:w="80" w:type="dxa"/>
              <w:left w:w="80" w:type="dxa"/>
              <w:bottom w:w="80" w:type="dxa"/>
              <w:right w:w="80" w:type="dxa"/>
            </w:tcMar>
          </w:tcPr>
          <w:p w14:paraId="34CEDA55" w14:textId="052B1FD6" w:rsidR="00D80E6A" w:rsidRPr="008248D7" w:rsidRDefault="002B0DFA" w:rsidP="008248D7">
            <w:pPr>
              <w:pStyle w:val="2A"/>
              <w:jc w:val="center"/>
              <w:rPr>
                <w:rFonts w:ascii="Times New Roman" w:hAnsi="Times New Roman" w:cs="Times New Roman"/>
                <w:sz w:val="18"/>
                <w:szCs w:val="18"/>
                <w:lang w:val="kk-KZ"/>
              </w:rPr>
            </w:pPr>
            <w:r w:rsidRPr="008248D7">
              <w:rPr>
                <w:rStyle w:val="af0"/>
                <w:rFonts w:ascii="Times New Roman" w:hAnsi="Times New Roman" w:cs="Times New Roman"/>
                <w:sz w:val="18"/>
                <w:szCs w:val="18"/>
                <w:lang w:val="kk-KZ"/>
              </w:rPr>
              <w:t xml:space="preserve">13.00 </w:t>
            </w:r>
            <w:r w:rsidR="00B80B70" w:rsidRPr="008248D7">
              <w:rPr>
                <w:rStyle w:val="af0"/>
                <w:rFonts w:ascii="Times New Roman" w:hAnsi="Times New Roman" w:cs="Times New Roman"/>
                <w:sz w:val="18"/>
                <w:szCs w:val="18"/>
                <w:lang w:val="kk-KZ"/>
              </w:rPr>
              <w:t xml:space="preserve">± </w:t>
            </w:r>
            <w:r w:rsidRPr="008248D7">
              <w:rPr>
                <w:rStyle w:val="af0"/>
                <w:rFonts w:ascii="Times New Roman" w:hAnsi="Times New Roman" w:cs="Times New Roman"/>
                <w:sz w:val="18"/>
                <w:szCs w:val="18"/>
                <w:lang w:val="kk-KZ"/>
              </w:rPr>
              <w:t>1.15</w:t>
            </w:r>
          </w:p>
        </w:tc>
      </w:tr>
      <w:tr w:rsidR="00E31089" w:rsidRPr="00E31089" w14:paraId="3462A9B0" w14:textId="77777777" w:rsidTr="008248D7">
        <w:trPr>
          <w:trHeight w:val="233"/>
        </w:trPr>
        <w:tc>
          <w:tcPr>
            <w:tcW w:w="1220" w:type="dxa"/>
            <w:vMerge/>
            <w:shd w:val="clear" w:color="auto" w:fill="auto"/>
          </w:tcPr>
          <w:p w14:paraId="0F899542" w14:textId="77777777" w:rsidR="00D80E6A" w:rsidRPr="00E31089" w:rsidRDefault="00D80E6A" w:rsidP="008248D7">
            <w:pPr>
              <w:jc w:val="center"/>
              <w:rPr>
                <w:sz w:val="18"/>
                <w:szCs w:val="18"/>
              </w:rPr>
            </w:pPr>
          </w:p>
        </w:tc>
        <w:tc>
          <w:tcPr>
            <w:tcW w:w="1276" w:type="dxa"/>
            <w:shd w:val="clear" w:color="auto" w:fill="auto"/>
            <w:tcMar>
              <w:top w:w="80" w:type="dxa"/>
              <w:left w:w="80" w:type="dxa"/>
              <w:bottom w:w="80" w:type="dxa"/>
              <w:right w:w="80" w:type="dxa"/>
            </w:tcMar>
          </w:tcPr>
          <w:p w14:paraId="2C2FB1DC" w14:textId="77777777" w:rsidR="00D80E6A" w:rsidRPr="00E31089" w:rsidRDefault="002B0DFA" w:rsidP="008248D7">
            <w:pPr>
              <w:pStyle w:val="1A"/>
              <w:jc w:val="center"/>
              <w:rPr>
                <w:rFonts w:ascii="Times New Roman" w:hAnsi="Times New Roman" w:cs="Times New Roman"/>
                <w:sz w:val="18"/>
                <w:szCs w:val="18"/>
                <w:lang w:val="kk-KZ"/>
              </w:rPr>
            </w:pPr>
            <w:r w:rsidRPr="00E31089">
              <w:rPr>
                <w:rStyle w:val="af0"/>
                <w:rFonts w:ascii="Times New Roman" w:hAnsi="Times New Roman" w:cs="Times New Roman"/>
                <w:b w:val="0"/>
                <w:bCs w:val="0"/>
                <w:sz w:val="18"/>
                <w:szCs w:val="18"/>
                <w:lang w:val="kk-KZ"/>
              </w:rPr>
              <w:t>Виргинильді</w:t>
            </w:r>
          </w:p>
        </w:tc>
        <w:tc>
          <w:tcPr>
            <w:tcW w:w="1134" w:type="dxa"/>
            <w:shd w:val="clear" w:color="auto" w:fill="auto"/>
            <w:tcMar>
              <w:top w:w="80" w:type="dxa"/>
              <w:left w:w="80" w:type="dxa"/>
              <w:bottom w:w="80" w:type="dxa"/>
              <w:right w:w="80" w:type="dxa"/>
            </w:tcMar>
          </w:tcPr>
          <w:p w14:paraId="3CC71732" w14:textId="2AECE48E"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15.58</w:t>
            </w:r>
            <w:r w:rsidR="008D761C"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1.12</w:t>
            </w:r>
          </w:p>
        </w:tc>
        <w:tc>
          <w:tcPr>
            <w:tcW w:w="1134" w:type="dxa"/>
            <w:shd w:val="clear" w:color="auto" w:fill="auto"/>
            <w:tcMar>
              <w:top w:w="80" w:type="dxa"/>
              <w:left w:w="80" w:type="dxa"/>
              <w:bottom w:w="80" w:type="dxa"/>
              <w:right w:w="80" w:type="dxa"/>
            </w:tcMar>
          </w:tcPr>
          <w:p w14:paraId="3CD19D93" w14:textId="1D937F9A"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17.05</w:t>
            </w:r>
            <w:r w:rsidR="008D761C"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1.18</w:t>
            </w:r>
          </w:p>
        </w:tc>
        <w:tc>
          <w:tcPr>
            <w:tcW w:w="1134" w:type="dxa"/>
            <w:shd w:val="clear" w:color="auto" w:fill="auto"/>
            <w:tcMar>
              <w:top w:w="80" w:type="dxa"/>
              <w:left w:w="80" w:type="dxa"/>
              <w:bottom w:w="80" w:type="dxa"/>
              <w:right w:w="80" w:type="dxa"/>
            </w:tcMar>
          </w:tcPr>
          <w:p w14:paraId="5096E406" w14:textId="5ABC6F8A"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16.84</w:t>
            </w:r>
            <w:r w:rsidR="00CF6054"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1.15</w:t>
            </w:r>
          </w:p>
        </w:tc>
        <w:tc>
          <w:tcPr>
            <w:tcW w:w="1134" w:type="dxa"/>
            <w:shd w:val="clear" w:color="auto" w:fill="auto"/>
            <w:tcMar>
              <w:top w:w="80" w:type="dxa"/>
              <w:left w:w="80" w:type="dxa"/>
              <w:bottom w:w="80" w:type="dxa"/>
              <w:right w:w="80" w:type="dxa"/>
            </w:tcMar>
          </w:tcPr>
          <w:p w14:paraId="47B688EE" w14:textId="38F536FD"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18.03</w:t>
            </w:r>
            <w:r w:rsidR="00051FC8"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1.25</w:t>
            </w:r>
          </w:p>
        </w:tc>
        <w:tc>
          <w:tcPr>
            <w:tcW w:w="1134" w:type="dxa"/>
            <w:shd w:val="clear" w:color="auto" w:fill="auto"/>
            <w:tcMar>
              <w:top w:w="80" w:type="dxa"/>
              <w:left w:w="80" w:type="dxa"/>
              <w:bottom w:w="80" w:type="dxa"/>
              <w:right w:w="80" w:type="dxa"/>
            </w:tcMar>
          </w:tcPr>
          <w:p w14:paraId="40AFE8A1" w14:textId="5825F49A"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18.56</w:t>
            </w:r>
            <w:r w:rsidR="00B80B70"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1.22</w:t>
            </w:r>
          </w:p>
        </w:tc>
        <w:tc>
          <w:tcPr>
            <w:tcW w:w="1134" w:type="dxa"/>
            <w:shd w:val="clear" w:color="auto" w:fill="auto"/>
            <w:tcMar>
              <w:top w:w="80" w:type="dxa"/>
              <w:left w:w="80" w:type="dxa"/>
              <w:bottom w:w="80" w:type="dxa"/>
              <w:right w:w="80" w:type="dxa"/>
            </w:tcMar>
          </w:tcPr>
          <w:p w14:paraId="377C3DFB" w14:textId="5AE8478D"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20.01</w:t>
            </w:r>
            <w:r w:rsidR="00E31089"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lang w:val="kk-KZ"/>
              </w:rPr>
              <w:t xml:space="preserve"> 1.30</w:t>
            </w:r>
          </w:p>
        </w:tc>
      </w:tr>
      <w:tr w:rsidR="00E31089" w:rsidRPr="00E31089" w14:paraId="211A6123" w14:textId="77777777" w:rsidTr="008248D7">
        <w:trPr>
          <w:trHeight w:val="254"/>
        </w:trPr>
        <w:tc>
          <w:tcPr>
            <w:tcW w:w="1220" w:type="dxa"/>
            <w:vMerge/>
            <w:shd w:val="clear" w:color="auto" w:fill="auto"/>
          </w:tcPr>
          <w:p w14:paraId="4814A72B" w14:textId="77777777" w:rsidR="00D80E6A" w:rsidRPr="00E31089" w:rsidRDefault="00D80E6A" w:rsidP="008248D7">
            <w:pPr>
              <w:jc w:val="center"/>
              <w:rPr>
                <w:sz w:val="18"/>
                <w:szCs w:val="18"/>
              </w:rPr>
            </w:pPr>
          </w:p>
        </w:tc>
        <w:tc>
          <w:tcPr>
            <w:tcW w:w="1276" w:type="dxa"/>
            <w:shd w:val="clear" w:color="auto" w:fill="auto"/>
            <w:tcMar>
              <w:top w:w="80" w:type="dxa"/>
              <w:left w:w="80" w:type="dxa"/>
              <w:bottom w:w="80" w:type="dxa"/>
              <w:right w:w="80" w:type="dxa"/>
            </w:tcMar>
          </w:tcPr>
          <w:p w14:paraId="5B5DFB7B" w14:textId="77777777" w:rsidR="00D80E6A" w:rsidRPr="00E31089" w:rsidRDefault="002B0DFA" w:rsidP="008248D7">
            <w:pPr>
              <w:pStyle w:val="1A"/>
              <w:jc w:val="center"/>
              <w:rPr>
                <w:rFonts w:ascii="Times New Roman" w:hAnsi="Times New Roman" w:cs="Times New Roman"/>
                <w:sz w:val="18"/>
                <w:szCs w:val="18"/>
                <w:lang w:val="kk-KZ"/>
              </w:rPr>
            </w:pPr>
            <w:r w:rsidRPr="00E31089">
              <w:rPr>
                <w:rStyle w:val="af0"/>
                <w:rFonts w:ascii="Times New Roman" w:hAnsi="Times New Roman" w:cs="Times New Roman"/>
                <w:b w:val="0"/>
                <w:bCs w:val="0"/>
                <w:sz w:val="18"/>
                <w:szCs w:val="18"/>
                <w:lang w:val="kk-KZ"/>
              </w:rPr>
              <w:t>Генеративті</w:t>
            </w:r>
          </w:p>
        </w:tc>
        <w:tc>
          <w:tcPr>
            <w:tcW w:w="1134" w:type="dxa"/>
            <w:shd w:val="clear" w:color="auto" w:fill="auto"/>
            <w:tcMar>
              <w:top w:w="80" w:type="dxa"/>
              <w:left w:w="80" w:type="dxa"/>
              <w:bottom w:w="80" w:type="dxa"/>
              <w:right w:w="80" w:type="dxa"/>
            </w:tcMar>
          </w:tcPr>
          <w:p w14:paraId="3F8575E0" w14:textId="501B8BD6"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18.56</w:t>
            </w:r>
            <w:r w:rsidR="008D761C"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1.20</w:t>
            </w:r>
          </w:p>
        </w:tc>
        <w:tc>
          <w:tcPr>
            <w:tcW w:w="1134" w:type="dxa"/>
            <w:shd w:val="clear" w:color="auto" w:fill="auto"/>
            <w:tcMar>
              <w:top w:w="80" w:type="dxa"/>
              <w:left w:w="80" w:type="dxa"/>
              <w:bottom w:w="80" w:type="dxa"/>
              <w:right w:w="80" w:type="dxa"/>
            </w:tcMar>
          </w:tcPr>
          <w:p w14:paraId="7E07E431" w14:textId="59B4DCA2"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19.78</w:t>
            </w:r>
            <w:r w:rsidR="00CF6054"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1.22</w:t>
            </w:r>
          </w:p>
        </w:tc>
        <w:tc>
          <w:tcPr>
            <w:tcW w:w="1134" w:type="dxa"/>
            <w:shd w:val="clear" w:color="auto" w:fill="auto"/>
            <w:tcMar>
              <w:top w:w="80" w:type="dxa"/>
              <w:left w:w="80" w:type="dxa"/>
              <w:bottom w:w="80" w:type="dxa"/>
              <w:right w:w="80" w:type="dxa"/>
            </w:tcMar>
          </w:tcPr>
          <w:p w14:paraId="0FCA397E" w14:textId="0E1E046D"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19.12</w:t>
            </w:r>
            <w:r w:rsidR="00051FC8"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1.24</w:t>
            </w:r>
          </w:p>
        </w:tc>
        <w:tc>
          <w:tcPr>
            <w:tcW w:w="1134" w:type="dxa"/>
            <w:shd w:val="clear" w:color="auto" w:fill="auto"/>
            <w:tcMar>
              <w:top w:w="80" w:type="dxa"/>
              <w:left w:w="80" w:type="dxa"/>
              <w:bottom w:w="80" w:type="dxa"/>
              <w:right w:w="80" w:type="dxa"/>
            </w:tcMar>
          </w:tcPr>
          <w:p w14:paraId="5C0C5CD4" w14:textId="00C12048"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23.94</w:t>
            </w:r>
            <w:r w:rsidR="00051FC8"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1.30</w:t>
            </w:r>
          </w:p>
        </w:tc>
        <w:tc>
          <w:tcPr>
            <w:tcW w:w="1134" w:type="dxa"/>
            <w:shd w:val="clear" w:color="auto" w:fill="auto"/>
            <w:tcMar>
              <w:top w:w="80" w:type="dxa"/>
              <w:left w:w="80" w:type="dxa"/>
              <w:bottom w:w="80" w:type="dxa"/>
              <w:right w:w="80" w:type="dxa"/>
            </w:tcMar>
          </w:tcPr>
          <w:p w14:paraId="61522AD9" w14:textId="4325A677"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24.06</w:t>
            </w:r>
            <w:r w:rsidR="00A31F13"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1.28</w:t>
            </w:r>
          </w:p>
        </w:tc>
        <w:tc>
          <w:tcPr>
            <w:tcW w:w="1134" w:type="dxa"/>
            <w:shd w:val="clear" w:color="auto" w:fill="auto"/>
            <w:tcMar>
              <w:top w:w="80" w:type="dxa"/>
              <w:left w:w="80" w:type="dxa"/>
              <w:bottom w:w="80" w:type="dxa"/>
              <w:right w:w="80" w:type="dxa"/>
            </w:tcMar>
          </w:tcPr>
          <w:p w14:paraId="2842AE03" w14:textId="63652C1C"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25.05</w:t>
            </w:r>
            <w:r w:rsidR="00E31089"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1.35</w:t>
            </w:r>
          </w:p>
        </w:tc>
      </w:tr>
      <w:tr w:rsidR="00E31089" w:rsidRPr="00E31089" w14:paraId="2E201DBF" w14:textId="77777777" w:rsidTr="008248D7">
        <w:trPr>
          <w:trHeight w:val="78"/>
        </w:trPr>
        <w:tc>
          <w:tcPr>
            <w:tcW w:w="1220" w:type="dxa"/>
            <w:vMerge w:val="restart"/>
            <w:shd w:val="clear" w:color="auto" w:fill="auto"/>
            <w:tcMar>
              <w:top w:w="80" w:type="dxa"/>
              <w:left w:w="80" w:type="dxa"/>
              <w:bottom w:w="80" w:type="dxa"/>
              <w:right w:w="80" w:type="dxa"/>
            </w:tcMar>
          </w:tcPr>
          <w:p w14:paraId="0C0D5076" w14:textId="43510D1D" w:rsidR="00D80E6A" w:rsidRPr="00E31089" w:rsidRDefault="002B0DFA" w:rsidP="008248D7">
            <w:pPr>
              <w:pStyle w:val="1A"/>
              <w:jc w:val="center"/>
              <w:rPr>
                <w:rStyle w:val="af0"/>
                <w:rFonts w:ascii="Times New Roman" w:eastAsia="Times New Roman" w:hAnsi="Times New Roman" w:cs="Times New Roman"/>
                <w:b w:val="0"/>
                <w:bCs w:val="0"/>
                <w:sz w:val="18"/>
                <w:szCs w:val="18"/>
                <w:lang w:val="kk-KZ"/>
              </w:rPr>
            </w:pPr>
            <w:r w:rsidRPr="00E31089">
              <w:rPr>
                <w:rStyle w:val="af0"/>
                <w:rFonts w:ascii="Times New Roman" w:hAnsi="Times New Roman" w:cs="Times New Roman"/>
                <w:b w:val="0"/>
                <w:bCs w:val="0"/>
                <w:sz w:val="18"/>
                <w:szCs w:val="18"/>
                <w:lang w:val="kk-KZ"/>
              </w:rPr>
              <w:t>Кімасар</w:t>
            </w:r>
            <w:r w:rsidR="00C46362" w:rsidRPr="00E31089">
              <w:rPr>
                <w:rStyle w:val="af0"/>
                <w:rFonts w:ascii="Times New Roman" w:hAnsi="Times New Roman" w:cs="Times New Roman"/>
                <w:b w:val="0"/>
                <w:bCs w:val="0"/>
                <w:sz w:val="18"/>
                <w:szCs w:val="18"/>
                <w:lang w:val="kk-KZ"/>
              </w:rPr>
              <w:t>-</w:t>
            </w:r>
            <w:r w:rsidRPr="00E31089">
              <w:rPr>
                <w:rStyle w:val="af0"/>
                <w:rFonts w:ascii="Times New Roman" w:hAnsi="Times New Roman" w:cs="Times New Roman"/>
                <w:b w:val="0"/>
                <w:bCs w:val="0"/>
                <w:sz w:val="18"/>
                <w:szCs w:val="18"/>
                <w:lang w:val="kk-KZ"/>
              </w:rPr>
              <w:t>сай шатқалы,</w:t>
            </w:r>
          </w:p>
          <w:p w14:paraId="75D4830D" w14:textId="3C30F137" w:rsidR="00D80E6A" w:rsidRPr="00E31089" w:rsidRDefault="002B0DFA" w:rsidP="008248D7">
            <w:pPr>
              <w:pStyle w:val="1A"/>
              <w:jc w:val="center"/>
              <w:rPr>
                <w:rFonts w:ascii="Times New Roman" w:hAnsi="Times New Roman" w:cs="Times New Roman"/>
                <w:sz w:val="18"/>
                <w:szCs w:val="18"/>
                <w:lang w:val="kk-KZ"/>
              </w:rPr>
            </w:pPr>
            <w:r w:rsidRPr="00E31089">
              <w:rPr>
                <w:rStyle w:val="af0"/>
                <w:rFonts w:ascii="Times New Roman" w:hAnsi="Times New Roman" w:cs="Times New Roman"/>
                <w:b w:val="0"/>
                <w:bCs w:val="0"/>
                <w:sz w:val="18"/>
                <w:szCs w:val="18"/>
                <w:lang w:val="kk-KZ"/>
              </w:rPr>
              <w:t>үшінші популяция</w:t>
            </w:r>
          </w:p>
        </w:tc>
        <w:tc>
          <w:tcPr>
            <w:tcW w:w="1276" w:type="dxa"/>
            <w:shd w:val="clear" w:color="auto" w:fill="auto"/>
            <w:tcMar>
              <w:top w:w="80" w:type="dxa"/>
              <w:left w:w="80" w:type="dxa"/>
              <w:bottom w:w="80" w:type="dxa"/>
              <w:right w:w="80" w:type="dxa"/>
            </w:tcMar>
          </w:tcPr>
          <w:p w14:paraId="74B46ECC" w14:textId="77777777" w:rsidR="00D80E6A" w:rsidRPr="00E31089" w:rsidRDefault="002B0DFA" w:rsidP="008248D7">
            <w:pPr>
              <w:pStyle w:val="1A"/>
              <w:jc w:val="center"/>
              <w:rPr>
                <w:rFonts w:ascii="Times New Roman" w:hAnsi="Times New Roman" w:cs="Times New Roman"/>
                <w:sz w:val="18"/>
                <w:szCs w:val="18"/>
                <w:lang w:val="kk-KZ"/>
              </w:rPr>
            </w:pPr>
            <w:r w:rsidRPr="00E31089">
              <w:rPr>
                <w:rStyle w:val="af0"/>
                <w:rFonts w:ascii="Times New Roman" w:hAnsi="Times New Roman" w:cs="Times New Roman"/>
                <w:b w:val="0"/>
                <w:bCs w:val="0"/>
                <w:sz w:val="18"/>
                <w:szCs w:val="18"/>
                <w:lang w:val="kk-KZ"/>
              </w:rPr>
              <w:t>Имматурлы</w:t>
            </w:r>
          </w:p>
        </w:tc>
        <w:tc>
          <w:tcPr>
            <w:tcW w:w="1134" w:type="dxa"/>
            <w:shd w:val="clear" w:color="auto" w:fill="auto"/>
            <w:tcMar>
              <w:top w:w="80" w:type="dxa"/>
              <w:left w:w="80" w:type="dxa"/>
              <w:bottom w:w="80" w:type="dxa"/>
              <w:right w:w="80" w:type="dxa"/>
            </w:tcMar>
          </w:tcPr>
          <w:p w14:paraId="490B89A9" w14:textId="528A66A6"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10.13</w:t>
            </w:r>
            <w:r w:rsidR="008D761C"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0.53</w:t>
            </w:r>
          </w:p>
        </w:tc>
        <w:tc>
          <w:tcPr>
            <w:tcW w:w="1134" w:type="dxa"/>
            <w:shd w:val="clear" w:color="auto" w:fill="auto"/>
            <w:tcMar>
              <w:top w:w="80" w:type="dxa"/>
              <w:left w:w="80" w:type="dxa"/>
              <w:bottom w:w="80" w:type="dxa"/>
              <w:right w:w="80" w:type="dxa"/>
            </w:tcMar>
          </w:tcPr>
          <w:p w14:paraId="5AACF47B" w14:textId="6C3B9F71"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10.66</w:t>
            </w:r>
            <w:r w:rsidR="00CF6054"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0.99</w:t>
            </w:r>
          </w:p>
        </w:tc>
        <w:tc>
          <w:tcPr>
            <w:tcW w:w="1134" w:type="dxa"/>
            <w:shd w:val="clear" w:color="auto" w:fill="auto"/>
            <w:tcMar>
              <w:top w:w="80" w:type="dxa"/>
              <w:left w:w="80" w:type="dxa"/>
              <w:bottom w:w="80" w:type="dxa"/>
              <w:right w:w="80" w:type="dxa"/>
            </w:tcMar>
          </w:tcPr>
          <w:p w14:paraId="382BF597" w14:textId="27621792"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10.79</w:t>
            </w:r>
            <w:r w:rsidR="00051FC8"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0.64</w:t>
            </w:r>
          </w:p>
        </w:tc>
        <w:tc>
          <w:tcPr>
            <w:tcW w:w="1134" w:type="dxa"/>
            <w:shd w:val="clear" w:color="auto" w:fill="auto"/>
            <w:tcMar>
              <w:top w:w="80" w:type="dxa"/>
              <w:left w:w="80" w:type="dxa"/>
              <w:bottom w:w="80" w:type="dxa"/>
              <w:right w:w="80" w:type="dxa"/>
            </w:tcMar>
          </w:tcPr>
          <w:p w14:paraId="097972B5" w14:textId="0C0D1A86"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13.06</w:t>
            </w:r>
            <w:r w:rsidR="00051FC8"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0.84</w:t>
            </w:r>
          </w:p>
        </w:tc>
        <w:tc>
          <w:tcPr>
            <w:tcW w:w="1134" w:type="dxa"/>
            <w:shd w:val="clear" w:color="auto" w:fill="auto"/>
            <w:tcMar>
              <w:top w:w="80" w:type="dxa"/>
              <w:left w:w="80" w:type="dxa"/>
              <w:bottom w:w="80" w:type="dxa"/>
              <w:right w:w="80" w:type="dxa"/>
            </w:tcMar>
          </w:tcPr>
          <w:p w14:paraId="13323CDC" w14:textId="2AB064A4"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12.97</w:t>
            </w:r>
            <w:r w:rsidR="00B80B70"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0.83</w:t>
            </w:r>
          </w:p>
        </w:tc>
        <w:tc>
          <w:tcPr>
            <w:tcW w:w="1134" w:type="dxa"/>
            <w:shd w:val="clear" w:color="auto" w:fill="auto"/>
            <w:tcMar>
              <w:top w:w="80" w:type="dxa"/>
              <w:left w:w="80" w:type="dxa"/>
              <w:bottom w:w="80" w:type="dxa"/>
              <w:right w:w="80" w:type="dxa"/>
            </w:tcMar>
          </w:tcPr>
          <w:p w14:paraId="095572C1" w14:textId="3D1F25D1"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13.15</w:t>
            </w:r>
            <w:r w:rsidR="00E31089"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1.09</w:t>
            </w:r>
          </w:p>
        </w:tc>
      </w:tr>
      <w:tr w:rsidR="00E31089" w:rsidRPr="00E31089" w14:paraId="2127874B" w14:textId="77777777" w:rsidTr="008248D7">
        <w:trPr>
          <w:trHeight w:val="253"/>
        </w:trPr>
        <w:tc>
          <w:tcPr>
            <w:tcW w:w="1220" w:type="dxa"/>
            <w:vMerge/>
            <w:shd w:val="clear" w:color="auto" w:fill="auto"/>
          </w:tcPr>
          <w:p w14:paraId="2121F4BE" w14:textId="77777777" w:rsidR="00D80E6A" w:rsidRPr="00E31089" w:rsidRDefault="00D80E6A" w:rsidP="008248D7">
            <w:pPr>
              <w:jc w:val="center"/>
              <w:rPr>
                <w:sz w:val="18"/>
                <w:szCs w:val="18"/>
              </w:rPr>
            </w:pPr>
          </w:p>
        </w:tc>
        <w:tc>
          <w:tcPr>
            <w:tcW w:w="1276" w:type="dxa"/>
            <w:shd w:val="clear" w:color="auto" w:fill="auto"/>
            <w:tcMar>
              <w:top w:w="80" w:type="dxa"/>
              <w:left w:w="80" w:type="dxa"/>
              <w:bottom w:w="80" w:type="dxa"/>
              <w:right w:w="80" w:type="dxa"/>
            </w:tcMar>
          </w:tcPr>
          <w:p w14:paraId="2EB6D406" w14:textId="77777777" w:rsidR="00D80E6A" w:rsidRPr="00E31089" w:rsidRDefault="002B0DFA" w:rsidP="008248D7">
            <w:pPr>
              <w:pStyle w:val="1A"/>
              <w:jc w:val="center"/>
              <w:rPr>
                <w:rFonts w:ascii="Times New Roman" w:hAnsi="Times New Roman" w:cs="Times New Roman"/>
                <w:sz w:val="18"/>
                <w:szCs w:val="18"/>
                <w:lang w:val="kk-KZ"/>
              </w:rPr>
            </w:pPr>
            <w:r w:rsidRPr="00E31089">
              <w:rPr>
                <w:rStyle w:val="af0"/>
                <w:rFonts w:ascii="Times New Roman" w:hAnsi="Times New Roman" w:cs="Times New Roman"/>
                <w:b w:val="0"/>
                <w:bCs w:val="0"/>
                <w:sz w:val="18"/>
                <w:szCs w:val="18"/>
                <w:lang w:val="kk-KZ"/>
              </w:rPr>
              <w:t>Виргинильді</w:t>
            </w:r>
          </w:p>
        </w:tc>
        <w:tc>
          <w:tcPr>
            <w:tcW w:w="1134" w:type="dxa"/>
            <w:shd w:val="clear" w:color="auto" w:fill="auto"/>
            <w:tcMar>
              <w:top w:w="80" w:type="dxa"/>
              <w:left w:w="80" w:type="dxa"/>
              <w:bottom w:w="80" w:type="dxa"/>
              <w:right w:w="80" w:type="dxa"/>
            </w:tcMar>
          </w:tcPr>
          <w:p w14:paraId="36F0AA18" w14:textId="3EEF7409"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13.92</w:t>
            </w:r>
            <w:r w:rsidR="008D761C"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1.07</w:t>
            </w:r>
          </w:p>
        </w:tc>
        <w:tc>
          <w:tcPr>
            <w:tcW w:w="1134" w:type="dxa"/>
            <w:shd w:val="clear" w:color="auto" w:fill="auto"/>
            <w:tcMar>
              <w:top w:w="80" w:type="dxa"/>
              <w:left w:w="80" w:type="dxa"/>
              <w:bottom w:w="80" w:type="dxa"/>
              <w:right w:w="80" w:type="dxa"/>
            </w:tcMar>
          </w:tcPr>
          <w:p w14:paraId="49BA323C" w14:textId="35C9D20D"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14.58</w:t>
            </w:r>
            <w:r w:rsidR="00CF6054"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1.45</w:t>
            </w:r>
          </w:p>
        </w:tc>
        <w:tc>
          <w:tcPr>
            <w:tcW w:w="1134" w:type="dxa"/>
            <w:shd w:val="clear" w:color="auto" w:fill="auto"/>
            <w:tcMar>
              <w:top w:w="80" w:type="dxa"/>
              <w:left w:w="80" w:type="dxa"/>
              <w:bottom w:w="80" w:type="dxa"/>
              <w:right w:w="80" w:type="dxa"/>
            </w:tcMar>
          </w:tcPr>
          <w:p w14:paraId="072607A2" w14:textId="13B2D3D2"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 xml:space="preserve">14.98 </w:t>
            </w:r>
            <w:r w:rsidR="00051FC8"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lang w:val="kk-KZ"/>
              </w:rPr>
              <w:t>0.78</w:t>
            </w:r>
          </w:p>
        </w:tc>
        <w:tc>
          <w:tcPr>
            <w:tcW w:w="1134" w:type="dxa"/>
            <w:shd w:val="clear" w:color="auto" w:fill="auto"/>
            <w:tcMar>
              <w:top w:w="80" w:type="dxa"/>
              <w:left w:w="80" w:type="dxa"/>
              <w:bottom w:w="80" w:type="dxa"/>
              <w:right w:w="80" w:type="dxa"/>
            </w:tcMar>
          </w:tcPr>
          <w:p w14:paraId="58FF918A" w14:textId="5A085839"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17.39</w:t>
            </w:r>
            <w:r w:rsidR="00051FC8"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1.01</w:t>
            </w:r>
          </w:p>
        </w:tc>
        <w:tc>
          <w:tcPr>
            <w:tcW w:w="1134" w:type="dxa"/>
            <w:shd w:val="clear" w:color="auto" w:fill="auto"/>
            <w:tcMar>
              <w:top w:w="80" w:type="dxa"/>
              <w:left w:w="80" w:type="dxa"/>
              <w:bottom w:w="80" w:type="dxa"/>
              <w:right w:w="80" w:type="dxa"/>
            </w:tcMar>
          </w:tcPr>
          <w:p w14:paraId="5F7F441B" w14:textId="4A614F1C"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17.99</w:t>
            </w:r>
            <w:r w:rsidR="00B80B70"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0.93</w:t>
            </w:r>
          </w:p>
        </w:tc>
        <w:tc>
          <w:tcPr>
            <w:tcW w:w="1134" w:type="dxa"/>
            <w:shd w:val="clear" w:color="auto" w:fill="auto"/>
            <w:tcMar>
              <w:top w:w="80" w:type="dxa"/>
              <w:left w:w="80" w:type="dxa"/>
              <w:bottom w:w="80" w:type="dxa"/>
              <w:right w:w="80" w:type="dxa"/>
            </w:tcMar>
          </w:tcPr>
          <w:p w14:paraId="3064AC02" w14:textId="0EA8A1E9"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1</w:t>
            </w:r>
            <w:r w:rsidR="00B80B70"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lang w:val="kk-KZ"/>
              </w:rPr>
              <w:t>8.83</w:t>
            </w:r>
            <w:r w:rsidR="00E31089"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0.97</w:t>
            </w:r>
          </w:p>
        </w:tc>
      </w:tr>
      <w:tr w:rsidR="00E31089" w:rsidRPr="00E31089" w14:paraId="1C73106E" w14:textId="77777777" w:rsidTr="008248D7">
        <w:trPr>
          <w:trHeight w:val="259"/>
        </w:trPr>
        <w:tc>
          <w:tcPr>
            <w:tcW w:w="1220" w:type="dxa"/>
            <w:vMerge/>
            <w:shd w:val="clear" w:color="auto" w:fill="auto"/>
          </w:tcPr>
          <w:p w14:paraId="047E156D" w14:textId="77777777" w:rsidR="00D80E6A" w:rsidRPr="00E31089" w:rsidRDefault="00D80E6A" w:rsidP="008248D7">
            <w:pPr>
              <w:jc w:val="center"/>
              <w:rPr>
                <w:sz w:val="18"/>
                <w:szCs w:val="18"/>
              </w:rPr>
            </w:pPr>
          </w:p>
        </w:tc>
        <w:tc>
          <w:tcPr>
            <w:tcW w:w="1276" w:type="dxa"/>
            <w:shd w:val="clear" w:color="auto" w:fill="auto"/>
            <w:tcMar>
              <w:top w:w="80" w:type="dxa"/>
              <w:left w:w="80" w:type="dxa"/>
              <w:bottom w:w="80" w:type="dxa"/>
              <w:right w:w="80" w:type="dxa"/>
            </w:tcMar>
          </w:tcPr>
          <w:p w14:paraId="7408AD84" w14:textId="77777777" w:rsidR="00D80E6A" w:rsidRPr="00E31089" w:rsidRDefault="002B0DFA" w:rsidP="008248D7">
            <w:pPr>
              <w:pStyle w:val="1A"/>
              <w:jc w:val="center"/>
              <w:rPr>
                <w:rFonts w:ascii="Times New Roman" w:hAnsi="Times New Roman" w:cs="Times New Roman"/>
                <w:sz w:val="18"/>
                <w:szCs w:val="18"/>
                <w:lang w:val="kk-KZ"/>
              </w:rPr>
            </w:pPr>
            <w:r w:rsidRPr="00E31089">
              <w:rPr>
                <w:rStyle w:val="af0"/>
                <w:rFonts w:ascii="Times New Roman" w:hAnsi="Times New Roman" w:cs="Times New Roman"/>
                <w:b w:val="0"/>
                <w:bCs w:val="0"/>
                <w:sz w:val="18"/>
                <w:szCs w:val="18"/>
                <w:lang w:val="kk-KZ"/>
              </w:rPr>
              <w:t>Генеративті</w:t>
            </w:r>
          </w:p>
        </w:tc>
        <w:tc>
          <w:tcPr>
            <w:tcW w:w="1134" w:type="dxa"/>
            <w:shd w:val="clear" w:color="auto" w:fill="auto"/>
            <w:tcMar>
              <w:top w:w="80" w:type="dxa"/>
              <w:left w:w="80" w:type="dxa"/>
              <w:bottom w:w="80" w:type="dxa"/>
              <w:right w:w="80" w:type="dxa"/>
            </w:tcMar>
          </w:tcPr>
          <w:p w14:paraId="0BF5A6A1" w14:textId="4EACF0B6"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17.96</w:t>
            </w:r>
            <w:r w:rsidR="008D761C"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1.04</w:t>
            </w:r>
          </w:p>
        </w:tc>
        <w:tc>
          <w:tcPr>
            <w:tcW w:w="1134" w:type="dxa"/>
            <w:shd w:val="clear" w:color="auto" w:fill="auto"/>
            <w:tcMar>
              <w:top w:w="80" w:type="dxa"/>
              <w:left w:w="80" w:type="dxa"/>
              <w:bottom w:w="80" w:type="dxa"/>
              <w:right w:w="80" w:type="dxa"/>
            </w:tcMar>
          </w:tcPr>
          <w:p w14:paraId="6A0623C3" w14:textId="0AA93C9C"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19.01</w:t>
            </w:r>
            <w:r w:rsidR="00CF6054"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1.14</w:t>
            </w:r>
          </w:p>
        </w:tc>
        <w:tc>
          <w:tcPr>
            <w:tcW w:w="1134" w:type="dxa"/>
            <w:shd w:val="clear" w:color="auto" w:fill="auto"/>
            <w:tcMar>
              <w:top w:w="80" w:type="dxa"/>
              <w:left w:w="80" w:type="dxa"/>
              <w:bottom w:w="80" w:type="dxa"/>
              <w:right w:w="80" w:type="dxa"/>
            </w:tcMar>
          </w:tcPr>
          <w:p w14:paraId="0896CF4D" w14:textId="619D4FD5"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18.73</w:t>
            </w:r>
            <w:r w:rsidR="00051FC8"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1.49</w:t>
            </w:r>
          </w:p>
        </w:tc>
        <w:tc>
          <w:tcPr>
            <w:tcW w:w="1134" w:type="dxa"/>
            <w:shd w:val="clear" w:color="auto" w:fill="auto"/>
            <w:tcMar>
              <w:top w:w="80" w:type="dxa"/>
              <w:left w:w="80" w:type="dxa"/>
              <w:bottom w:w="80" w:type="dxa"/>
              <w:right w:w="80" w:type="dxa"/>
            </w:tcMar>
          </w:tcPr>
          <w:p w14:paraId="1C9B8030" w14:textId="53A560AD"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21.80</w:t>
            </w:r>
            <w:r w:rsidR="00051FC8"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1.17</w:t>
            </w:r>
          </w:p>
        </w:tc>
        <w:tc>
          <w:tcPr>
            <w:tcW w:w="1134" w:type="dxa"/>
            <w:shd w:val="clear" w:color="auto" w:fill="auto"/>
            <w:tcMar>
              <w:top w:w="80" w:type="dxa"/>
              <w:left w:w="80" w:type="dxa"/>
              <w:bottom w:w="80" w:type="dxa"/>
              <w:right w:w="80" w:type="dxa"/>
            </w:tcMar>
          </w:tcPr>
          <w:p w14:paraId="1491624B" w14:textId="121A288F"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22.35</w:t>
            </w:r>
            <w:r w:rsidR="00B80B70"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1.45</w:t>
            </w:r>
          </w:p>
        </w:tc>
        <w:tc>
          <w:tcPr>
            <w:tcW w:w="1134" w:type="dxa"/>
            <w:shd w:val="clear" w:color="auto" w:fill="auto"/>
            <w:tcMar>
              <w:top w:w="80" w:type="dxa"/>
              <w:left w:w="80" w:type="dxa"/>
              <w:bottom w:w="80" w:type="dxa"/>
              <w:right w:w="80" w:type="dxa"/>
            </w:tcMar>
          </w:tcPr>
          <w:p w14:paraId="28749B35" w14:textId="5C0133F1" w:rsidR="00D80E6A" w:rsidRPr="00E31089" w:rsidRDefault="002B0DFA" w:rsidP="008248D7">
            <w:pPr>
              <w:pStyle w:val="2A"/>
              <w:jc w:val="center"/>
              <w:rPr>
                <w:rFonts w:ascii="Times New Roman" w:hAnsi="Times New Roman" w:cs="Times New Roman"/>
                <w:sz w:val="18"/>
                <w:szCs w:val="18"/>
                <w:lang w:val="kk-KZ"/>
              </w:rPr>
            </w:pPr>
            <w:r w:rsidRPr="00E31089">
              <w:rPr>
                <w:rStyle w:val="af0"/>
                <w:rFonts w:ascii="Times New Roman" w:hAnsi="Times New Roman" w:cs="Times New Roman"/>
                <w:sz w:val="18"/>
                <w:szCs w:val="18"/>
                <w:lang w:val="kk-KZ"/>
              </w:rPr>
              <w:t>23.01</w:t>
            </w:r>
            <w:r w:rsidR="00E31089" w:rsidRPr="00E31089">
              <w:rPr>
                <w:rStyle w:val="af0"/>
                <w:rFonts w:ascii="Times New Roman" w:hAnsi="Times New Roman" w:cs="Times New Roman"/>
                <w:sz w:val="18"/>
                <w:szCs w:val="18"/>
                <w:lang w:val="kk-KZ"/>
              </w:rPr>
              <w:t xml:space="preserve"> ±</w:t>
            </w:r>
            <w:r w:rsidRPr="00E31089">
              <w:rPr>
                <w:rStyle w:val="af0"/>
                <w:rFonts w:ascii="Times New Roman" w:hAnsi="Times New Roman" w:cs="Times New Roman"/>
                <w:sz w:val="18"/>
                <w:szCs w:val="18"/>
                <w:rtl/>
                <w:lang w:val="kk-KZ"/>
              </w:rPr>
              <w:t xml:space="preserve"> </w:t>
            </w:r>
            <w:r w:rsidRPr="00E31089">
              <w:rPr>
                <w:rStyle w:val="af0"/>
                <w:rFonts w:ascii="Times New Roman" w:hAnsi="Times New Roman" w:cs="Times New Roman"/>
                <w:sz w:val="18"/>
                <w:szCs w:val="18"/>
                <w:lang w:val="kk-KZ"/>
              </w:rPr>
              <w:t>0.97</w:t>
            </w:r>
          </w:p>
        </w:tc>
      </w:tr>
    </w:tbl>
    <w:p w14:paraId="054A0D14" w14:textId="77777777" w:rsidR="00D80E6A" w:rsidRPr="00D55397" w:rsidRDefault="00D80E6A">
      <w:pPr>
        <w:pStyle w:val="B"/>
        <w:widowControl w:val="0"/>
        <w:ind w:left="432" w:hanging="432"/>
        <w:rPr>
          <w:rStyle w:val="af0"/>
          <w:rFonts w:ascii="Times New Roman" w:eastAsia="Times New Roman" w:hAnsi="Times New Roman" w:cs="Times New Roman"/>
          <w:sz w:val="28"/>
          <w:szCs w:val="28"/>
          <w:lang w:val="kk-KZ"/>
        </w:rPr>
      </w:pPr>
    </w:p>
    <w:p w14:paraId="4588964B" w14:textId="00347F2D" w:rsidR="00D80E6A" w:rsidRPr="00D55397" w:rsidRDefault="002B0DFA">
      <w:pPr>
        <w:pStyle w:val="aa"/>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Субсенильдік кезеңдегі өсімдіктер тек бір популяцияда ғана кездесіп, олардың орташа саны 1,0</w:t>
      </w:r>
      <w:r w:rsidR="00D84300">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0 құрады. Ал сенильдік кезеңдегі өсімдіктер ешбір популяцияда анықталмады, бұл өсімдіктердің жаңару үдерісі белсенді жүріп жатқанын және олардың табиғи өліміне дейін толық жаңарып отыратынын көрсетеді (кесте 1</w:t>
      </w:r>
      <w:r w:rsidR="001F2AA1">
        <w:rPr>
          <w:rStyle w:val="af0"/>
          <w:rFonts w:ascii="Times New Roman" w:hAnsi="Times New Roman" w:cs="Times New Roman"/>
          <w:sz w:val="28"/>
          <w:szCs w:val="28"/>
          <w:lang w:val="kk-KZ"/>
        </w:rPr>
        <w:t>7</w:t>
      </w:r>
      <w:r w:rsidRPr="00D55397">
        <w:rPr>
          <w:rStyle w:val="af0"/>
          <w:rFonts w:ascii="Times New Roman" w:hAnsi="Times New Roman" w:cs="Times New Roman"/>
          <w:sz w:val="28"/>
          <w:szCs w:val="28"/>
          <w:lang w:val="kk-KZ"/>
        </w:rPr>
        <w:t>). Популяцияларының жастық құрылымы тұрақты екенін байқауға болады. Популяцияларда жас дарақтардың жеткілікті болуы өсімдіктердің табиғи жаңаруына және экожүйедегі орнықтылығына оң әсер етеді.</w:t>
      </w:r>
    </w:p>
    <w:p w14:paraId="4BCE882C" w14:textId="724D01F3" w:rsidR="00AF6909" w:rsidRPr="00D55397" w:rsidRDefault="00AF6909" w:rsidP="00AF6909">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Үлкен Алматы шатқалындағы екінші популяцияның жастық құрылымы мен олардың таралу ерекшеліктерінің зерттеу нәтижелері. Тұқым (Se) және өскіндер (P) барлық популяцияларда анықталмады, бұл табиғи жаңару үрдісінің белсенділігінің төмендігін немесе тұқымдардың өнуіне қолайсыз жағдайлардың бар екенін көрсетеді</w:t>
      </w:r>
      <w:r w:rsidR="001F2AA1">
        <w:rPr>
          <w:rStyle w:val="af0"/>
          <w:rFonts w:ascii="Times New Roman" w:hAnsi="Times New Roman" w:cs="Times New Roman"/>
          <w:sz w:val="28"/>
          <w:szCs w:val="28"/>
          <w:lang w:val="kk-KZ"/>
        </w:rPr>
        <w:t xml:space="preserve"> (кесте 18)</w:t>
      </w:r>
      <w:r w:rsidRPr="00D55397">
        <w:rPr>
          <w:rStyle w:val="af0"/>
          <w:rFonts w:ascii="Times New Roman" w:hAnsi="Times New Roman" w:cs="Times New Roman"/>
          <w:sz w:val="28"/>
          <w:szCs w:val="28"/>
          <w:lang w:val="kk-KZ"/>
        </w:rPr>
        <w:t>.</w:t>
      </w:r>
    </w:p>
    <w:p w14:paraId="23FAA19A" w14:textId="77777777" w:rsidR="00D80E6A" w:rsidRPr="00D55397" w:rsidRDefault="00D80E6A">
      <w:pPr>
        <w:pStyle w:val="B"/>
        <w:rPr>
          <w:rStyle w:val="af0"/>
          <w:rFonts w:ascii="Times New Roman" w:eastAsia="Times New Roman" w:hAnsi="Times New Roman" w:cs="Times New Roman"/>
          <w:sz w:val="28"/>
          <w:szCs w:val="28"/>
          <w:lang w:val="kk-KZ"/>
        </w:rPr>
      </w:pPr>
    </w:p>
    <w:p w14:paraId="61164911" w14:textId="49B66592" w:rsidR="00D80E6A" w:rsidRPr="00D55397" w:rsidRDefault="002B0DFA">
      <w:pPr>
        <w:pStyle w:val="B"/>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Кесте 1</w:t>
      </w:r>
      <w:r w:rsidR="001F2AA1">
        <w:rPr>
          <w:rStyle w:val="af0"/>
          <w:rFonts w:ascii="Times New Roman" w:hAnsi="Times New Roman" w:cs="Times New Roman"/>
          <w:sz w:val="28"/>
          <w:szCs w:val="28"/>
          <w:lang w:val="kk-KZ"/>
        </w:rPr>
        <w:t>7</w:t>
      </w:r>
      <w:r w:rsidRPr="00D55397">
        <w:rPr>
          <w:rStyle w:val="af0"/>
          <w:rFonts w:ascii="Times New Roman" w:hAnsi="Times New Roman" w:cs="Times New Roman"/>
          <w:sz w:val="28"/>
          <w:szCs w:val="28"/>
          <w:lang w:val="kk-KZ"/>
        </w:rPr>
        <w:t xml:space="preserve"> - Қаскелең шатқалындағы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үшінші популяциясының жас ерекшелік спектрі</w:t>
      </w:r>
    </w:p>
    <w:p w14:paraId="2EFDECE4" w14:textId="77777777" w:rsidR="00D80E6A" w:rsidRPr="00D55397" w:rsidRDefault="00D80E6A">
      <w:pPr>
        <w:pStyle w:val="B"/>
        <w:rPr>
          <w:rStyle w:val="af0"/>
          <w:rFonts w:ascii="Times New Roman" w:eastAsia="Times New Roman" w:hAnsi="Times New Roman" w:cs="Times New Roman"/>
          <w:sz w:val="28"/>
          <w:szCs w:val="28"/>
          <w:lang w:val="kk-KZ"/>
        </w:rPr>
      </w:pPr>
    </w:p>
    <w:tbl>
      <w:tblPr>
        <w:tblStyle w:val="TableNormal"/>
        <w:tblW w:w="9356"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2410"/>
        <w:gridCol w:w="2931"/>
        <w:gridCol w:w="1304"/>
        <w:gridCol w:w="1410"/>
        <w:gridCol w:w="1301"/>
      </w:tblGrid>
      <w:tr w:rsidR="00A02074" w:rsidRPr="00A02074" w14:paraId="3150EE9C" w14:textId="77777777" w:rsidTr="002B0DFA">
        <w:trPr>
          <w:trHeight w:val="115"/>
        </w:trPr>
        <w:tc>
          <w:tcPr>
            <w:tcW w:w="2410" w:type="dxa"/>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vAlign w:val="center"/>
          </w:tcPr>
          <w:p w14:paraId="51FEB7D9"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Кезең</w:t>
            </w:r>
            <w:proofErr w:type="spellEnd"/>
          </w:p>
        </w:tc>
        <w:tc>
          <w:tcPr>
            <w:tcW w:w="2931" w:type="dxa"/>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vAlign w:val="center"/>
          </w:tcPr>
          <w:p w14:paraId="33DFD5C7"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Жас</w:t>
            </w:r>
            <w:proofErr w:type="spellEnd"/>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 xml:space="preserve"> </w:t>
            </w: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құрылымы</w:t>
            </w:r>
            <w:proofErr w:type="spellEnd"/>
          </w:p>
        </w:tc>
        <w:tc>
          <w:tcPr>
            <w:tcW w:w="4015"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18F3E2"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Популяция 2</w:t>
            </w:r>
          </w:p>
        </w:tc>
      </w:tr>
      <w:tr w:rsidR="00A02074" w:rsidRPr="00A02074" w14:paraId="7B691C1B" w14:textId="77777777" w:rsidTr="00A02074">
        <w:trPr>
          <w:trHeight w:val="186"/>
        </w:trPr>
        <w:tc>
          <w:tcPr>
            <w:tcW w:w="2410" w:type="dxa"/>
            <w:vMerge/>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8DE916B"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
        </w:tc>
        <w:tc>
          <w:tcPr>
            <w:tcW w:w="2931" w:type="dxa"/>
            <w:vMerge/>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7D78EE"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95321B"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ЦП 1</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3B00203"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ЦП 2</w:t>
            </w:r>
          </w:p>
        </w:tc>
        <w:tc>
          <w:tcPr>
            <w:tcW w:w="13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49FC83"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ЦП 3</w:t>
            </w:r>
          </w:p>
        </w:tc>
      </w:tr>
      <w:tr w:rsidR="00A02074" w:rsidRPr="00A02074" w14:paraId="52E4FB5B" w14:textId="77777777" w:rsidTr="002B0DFA">
        <w:trPr>
          <w:trHeight w:val="156"/>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6834F1"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Латентті</w:t>
            </w:r>
            <w:proofErr w:type="spellEnd"/>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 xml:space="preserve"> (</w:t>
            </w: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алғашқы</w:t>
            </w:r>
            <w:proofErr w:type="spellEnd"/>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 xml:space="preserve"> </w:t>
            </w: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тыныштық</w:t>
            </w:r>
            <w:proofErr w:type="spellEnd"/>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 xml:space="preserve"> </w:t>
            </w: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күйі</w:t>
            </w:r>
            <w:proofErr w:type="spellEnd"/>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 (</w:t>
            </w: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Se</w:t>
            </w:r>
            <w:proofErr w:type="spellEnd"/>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29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C3C236"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Тұқым</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2FE8875"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C5A721"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3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A9606C"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A02074" w:rsidRPr="00A02074" w14:paraId="4C3640A9" w14:textId="77777777" w:rsidTr="002B0DFA">
        <w:trPr>
          <w:trHeight w:val="251"/>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8BB005"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Виргинильді</w:t>
            </w:r>
            <w:proofErr w:type="spellEnd"/>
          </w:p>
        </w:tc>
        <w:tc>
          <w:tcPr>
            <w:tcW w:w="29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EC811D"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Өскіндер</w:t>
            </w:r>
            <w:proofErr w:type="spellEnd"/>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 xml:space="preserve"> (P)</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221272"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2A823F"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3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D374D7"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A02074" w:rsidRPr="00A02074" w14:paraId="5910C8C7" w14:textId="77777777" w:rsidTr="002B0DFA">
        <w:trPr>
          <w:trHeight w:val="86"/>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5B643E"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
        </w:tc>
        <w:tc>
          <w:tcPr>
            <w:tcW w:w="29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2177FD"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Имматурлық</w:t>
            </w:r>
            <w:proofErr w:type="spellEnd"/>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 xml:space="preserve"> (</w:t>
            </w: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Im</w:t>
            </w:r>
            <w:proofErr w:type="spellEnd"/>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004FA1B"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10.0 ± 1</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FBA571"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13.0 ± 0</w:t>
            </w:r>
          </w:p>
        </w:tc>
        <w:tc>
          <w:tcPr>
            <w:tcW w:w="13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06AC67"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12.0 ± 1</w:t>
            </w:r>
          </w:p>
        </w:tc>
      </w:tr>
      <w:tr w:rsidR="00A02074" w:rsidRPr="00A02074" w14:paraId="2ADAF2B1" w14:textId="77777777" w:rsidTr="002B0DFA">
        <w:trPr>
          <w:trHeight w:val="300"/>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3F36091"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
        </w:tc>
        <w:tc>
          <w:tcPr>
            <w:tcW w:w="29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CC988E"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Виргинильдік</w:t>
            </w:r>
            <w:proofErr w:type="spellEnd"/>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 xml:space="preserve"> (V)</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6055F6B"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15.0 ± 2</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2A71EC"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25.0 ± 1</w:t>
            </w:r>
          </w:p>
        </w:tc>
        <w:tc>
          <w:tcPr>
            <w:tcW w:w="13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6153DC"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17.0 ± 1</w:t>
            </w:r>
          </w:p>
        </w:tc>
      </w:tr>
      <w:tr w:rsidR="00A02074" w:rsidRPr="00A02074" w14:paraId="7511F6C6" w14:textId="77777777" w:rsidTr="002B0DFA">
        <w:trPr>
          <w:trHeight w:val="290"/>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9D4CFD"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Репродуктивті</w:t>
            </w:r>
            <w:proofErr w:type="spellEnd"/>
          </w:p>
        </w:tc>
        <w:tc>
          <w:tcPr>
            <w:tcW w:w="29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9F53D6"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Жас</w:t>
            </w:r>
            <w:proofErr w:type="spellEnd"/>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 xml:space="preserve"> </w:t>
            </w: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генеративтік</w:t>
            </w:r>
            <w:proofErr w:type="spellEnd"/>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 xml:space="preserve"> (G1)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600EFC"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18.0 ± 2</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2BB602"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9.0 ± 1</w:t>
            </w:r>
          </w:p>
        </w:tc>
        <w:tc>
          <w:tcPr>
            <w:tcW w:w="13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F24A1D"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24.0 ± 2</w:t>
            </w:r>
          </w:p>
        </w:tc>
      </w:tr>
      <w:tr w:rsidR="00A02074" w:rsidRPr="00A02074" w14:paraId="7EA43FD9" w14:textId="77777777" w:rsidTr="002B0DFA">
        <w:trPr>
          <w:trHeight w:val="300"/>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350BA1"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
        </w:tc>
        <w:tc>
          <w:tcPr>
            <w:tcW w:w="29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0C0984"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Ересек</w:t>
            </w:r>
            <w:proofErr w:type="spellEnd"/>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 xml:space="preserve"> </w:t>
            </w: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генеративтік</w:t>
            </w:r>
            <w:proofErr w:type="spellEnd"/>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 xml:space="preserve"> (G2)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3D5C140"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36.0 ± 3</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63AC35"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34.0 ± 3</w:t>
            </w:r>
          </w:p>
        </w:tc>
        <w:tc>
          <w:tcPr>
            <w:tcW w:w="13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D2661E"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69.0 ± 4</w:t>
            </w:r>
          </w:p>
        </w:tc>
      </w:tr>
      <w:tr w:rsidR="00A02074" w:rsidRPr="00A02074" w14:paraId="0AADA201" w14:textId="77777777" w:rsidTr="002B0DFA">
        <w:trPr>
          <w:trHeight w:val="359"/>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E325573"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Сенильді</w:t>
            </w:r>
            <w:proofErr w:type="spellEnd"/>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 xml:space="preserve"> (</w:t>
            </w: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қартайған</w:t>
            </w:r>
            <w:proofErr w:type="spellEnd"/>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 xml:space="preserve">, </w:t>
            </w: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репродуктивті</w:t>
            </w:r>
            <w:proofErr w:type="spellEnd"/>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 xml:space="preserve"> </w:t>
            </w: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емес</w:t>
            </w:r>
            <w:proofErr w:type="spellEnd"/>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29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051316"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Субсенильдік</w:t>
            </w:r>
            <w:proofErr w:type="spellEnd"/>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 xml:space="preserve"> (</w:t>
            </w: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Ss</w:t>
            </w:r>
            <w:proofErr w:type="spellEnd"/>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BA2C01"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1.0 ± 0</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36E354"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3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BBD37F"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A02074" w:rsidRPr="00A02074" w14:paraId="2D053C40" w14:textId="77777777" w:rsidTr="002B0DFA">
        <w:trPr>
          <w:trHeight w:val="26"/>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2CC54C"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
        </w:tc>
        <w:tc>
          <w:tcPr>
            <w:tcW w:w="29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99D2A5"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Сенильдік</w:t>
            </w:r>
            <w:proofErr w:type="spellEnd"/>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 xml:space="preserve"> (S)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32DC36"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36B60B"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3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9F2A734" w14:textId="77777777" w:rsidR="00A02074" w:rsidRPr="00A02074" w:rsidRDefault="00A02074" w:rsidP="00A0207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outlineLvl w:val="0"/>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A02074">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bl>
    <w:p w14:paraId="19E3ED61" w14:textId="77777777" w:rsidR="00D84300" w:rsidRDefault="00D84300">
      <w:pPr>
        <w:pStyle w:val="aa"/>
        <w:ind w:firstLine="709"/>
        <w:jc w:val="both"/>
        <w:rPr>
          <w:rStyle w:val="af0"/>
          <w:rFonts w:ascii="Times New Roman" w:hAnsi="Times New Roman" w:cs="Times New Roman"/>
          <w:sz w:val="28"/>
          <w:szCs w:val="28"/>
          <w:lang w:val="kk-KZ"/>
        </w:rPr>
      </w:pPr>
    </w:p>
    <w:p w14:paraId="354E8CC2" w14:textId="7B9EE5D4" w:rsidR="00D80E6A" w:rsidRPr="00D55397" w:rsidRDefault="002B0DFA">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Имматурлық кезеңдегі өсімдіктердің саны популяциялар арасында әртүрлі болды. Бірінші популяцияда олардың саны 33</w:t>
      </w:r>
      <w:r w:rsidRPr="00D55397">
        <w:rPr>
          <w:rStyle w:val="af0"/>
          <w:rFonts w:ascii="Times New Roman" w:hAnsi="Times New Roman" w:cs="Times New Roman"/>
          <w:sz w:val="28"/>
          <w:szCs w:val="28"/>
          <w:rtl/>
          <w:lang w:val="kk-KZ"/>
        </w:rPr>
        <w:t xml:space="preserve">± </w:t>
      </w:r>
      <w:r w:rsidR="00D84300">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2, екіншіде 35</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1, ал үшіншіде 55</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1 болып тіркелді. Бұл кезеңде өсімдіктердің жеткілікті деңгейде дамып келе жатқаны байқалады.</w:t>
      </w:r>
    </w:p>
    <w:p w14:paraId="217ACF70" w14:textId="68EB59E3" w:rsidR="00D80E6A" w:rsidRPr="00D55397" w:rsidRDefault="002B0DFA">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Виргинильдік кезеңдегі өсімдіктер саны бірінші және үшінші популяцияларда бірдей деңгейде (65</w:t>
      </w:r>
      <w:r w:rsidRPr="00D55397">
        <w:rPr>
          <w:rStyle w:val="af0"/>
          <w:rFonts w:ascii="Times New Roman" w:hAnsi="Times New Roman" w:cs="Times New Roman"/>
          <w:sz w:val="28"/>
          <w:szCs w:val="28"/>
          <w:rtl/>
          <w:lang w:val="kk-KZ"/>
        </w:rPr>
        <w:t xml:space="preserve">± </w:t>
      </w:r>
      <w:r w:rsidR="00D84300">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5 және 65</w:t>
      </w:r>
      <w:r w:rsidRPr="00D55397">
        <w:rPr>
          <w:rStyle w:val="af0"/>
          <w:rFonts w:ascii="Times New Roman" w:hAnsi="Times New Roman" w:cs="Times New Roman"/>
          <w:sz w:val="28"/>
          <w:szCs w:val="28"/>
          <w:rtl/>
          <w:lang w:val="kk-KZ"/>
        </w:rPr>
        <w:t xml:space="preserve">± </w:t>
      </w:r>
      <w:r w:rsidR="00D84300">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5), ал екінші популяцияда төменірек (55</w:t>
      </w:r>
      <w:r w:rsidR="00D55397" w:rsidRPr="00D55397">
        <w:rPr>
          <w:rStyle w:val="af0"/>
          <w:rFonts w:ascii="Times New Roman" w:hAnsi="Times New Roman" w:cs="Times New Roman"/>
          <w:sz w:val="28"/>
          <w:szCs w:val="28"/>
          <w:lang w:val="kk-KZ"/>
        </w:rPr>
        <w:t xml:space="preserve"> ± </w:t>
      </w:r>
      <w:r w:rsidRPr="00D55397">
        <w:rPr>
          <w:rStyle w:val="af0"/>
          <w:rFonts w:ascii="Times New Roman" w:hAnsi="Times New Roman" w:cs="Times New Roman"/>
          <w:sz w:val="28"/>
          <w:szCs w:val="28"/>
          <w:lang w:val="kk-KZ"/>
        </w:rPr>
        <w:t>2) болды. Бұл өсімдіктердің генеративті кезеңге көшу әлеуетін көрсетеді.</w:t>
      </w:r>
    </w:p>
    <w:p w14:paraId="7F74B0CF" w14:textId="60209EA1" w:rsidR="00D80E6A" w:rsidRPr="00D55397" w:rsidRDefault="002B0DFA">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Жас генеративтік өсімдіктердің (G1) саны бірінші популяцияда 35</w:t>
      </w:r>
      <w:r w:rsidR="00D84300">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5, екіншіде 51</w:t>
      </w:r>
      <w:r w:rsidRPr="00D55397">
        <w:rPr>
          <w:rStyle w:val="af0"/>
          <w:rFonts w:ascii="Times New Roman" w:hAnsi="Times New Roman" w:cs="Times New Roman"/>
          <w:sz w:val="28"/>
          <w:szCs w:val="28"/>
          <w:rtl/>
          <w:lang w:val="kk-KZ"/>
        </w:rPr>
        <w:t xml:space="preserve">± </w:t>
      </w:r>
      <w:r w:rsid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6, ал үшіншіде 69</w:t>
      </w:r>
      <w:r w:rsidRPr="00D55397">
        <w:rPr>
          <w:rStyle w:val="af0"/>
          <w:rFonts w:ascii="Times New Roman" w:hAnsi="Times New Roman" w:cs="Times New Roman"/>
          <w:sz w:val="28"/>
          <w:szCs w:val="28"/>
          <w:rtl/>
          <w:lang w:val="kk-KZ"/>
        </w:rPr>
        <w:t xml:space="preserve">± </w:t>
      </w:r>
      <w:r w:rsid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6 болды. Ал ересек генеративтік (G2) дарақтар саны ең көп болып тіркелді, әсіресе үшінші популяцияда олардың саны 246</w:t>
      </w:r>
      <w:r w:rsidR="00D84300">
        <w:rPr>
          <w:rStyle w:val="af0"/>
          <w:rFonts w:ascii="Times New Roman" w:hAnsi="Times New Roman" w:cs="Times New Roman"/>
          <w:sz w:val="28"/>
          <w:szCs w:val="28"/>
          <w:lang w:val="kk-KZ"/>
        </w:rPr>
        <w:t xml:space="preserve"> ± </w:t>
      </w:r>
      <w:r w:rsidRPr="00D55397">
        <w:rPr>
          <w:rStyle w:val="af0"/>
          <w:rFonts w:ascii="Times New Roman" w:hAnsi="Times New Roman" w:cs="Times New Roman"/>
          <w:sz w:val="28"/>
          <w:szCs w:val="28"/>
          <w:lang w:val="kk-KZ"/>
        </w:rPr>
        <w:t>14, бұл репродуктивті әлеуеттің өте жоғары екенін білдіреді. Бірінші және екінші популяцияларда сәйкесінше 72</w:t>
      </w:r>
      <w:r w:rsidR="00D84300">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8 және 114</w:t>
      </w:r>
      <w:r w:rsidRPr="00D55397">
        <w:rPr>
          <w:rStyle w:val="af0"/>
          <w:rFonts w:ascii="Times New Roman" w:hAnsi="Times New Roman" w:cs="Times New Roman"/>
          <w:sz w:val="28"/>
          <w:szCs w:val="28"/>
          <w:rtl/>
          <w:lang w:val="kk-KZ"/>
        </w:rPr>
        <w:t xml:space="preserve">± </w:t>
      </w:r>
      <w:r w:rsidR="00D84300">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9</w:t>
      </w:r>
      <w:r w:rsidR="00D84300">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дарақтар анықталды.</w:t>
      </w:r>
    </w:p>
    <w:p w14:paraId="3AAFED16" w14:textId="644936D0" w:rsidR="00D80E6A" w:rsidRPr="00D55397" w:rsidRDefault="002B0DFA">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Субсенильдік (Ss) дарақтар тек бірінші популяцияда кездесіп, олардың саны 1</w:t>
      </w:r>
      <w:r w:rsidRPr="00D55397">
        <w:rPr>
          <w:rStyle w:val="af0"/>
          <w:rFonts w:ascii="Times New Roman" w:hAnsi="Times New Roman" w:cs="Times New Roman"/>
          <w:sz w:val="28"/>
          <w:szCs w:val="28"/>
          <w:rtl/>
          <w:lang w:val="kk-KZ"/>
        </w:rPr>
        <w:t xml:space="preserve">± </w:t>
      </w:r>
      <w:r w:rsidR="00D84300">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0 болды. Ал сенильдік (S) өсімдіктер ешбір популяцияда анықталмады, бұл олардың жастық құрылымы негізінен жас және репродуктивті белсенді дарақтардан тұратынын көрсетеді.</w:t>
      </w:r>
    </w:p>
    <w:p w14:paraId="0A273073" w14:textId="77777777" w:rsidR="00D80E6A" w:rsidRPr="00D55397" w:rsidRDefault="002B0DFA">
      <w:pPr>
        <w:pStyle w:val="aa"/>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Үш популяцияда да генеративтік кезеңдегі өсімдіктердің саны басым. Имматурлық және виргинильдік кезеңдердегі дарақтар саны жеткілікті, бұл популяциялардың тұрақты жаңарып отыратынын көрсетеді. Сенильдік дарақтардың болмауы өсімдіктердің экожүйеде белсенді жаңару үдерісінен өтіп жатқанын білдіреді. Үшінші популяцияда ересек генеративтік өсімдіктер саны айтарлықтай жоғары, бұл олардың жақсы бейімделгенін және қолайлы экологиялық жағдайларда өсіп жатқанын көрсетеді.</w:t>
      </w:r>
    </w:p>
    <w:p w14:paraId="5D16FD4B" w14:textId="065A3F1C" w:rsidR="00600167" w:rsidRPr="00D55397" w:rsidRDefault="00600167" w:rsidP="00600167">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Кімасар</w:t>
      </w:r>
      <w:r w:rsidR="00C46362" w:rsidRPr="00D55397">
        <w:rPr>
          <w:rStyle w:val="af0"/>
          <w:rFonts w:ascii="Times New Roman" w:hAnsi="Times New Roman" w:cs="Times New Roman"/>
          <w:sz w:val="28"/>
          <w:szCs w:val="28"/>
          <w:lang w:val="kk-KZ"/>
        </w:rPr>
        <w:t>-</w:t>
      </w:r>
      <w:r w:rsidRPr="00D55397">
        <w:rPr>
          <w:rStyle w:val="af0"/>
          <w:rFonts w:ascii="Times New Roman" w:hAnsi="Times New Roman" w:cs="Times New Roman"/>
          <w:sz w:val="28"/>
          <w:szCs w:val="28"/>
          <w:lang w:val="kk-KZ"/>
        </w:rPr>
        <w:t>сай шатқалы популяцияның жастық құрылымы әртүрлі даму кезеңдеріндегі дарақтардың саны айтарлықтай өзгешеленеді</w:t>
      </w:r>
      <w:r w:rsidR="001F2AA1">
        <w:rPr>
          <w:rStyle w:val="af0"/>
          <w:rFonts w:ascii="Times New Roman" w:hAnsi="Times New Roman" w:cs="Times New Roman"/>
          <w:sz w:val="28"/>
          <w:szCs w:val="28"/>
          <w:lang w:val="kk-KZ"/>
        </w:rPr>
        <w:t xml:space="preserve"> (кесте 19)</w:t>
      </w:r>
      <w:r w:rsidRPr="00D55397">
        <w:rPr>
          <w:rStyle w:val="af0"/>
          <w:rFonts w:ascii="Times New Roman" w:hAnsi="Times New Roman" w:cs="Times New Roman"/>
          <w:sz w:val="28"/>
          <w:szCs w:val="28"/>
          <w:lang w:val="kk-KZ"/>
        </w:rPr>
        <w:t>.</w:t>
      </w:r>
    </w:p>
    <w:p w14:paraId="5600209A" w14:textId="77777777" w:rsidR="00600167" w:rsidRPr="00D55397" w:rsidRDefault="00600167" w:rsidP="00600167">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Латентті кезеңде (тұқымдар және өскіндер) барлық популяцияларда өсімдіктер тіркелмеген. Бұл табиғи жаңару үдерісінің баяу жүріп жатқанын немесе тұқымдардың өнуіне қолайсыз жағдайлар бар екенін көрсетеді.</w:t>
      </w:r>
    </w:p>
    <w:p w14:paraId="5DEFA589" w14:textId="579C2B3E" w:rsidR="00600167" w:rsidRPr="00D55397" w:rsidRDefault="00600167" w:rsidP="00600167">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Имматурлық кезеңде бірінші популяцияда 20</w:t>
      </w:r>
      <w:r w:rsidR="00AE3EEB">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tl/>
          <w:lang w:val="kk-KZ"/>
        </w:rPr>
        <w:t xml:space="preserve"> </w:t>
      </w:r>
      <w:r w:rsidR="00597926">
        <w:rPr>
          <w:rStyle w:val="af0"/>
          <w:rFonts w:ascii="Times New Roman" w:hAnsi="Times New Roman" w:cs="Times New Roman"/>
          <w:sz w:val="28"/>
          <w:szCs w:val="28"/>
          <w:lang w:val="kk-KZ"/>
        </w:rPr>
        <w:t>1</w:t>
      </w:r>
      <w:r w:rsidRPr="00D55397">
        <w:rPr>
          <w:rStyle w:val="af0"/>
          <w:rFonts w:ascii="Times New Roman" w:hAnsi="Times New Roman" w:cs="Times New Roman"/>
          <w:sz w:val="28"/>
          <w:szCs w:val="28"/>
          <w:lang w:val="kk-KZ"/>
        </w:rPr>
        <w:t>, екінші популяцияда 17</w:t>
      </w:r>
      <w:r w:rsidRPr="00D55397">
        <w:rPr>
          <w:rStyle w:val="af0"/>
          <w:rFonts w:ascii="Times New Roman" w:hAnsi="Times New Roman" w:cs="Times New Roman"/>
          <w:sz w:val="28"/>
          <w:szCs w:val="28"/>
          <w:rtl/>
          <w:lang w:val="kk-KZ"/>
        </w:rPr>
        <w:t xml:space="preserve">± </w:t>
      </w:r>
      <w:r w:rsidR="00AE3EEB">
        <w:rPr>
          <w:rStyle w:val="af0"/>
          <w:rFonts w:ascii="Times New Roman" w:hAnsi="Times New Roman" w:cs="Times New Roman"/>
          <w:sz w:val="28"/>
          <w:szCs w:val="28"/>
          <w:lang w:val="kk-KZ"/>
        </w:rPr>
        <w:t xml:space="preserve"> 1</w:t>
      </w:r>
      <w:r w:rsidRPr="00D55397">
        <w:rPr>
          <w:rStyle w:val="af0"/>
          <w:rFonts w:ascii="Times New Roman" w:hAnsi="Times New Roman" w:cs="Times New Roman"/>
          <w:sz w:val="28"/>
          <w:szCs w:val="28"/>
          <w:lang w:val="kk-KZ"/>
        </w:rPr>
        <w:t>, ал үшінші популяцияда 15</w:t>
      </w:r>
      <w:r w:rsidR="00AE3EEB">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0 дарақ анықталды. Бұл көрсеткіштер табиғи жаңарудың біршама тұрақты екенін, бірақ жоғары қарқында емес екенін көрсетеді.</w:t>
      </w:r>
    </w:p>
    <w:p w14:paraId="4DAE60B2" w14:textId="1D30B19F" w:rsidR="00600167" w:rsidRPr="00D55397" w:rsidRDefault="00600167" w:rsidP="00600167">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Виргинильдік кезеңдегі өсімдіктер саны бойынша екінші популяцияда </w:t>
      </w:r>
      <w:r w:rsidR="00400F3E" w:rsidRPr="00D55397">
        <w:rPr>
          <w:rStyle w:val="af0"/>
          <w:rFonts w:ascii="Times New Roman" w:hAnsi="Times New Roman" w:cs="Times New Roman"/>
          <w:sz w:val="28"/>
          <w:szCs w:val="28"/>
          <w:lang w:val="kk-KZ"/>
        </w:rPr>
        <w:t>35 ± 1</w:t>
      </w:r>
      <w:r w:rsidRPr="00D55397">
        <w:rPr>
          <w:rStyle w:val="af0"/>
          <w:rFonts w:ascii="Times New Roman" w:hAnsi="Times New Roman" w:cs="Times New Roman"/>
          <w:sz w:val="28"/>
          <w:szCs w:val="28"/>
          <w:lang w:val="kk-KZ"/>
        </w:rPr>
        <w:t xml:space="preserve"> дарақ тіркелген, бұл көрсеткіш бірінші популяцияда </w:t>
      </w:r>
      <w:r w:rsidR="00400F3E" w:rsidRPr="00D55397">
        <w:rPr>
          <w:rStyle w:val="af0"/>
          <w:rFonts w:ascii="Times New Roman" w:hAnsi="Times New Roman" w:cs="Times New Roman"/>
          <w:sz w:val="28"/>
          <w:szCs w:val="28"/>
          <w:lang w:val="kk-KZ"/>
        </w:rPr>
        <w:t>25 ± 1</w:t>
      </w:r>
      <w:r w:rsidR="00AE3EEB">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 xml:space="preserve">ал </w:t>
      </w:r>
      <w:r w:rsidRPr="00110618">
        <w:rPr>
          <w:rStyle w:val="af0"/>
          <w:rFonts w:ascii="Times New Roman" w:hAnsi="Times New Roman" w:cs="Times New Roman"/>
          <w:sz w:val="28"/>
          <w:szCs w:val="28"/>
          <w:lang w:val="kk-KZ"/>
        </w:rPr>
        <w:t>үшінші популяцияда 15</w:t>
      </w:r>
      <w:r w:rsidRPr="00110618">
        <w:rPr>
          <w:rStyle w:val="af0"/>
          <w:rFonts w:ascii="Times New Roman" w:hAnsi="Times New Roman" w:cs="Times New Roman"/>
          <w:sz w:val="28"/>
          <w:szCs w:val="28"/>
          <w:rtl/>
          <w:lang w:val="kk-KZ"/>
        </w:rPr>
        <w:t xml:space="preserve">± </w:t>
      </w:r>
      <w:r w:rsidR="00D84300" w:rsidRPr="00110618">
        <w:rPr>
          <w:rStyle w:val="af0"/>
          <w:rFonts w:ascii="Times New Roman" w:hAnsi="Times New Roman" w:cs="Times New Roman"/>
          <w:sz w:val="28"/>
          <w:szCs w:val="28"/>
          <w:lang w:val="kk-KZ"/>
        </w:rPr>
        <w:t xml:space="preserve"> </w:t>
      </w:r>
      <w:r w:rsidRPr="00110618">
        <w:rPr>
          <w:rStyle w:val="af0"/>
          <w:rFonts w:ascii="Times New Roman" w:hAnsi="Times New Roman" w:cs="Times New Roman"/>
          <w:sz w:val="28"/>
          <w:szCs w:val="28"/>
          <w:lang w:val="kk-KZ"/>
        </w:rPr>
        <w:t>0 болды. Екінші популяцияда виргинильдік дарақтардың саны жоғары болуы, мұндағы экологиялық жағдайлардың салыстырмалы түрде қолайлы екендігін білдіреді.</w:t>
      </w:r>
      <w:r w:rsidR="00400F3E" w:rsidRPr="00D55397">
        <w:rPr>
          <w:rStyle w:val="af0"/>
          <w:rFonts w:ascii="Times New Roman" w:hAnsi="Times New Roman" w:cs="Times New Roman"/>
          <w:sz w:val="28"/>
          <w:szCs w:val="28"/>
          <w:lang w:val="kk-KZ"/>
        </w:rPr>
        <w:t xml:space="preserve"> </w:t>
      </w:r>
    </w:p>
    <w:p w14:paraId="1C7A5BE2" w14:textId="77777777" w:rsidR="00D80E6A" w:rsidRPr="00D55397" w:rsidRDefault="00D80E6A">
      <w:pPr>
        <w:pStyle w:val="B"/>
        <w:ind w:firstLine="709"/>
        <w:jc w:val="both"/>
        <w:rPr>
          <w:rFonts w:ascii="Times New Roman" w:hAnsi="Times New Roman" w:cs="Times New Roman"/>
          <w:lang w:val="kk-KZ"/>
        </w:rPr>
      </w:pPr>
    </w:p>
    <w:p w14:paraId="7C107237" w14:textId="7F67BB0C" w:rsidR="00D84300" w:rsidRDefault="002B0DFA" w:rsidP="00D84300">
      <w:pPr>
        <w:pStyle w:val="B"/>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Кесте 1</w:t>
      </w:r>
      <w:r w:rsidR="001F2AA1">
        <w:rPr>
          <w:rStyle w:val="af0"/>
          <w:rFonts w:ascii="Times New Roman" w:hAnsi="Times New Roman" w:cs="Times New Roman"/>
          <w:sz w:val="28"/>
          <w:szCs w:val="28"/>
          <w:lang w:val="kk-KZ"/>
        </w:rPr>
        <w:t>8</w:t>
      </w:r>
      <w:r w:rsidRPr="00D55397">
        <w:rPr>
          <w:rStyle w:val="af0"/>
          <w:rFonts w:ascii="Times New Roman" w:hAnsi="Times New Roman" w:cs="Times New Roman"/>
          <w:sz w:val="28"/>
          <w:szCs w:val="28"/>
          <w:lang w:val="kk-KZ"/>
        </w:rPr>
        <w:t xml:space="preserve"> - Үлкен Алматы шатқалындағы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үшінші популяциясының жас ерекшелік спектрі</w:t>
      </w:r>
    </w:p>
    <w:p w14:paraId="5E68185E" w14:textId="77777777" w:rsidR="00A02074" w:rsidRPr="00A02074" w:rsidRDefault="00A02074" w:rsidP="00D84300">
      <w:pPr>
        <w:pStyle w:val="B"/>
        <w:jc w:val="both"/>
        <w:rPr>
          <w:rStyle w:val="af0"/>
          <w:rFonts w:ascii="Times New Roman" w:hAnsi="Times New Roman" w:cs="Times New Roman"/>
          <w:sz w:val="28"/>
          <w:szCs w:val="28"/>
          <w:lang w:val="kk-KZ"/>
        </w:rPr>
      </w:pPr>
    </w:p>
    <w:tbl>
      <w:tblPr>
        <w:tblStyle w:val="TableNormal"/>
        <w:tblW w:w="9356"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3159"/>
        <w:gridCol w:w="3078"/>
        <w:gridCol w:w="993"/>
        <w:gridCol w:w="992"/>
        <w:gridCol w:w="1134"/>
      </w:tblGrid>
      <w:tr w:rsidR="00A02074" w:rsidRPr="00A02074" w14:paraId="266FF0C8" w14:textId="77777777" w:rsidTr="00A02074">
        <w:trPr>
          <w:trHeight w:val="50"/>
        </w:trPr>
        <w:tc>
          <w:tcPr>
            <w:tcW w:w="3159" w:type="dxa"/>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vAlign w:val="center"/>
          </w:tcPr>
          <w:p w14:paraId="3AE68B6B" w14:textId="77777777" w:rsidR="00A02074" w:rsidRPr="00A02074" w:rsidRDefault="00A02074" w:rsidP="00A02074">
            <w:pPr>
              <w:pStyle w:val="aa"/>
              <w:jc w:val="center"/>
              <w:rPr>
                <w:rFonts w:ascii="Times New Roman" w:hAnsi="Times New Roman" w:cs="Times New Roman"/>
                <w:sz w:val="20"/>
                <w:szCs w:val="20"/>
              </w:rPr>
            </w:pPr>
            <w:proofErr w:type="spellStart"/>
            <w:r w:rsidRPr="00A02074">
              <w:rPr>
                <w:rFonts w:ascii="Times New Roman" w:hAnsi="Times New Roman" w:cs="Times New Roman"/>
                <w:sz w:val="20"/>
                <w:szCs w:val="20"/>
              </w:rPr>
              <w:t>Кезең</w:t>
            </w:r>
            <w:proofErr w:type="spellEnd"/>
          </w:p>
        </w:tc>
        <w:tc>
          <w:tcPr>
            <w:tcW w:w="3078" w:type="dxa"/>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vAlign w:val="center"/>
          </w:tcPr>
          <w:p w14:paraId="397F5400" w14:textId="77777777" w:rsidR="00A02074" w:rsidRPr="00A02074" w:rsidRDefault="00A02074" w:rsidP="00A02074">
            <w:pPr>
              <w:pStyle w:val="aa"/>
              <w:jc w:val="center"/>
              <w:rPr>
                <w:rFonts w:ascii="Times New Roman" w:hAnsi="Times New Roman" w:cs="Times New Roman"/>
                <w:sz w:val="20"/>
                <w:szCs w:val="20"/>
              </w:rPr>
            </w:pPr>
            <w:proofErr w:type="spellStart"/>
            <w:r w:rsidRPr="00A02074">
              <w:rPr>
                <w:rFonts w:ascii="Times New Roman" w:hAnsi="Times New Roman" w:cs="Times New Roman"/>
                <w:sz w:val="20"/>
                <w:szCs w:val="20"/>
              </w:rPr>
              <w:t>Жас</w:t>
            </w:r>
            <w:proofErr w:type="spellEnd"/>
            <w:r w:rsidRPr="00A02074">
              <w:rPr>
                <w:rFonts w:ascii="Times New Roman" w:hAnsi="Times New Roman" w:cs="Times New Roman"/>
                <w:sz w:val="20"/>
                <w:szCs w:val="20"/>
              </w:rPr>
              <w:t xml:space="preserve"> </w:t>
            </w:r>
            <w:proofErr w:type="spellStart"/>
            <w:r w:rsidRPr="00A02074">
              <w:rPr>
                <w:rFonts w:ascii="Times New Roman" w:hAnsi="Times New Roman" w:cs="Times New Roman"/>
                <w:sz w:val="20"/>
                <w:szCs w:val="20"/>
              </w:rPr>
              <w:t>құрылымы</w:t>
            </w:r>
            <w:proofErr w:type="spellEnd"/>
          </w:p>
        </w:tc>
        <w:tc>
          <w:tcPr>
            <w:tcW w:w="3119"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C64C74"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Популяция 1 (M ± SD)</w:t>
            </w:r>
          </w:p>
        </w:tc>
      </w:tr>
      <w:tr w:rsidR="00A02074" w:rsidRPr="00A02074" w14:paraId="297699E3" w14:textId="77777777" w:rsidTr="00A02074">
        <w:trPr>
          <w:trHeight w:val="20"/>
        </w:trPr>
        <w:tc>
          <w:tcPr>
            <w:tcW w:w="3159" w:type="dxa"/>
            <w:vMerge/>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74FF0D" w14:textId="77777777" w:rsidR="00A02074" w:rsidRPr="00A02074" w:rsidRDefault="00A02074" w:rsidP="00A02074">
            <w:pPr>
              <w:pStyle w:val="aa"/>
              <w:jc w:val="center"/>
              <w:rPr>
                <w:rFonts w:ascii="Times New Roman" w:hAnsi="Times New Roman" w:cs="Times New Roman"/>
                <w:sz w:val="20"/>
                <w:szCs w:val="20"/>
              </w:rPr>
            </w:pPr>
          </w:p>
        </w:tc>
        <w:tc>
          <w:tcPr>
            <w:tcW w:w="3078" w:type="dxa"/>
            <w:vMerge/>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6959C2" w14:textId="77777777" w:rsidR="00A02074" w:rsidRPr="00A02074" w:rsidRDefault="00A02074" w:rsidP="00A02074">
            <w:pPr>
              <w:pStyle w:val="aa"/>
              <w:jc w:val="center"/>
              <w:rPr>
                <w:rFonts w:ascii="Times New Roman" w:hAnsi="Times New Roman" w:cs="Times New Roman"/>
                <w:sz w:val="20"/>
                <w:szCs w:val="20"/>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A53E9F"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ЦП 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6016C2"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ЦП 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955BE69"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ЦП 3</w:t>
            </w:r>
          </w:p>
        </w:tc>
      </w:tr>
      <w:tr w:rsidR="00A02074" w:rsidRPr="00A02074" w14:paraId="7ACBFF87" w14:textId="77777777" w:rsidTr="00A02074">
        <w:trPr>
          <w:trHeight w:val="418"/>
        </w:trPr>
        <w:tc>
          <w:tcPr>
            <w:tcW w:w="31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FA67D7" w14:textId="77777777" w:rsidR="00A02074" w:rsidRPr="00A02074" w:rsidRDefault="00A02074" w:rsidP="00A02074">
            <w:pPr>
              <w:pStyle w:val="aa"/>
              <w:jc w:val="center"/>
              <w:rPr>
                <w:rFonts w:ascii="Times New Roman" w:hAnsi="Times New Roman" w:cs="Times New Roman"/>
                <w:sz w:val="20"/>
                <w:szCs w:val="20"/>
              </w:rPr>
            </w:pPr>
            <w:proofErr w:type="spellStart"/>
            <w:r w:rsidRPr="00A02074">
              <w:rPr>
                <w:rFonts w:ascii="Times New Roman" w:hAnsi="Times New Roman" w:cs="Times New Roman"/>
                <w:sz w:val="20"/>
                <w:szCs w:val="20"/>
              </w:rPr>
              <w:t>Латентті</w:t>
            </w:r>
            <w:proofErr w:type="spellEnd"/>
            <w:r w:rsidRPr="00A02074">
              <w:rPr>
                <w:rFonts w:ascii="Times New Roman" w:hAnsi="Times New Roman" w:cs="Times New Roman"/>
                <w:sz w:val="20"/>
                <w:szCs w:val="20"/>
              </w:rPr>
              <w:t xml:space="preserve"> (</w:t>
            </w:r>
            <w:proofErr w:type="spellStart"/>
            <w:r w:rsidRPr="00A02074">
              <w:rPr>
                <w:rFonts w:ascii="Times New Roman" w:hAnsi="Times New Roman" w:cs="Times New Roman"/>
                <w:sz w:val="20"/>
                <w:szCs w:val="20"/>
              </w:rPr>
              <w:t>алғашқы</w:t>
            </w:r>
            <w:proofErr w:type="spellEnd"/>
            <w:r w:rsidRPr="00A02074">
              <w:rPr>
                <w:rFonts w:ascii="Times New Roman" w:hAnsi="Times New Roman" w:cs="Times New Roman"/>
                <w:sz w:val="20"/>
                <w:szCs w:val="20"/>
              </w:rPr>
              <w:t xml:space="preserve"> </w:t>
            </w:r>
            <w:proofErr w:type="spellStart"/>
            <w:r w:rsidRPr="00A02074">
              <w:rPr>
                <w:rFonts w:ascii="Times New Roman" w:hAnsi="Times New Roman" w:cs="Times New Roman"/>
                <w:sz w:val="20"/>
                <w:szCs w:val="20"/>
              </w:rPr>
              <w:t>тыныштық</w:t>
            </w:r>
            <w:proofErr w:type="spellEnd"/>
            <w:r w:rsidRPr="00A02074">
              <w:rPr>
                <w:rFonts w:ascii="Times New Roman" w:hAnsi="Times New Roman" w:cs="Times New Roman"/>
                <w:sz w:val="20"/>
                <w:szCs w:val="20"/>
              </w:rPr>
              <w:t xml:space="preserve"> </w:t>
            </w:r>
            <w:proofErr w:type="spellStart"/>
            <w:r w:rsidRPr="00A02074">
              <w:rPr>
                <w:rFonts w:ascii="Times New Roman" w:hAnsi="Times New Roman" w:cs="Times New Roman"/>
                <w:sz w:val="20"/>
                <w:szCs w:val="20"/>
              </w:rPr>
              <w:t>күйі</w:t>
            </w:r>
            <w:proofErr w:type="spellEnd"/>
            <w:r w:rsidRPr="00A02074">
              <w:rPr>
                <w:rFonts w:ascii="Times New Roman" w:hAnsi="Times New Roman" w:cs="Times New Roman"/>
                <w:sz w:val="20"/>
                <w:szCs w:val="20"/>
              </w:rPr>
              <w:t>) (</w:t>
            </w:r>
            <w:proofErr w:type="spellStart"/>
            <w:r w:rsidRPr="00A02074">
              <w:rPr>
                <w:rFonts w:ascii="Times New Roman" w:hAnsi="Times New Roman" w:cs="Times New Roman"/>
                <w:sz w:val="20"/>
                <w:szCs w:val="20"/>
              </w:rPr>
              <w:t>Se</w:t>
            </w:r>
            <w:proofErr w:type="spellEnd"/>
            <w:r w:rsidRPr="00A02074">
              <w:rPr>
                <w:rFonts w:ascii="Times New Roman" w:hAnsi="Times New Roman" w:cs="Times New Roman"/>
                <w:sz w:val="20"/>
                <w:szCs w:val="20"/>
              </w:rPr>
              <w:t>)</w:t>
            </w:r>
          </w:p>
        </w:tc>
        <w:tc>
          <w:tcPr>
            <w:tcW w:w="30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6E7CCC" w14:textId="77777777" w:rsidR="00A02074" w:rsidRPr="00A02074" w:rsidRDefault="00A02074" w:rsidP="00A02074">
            <w:pPr>
              <w:pStyle w:val="aa"/>
              <w:jc w:val="center"/>
              <w:rPr>
                <w:rFonts w:ascii="Times New Roman" w:hAnsi="Times New Roman" w:cs="Times New Roman"/>
                <w:sz w:val="20"/>
                <w:szCs w:val="20"/>
              </w:rPr>
            </w:pPr>
            <w:proofErr w:type="spellStart"/>
            <w:r w:rsidRPr="00A02074">
              <w:rPr>
                <w:rFonts w:ascii="Times New Roman" w:hAnsi="Times New Roman" w:cs="Times New Roman"/>
                <w:sz w:val="20"/>
                <w:szCs w:val="20"/>
              </w:rPr>
              <w:t>Тұқым</w:t>
            </w:r>
            <w:proofErr w:type="spellEnd"/>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B661D8"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D47D1A"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D01BEB"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w:t>
            </w:r>
          </w:p>
        </w:tc>
      </w:tr>
      <w:tr w:rsidR="00A02074" w:rsidRPr="00A02074" w14:paraId="1E2AF890" w14:textId="77777777" w:rsidTr="00A02074">
        <w:trPr>
          <w:trHeight w:val="28"/>
        </w:trPr>
        <w:tc>
          <w:tcPr>
            <w:tcW w:w="31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16D34D" w14:textId="77777777" w:rsidR="00A02074" w:rsidRPr="00A02074" w:rsidRDefault="00A02074" w:rsidP="00A02074">
            <w:pPr>
              <w:pStyle w:val="aa"/>
              <w:jc w:val="center"/>
              <w:rPr>
                <w:rFonts w:ascii="Times New Roman" w:hAnsi="Times New Roman" w:cs="Times New Roman"/>
                <w:sz w:val="20"/>
                <w:szCs w:val="20"/>
              </w:rPr>
            </w:pPr>
            <w:proofErr w:type="spellStart"/>
            <w:r w:rsidRPr="00A02074">
              <w:rPr>
                <w:rFonts w:ascii="Times New Roman" w:hAnsi="Times New Roman" w:cs="Times New Roman"/>
                <w:sz w:val="20"/>
                <w:szCs w:val="20"/>
              </w:rPr>
              <w:t>Виргинильді</w:t>
            </w:r>
            <w:proofErr w:type="spellEnd"/>
          </w:p>
        </w:tc>
        <w:tc>
          <w:tcPr>
            <w:tcW w:w="30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B53B84" w14:textId="77777777" w:rsidR="00A02074" w:rsidRPr="00A02074" w:rsidRDefault="00A02074" w:rsidP="00A02074">
            <w:pPr>
              <w:pStyle w:val="aa"/>
              <w:jc w:val="center"/>
              <w:rPr>
                <w:rFonts w:ascii="Times New Roman" w:hAnsi="Times New Roman" w:cs="Times New Roman"/>
                <w:sz w:val="20"/>
                <w:szCs w:val="20"/>
              </w:rPr>
            </w:pPr>
            <w:proofErr w:type="spellStart"/>
            <w:r w:rsidRPr="00A02074">
              <w:rPr>
                <w:rFonts w:ascii="Times New Roman" w:hAnsi="Times New Roman" w:cs="Times New Roman"/>
                <w:sz w:val="20"/>
                <w:szCs w:val="20"/>
              </w:rPr>
              <w:t>Өскіндер</w:t>
            </w:r>
            <w:proofErr w:type="spellEnd"/>
            <w:r w:rsidRPr="00A02074">
              <w:rPr>
                <w:rFonts w:ascii="Times New Roman" w:hAnsi="Times New Roman" w:cs="Times New Roman"/>
                <w:sz w:val="20"/>
                <w:szCs w:val="20"/>
              </w:rPr>
              <w:t xml:space="preserve"> (P)</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B90B40"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F156FD"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A2FF5B"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w:t>
            </w:r>
          </w:p>
        </w:tc>
      </w:tr>
      <w:tr w:rsidR="00A02074" w:rsidRPr="00A02074" w14:paraId="1A9EA0B5" w14:textId="77777777" w:rsidTr="00A02074">
        <w:trPr>
          <w:trHeight w:val="203"/>
        </w:trPr>
        <w:tc>
          <w:tcPr>
            <w:tcW w:w="31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18E701F" w14:textId="77777777" w:rsidR="00A02074" w:rsidRPr="00A02074" w:rsidRDefault="00A02074" w:rsidP="00A02074">
            <w:pPr>
              <w:pStyle w:val="aa"/>
              <w:jc w:val="center"/>
              <w:rPr>
                <w:rFonts w:ascii="Times New Roman" w:hAnsi="Times New Roman" w:cs="Times New Roman"/>
                <w:sz w:val="20"/>
                <w:szCs w:val="20"/>
              </w:rPr>
            </w:pPr>
          </w:p>
        </w:tc>
        <w:tc>
          <w:tcPr>
            <w:tcW w:w="30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0703DDE" w14:textId="77777777" w:rsidR="00A02074" w:rsidRPr="00A02074" w:rsidRDefault="00A02074" w:rsidP="00A02074">
            <w:pPr>
              <w:pStyle w:val="aa"/>
              <w:jc w:val="center"/>
              <w:rPr>
                <w:rFonts w:ascii="Times New Roman" w:hAnsi="Times New Roman" w:cs="Times New Roman"/>
                <w:sz w:val="20"/>
                <w:szCs w:val="20"/>
              </w:rPr>
            </w:pPr>
            <w:proofErr w:type="spellStart"/>
            <w:r w:rsidRPr="00A02074">
              <w:rPr>
                <w:rFonts w:ascii="Times New Roman" w:hAnsi="Times New Roman" w:cs="Times New Roman"/>
                <w:sz w:val="20"/>
                <w:szCs w:val="20"/>
              </w:rPr>
              <w:t>Имматурлық</w:t>
            </w:r>
            <w:proofErr w:type="spellEnd"/>
            <w:r w:rsidRPr="00A02074">
              <w:rPr>
                <w:rFonts w:ascii="Times New Roman" w:hAnsi="Times New Roman" w:cs="Times New Roman"/>
                <w:sz w:val="20"/>
                <w:szCs w:val="20"/>
              </w:rPr>
              <w:t xml:space="preserve"> (</w:t>
            </w:r>
            <w:proofErr w:type="spellStart"/>
            <w:r w:rsidRPr="00A02074">
              <w:rPr>
                <w:rFonts w:ascii="Times New Roman" w:hAnsi="Times New Roman" w:cs="Times New Roman"/>
                <w:sz w:val="20"/>
                <w:szCs w:val="20"/>
              </w:rPr>
              <w:t>Im</w:t>
            </w:r>
            <w:proofErr w:type="spellEnd"/>
            <w:r w:rsidRPr="00A02074">
              <w:rPr>
                <w:rFonts w:ascii="Times New Roman" w:hAnsi="Times New Roman" w:cs="Times New Roman"/>
                <w:sz w:val="20"/>
                <w:szCs w:val="20"/>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0210A3"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33 ± 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4536C1"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35 ± 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1523A98"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55 ± 1</w:t>
            </w:r>
          </w:p>
        </w:tc>
      </w:tr>
      <w:tr w:rsidR="00A02074" w:rsidRPr="00A02074" w14:paraId="39600B25" w14:textId="77777777" w:rsidTr="00A02074">
        <w:trPr>
          <w:trHeight w:val="224"/>
        </w:trPr>
        <w:tc>
          <w:tcPr>
            <w:tcW w:w="31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87EECF" w14:textId="77777777" w:rsidR="00A02074" w:rsidRPr="00A02074" w:rsidRDefault="00A02074" w:rsidP="00A02074">
            <w:pPr>
              <w:pStyle w:val="aa"/>
              <w:jc w:val="center"/>
              <w:rPr>
                <w:rFonts w:ascii="Times New Roman" w:hAnsi="Times New Roman" w:cs="Times New Roman"/>
                <w:sz w:val="20"/>
                <w:szCs w:val="20"/>
              </w:rPr>
            </w:pPr>
          </w:p>
        </w:tc>
        <w:tc>
          <w:tcPr>
            <w:tcW w:w="30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3E157BC" w14:textId="77777777" w:rsidR="00A02074" w:rsidRPr="00A02074" w:rsidRDefault="00A02074" w:rsidP="00A02074">
            <w:pPr>
              <w:pStyle w:val="aa"/>
              <w:jc w:val="center"/>
              <w:rPr>
                <w:rFonts w:ascii="Times New Roman" w:hAnsi="Times New Roman" w:cs="Times New Roman"/>
                <w:sz w:val="20"/>
                <w:szCs w:val="20"/>
              </w:rPr>
            </w:pPr>
            <w:proofErr w:type="spellStart"/>
            <w:r w:rsidRPr="00A02074">
              <w:rPr>
                <w:rFonts w:ascii="Times New Roman" w:hAnsi="Times New Roman" w:cs="Times New Roman"/>
                <w:sz w:val="20"/>
                <w:szCs w:val="20"/>
              </w:rPr>
              <w:t>Виргинильдік</w:t>
            </w:r>
            <w:proofErr w:type="spellEnd"/>
            <w:r w:rsidRPr="00A02074">
              <w:rPr>
                <w:rFonts w:ascii="Times New Roman" w:hAnsi="Times New Roman" w:cs="Times New Roman"/>
                <w:sz w:val="20"/>
                <w:szCs w:val="20"/>
              </w:rPr>
              <w:t xml:space="preserve"> (V)</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EFADA6"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65 ± 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E597CB"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55 ± 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9FCFC19"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65 ± 5</w:t>
            </w:r>
          </w:p>
        </w:tc>
      </w:tr>
      <w:tr w:rsidR="00A02074" w:rsidRPr="00A02074" w14:paraId="3EF02E4F" w14:textId="77777777" w:rsidTr="00A02074">
        <w:trPr>
          <w:trHeight w:val="26"/>
        </w:trPr>
        <w:tc>
          <w:tcPr>
            <w:tcW w:w="31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986FE5" w14:textId="77777777" w:rsidR="00A02074" w:rsidRPr="00A02074" w:rsidRDefault="00A02074" w:rsidP="00A02074">
            <w:pPr>
              <w:pStyle w:val="aa"/>
              <w:jc w:val="center"/>
              <w:rPr>
                <w:rFonts w:ascii="Times New Roman" w:hAnsi="Times New Roman" w:cs="Times New Roman"/>
                <w:sz w:val="20"/>
                <w:szCs w:val="20"/>
              </w:rPr>
            </w:pPr>
            <w:proofErr w:type="spellStart"/>
            <w:r w:rsidRPr="00A02074">
              <w:rPr>
                <w:rFonts w:ascii="Times New Roman" w:hAnsi="Times New Roman" w:cs="Times New Roman"/>
                <w:sz w:val="20"/>
                <w:szCs w:val="20"/>
              </w:rPr>
              <w:t>Репродуктивті</w:t>
            </w:r>
            <w:proofErr w:type="spellEnd"/>
          </w:p>
        </w:tc>
        <w:tc>
          <w:tcPr>
            <w:tcW w:w="30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097BC8" w14:textId="77777777" w:rsidR="00A02074" w:rsidRPr="00A02074" w:rsidRDefault="00A02074" w:rsidP="00A02074">
            <w:pPr>
              <w:pStyle w:val="aa"/>
              <w:jc w:val="center"/>
              <w:rPr>
                <w:rFonts w:ascii="Times New Roman" w:hAnsi="Times New Roman" w:cs="Times New Roman"/>
                <w:sz w:val="20"/>
                <w:szCs w:val="20"/>
              </w:rPr>
            </w:pPr>
            <w:proofErr w:type="spellStart"/>
            <w:r w:rsidRPr="00A02074">
              <w:rPr>
                <w:rFonts w:ascii="Times New Roman" w:hAnsi="Times New Roman" w:cs="Times New Roman"/>
                <w:sz w:val="20"/>
                <w:szCs w:val="20"/>
              </w:rPr>
              <w:t>Жас</w:t>
            </w:r>
            <w:proofErr w:type="spellEnd"/>
            <w:r w:rsidRPr="00A02074">
              <w:rPr>
                <w:rFonts w:ascii="Times New Roman" w:hAnsi="Times New Roman" w:cs="Times New Roman"/>
                <w:sz w:val="20"/>
                <w:szCs w:val="20"/>
              </w:rPr>
              <w:t xml:space="preserve"> </w:t>
            </w:r>
            <w:proofErr w:type="spellStart"/>
            <w:r w:rsidRPr="00A02074">
              <w:rPr>
                <w:rFonts w:ascii="Times New Roman" w:hAnsi="Times New Roman" w:cs="Times New Roman"/>
                <w:sz w:val="20"/>
                <w:szCs w:val="20"/>
              </w:rPr>
              <w:t>генеративтік</w:t>
            </w:r>
            <w:proofErr w:type="spellEnd"/>
            <w:r w:rsidRPr="00A02074">
              <w:rPr>
                <w:rFonts w:ascii="Times New Roman" w:hAnsi="Times New Roman" w:cs="Times New Roman"/>
                <w:sz w:val="20"/>
                <w:szCs w:val="20"/>
              </w:rPr>
              <w:t xml:space="preserve"> (G1)</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DE8E76"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35 ± 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0C006F"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51 ± 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798BAC"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69 ± 6</w:t>
            </w:r>
          </w:p>
        </w:tc>
      </w:tr>
      <w:tr w:rsidR="00A02074" w:rsidRPr="00A02074" w14:paraId="7D11861C" w14:textId="77777777" w:rsidTr="00A02074">
        <w:trPr>
          <w:trHeight w:val="26"/>
        </w:trPr>
        <w:tc>
          <w:tcPr>
            <w:tcW w:w="31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2D6AF6" w14:textId="77777777" w:rsidR="00A02074" w:rsidRPr="00A02074" w:rsidRDefault="00A02074" w:rsidP="00A02074">
            <w:pPr>
              <w:pStyle w:val="aa"/>
              <w:jc w:val="center"/>
              <w:rPr>
                <w:rFonts w:ascii="Times New Roman" w:hAnsi="Times New Roman" w:cs="Times New Roman"/>
                <w:sz w:val="20"/>
                <w:szCs w:val="20"/>
              </w:rPr>
            </w:pPr>
          </w:p>
        </w:tc>
        <w:tc>
          <w:tcPr>
            <w:tcW w:w="30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6D262D" w14:textId="77777777" w:rsidR="00A02074" w:rsidRPr="00A02074" w:rsidRDefault="00A02074" w:rsidP="00A02074">
            <w:pPr>
              <w:pStyle w:val="aa"/>
              <w:jc w:val="center"/>
              <w:rPr>
                <w:rFonts w:ascii="Times New Roman" w:hAnsi="Times New Roman" w:cs="Times New Roman"/>
                <w:sz w:val="20"/>
                <w:szCs w:val="20"/>
              </w:rPr>
            </w:pPr>
            <w:proofErr w:type="spellStart"/>
            <w:r w:rsidRPr="00A02074">
              <w:rPr>
                <w:rFonts w:ascii="Times New Roman" w:hAnsi="Times New Roman" w:cs="Times New Roman"/>
                <w:sz w:val="20"/>
                <w:szCs w:val="20"/>
              </w:rPr>
              <w:t>Ересек</w:t>
            </w:r>
            <w:proofErr w:type="spellEnd"/>
            <w:r w:rsidRPr="00A02074">
              <w:rPr>
                <w:rFonts w:ascii="Times New Roman" w:hAnsi="Times New Roman" w:cs="Times New Roman"/>
                <w:sz w:val="20"/>
                <w:szCs w:val="20"/>
              </w:rPr>
              <w:t xml:space="preserve"> </w:t>
            </w:r>
            <w:proofErr w:type="spellStart"/>
            <w:r w:rsidRPr="00A02074">
              <w:rPr>
                <w:rFonts w:ascii="Times New Roman" w:hAnsi="Times New Roman" w:cs="Times New Roman"/>
                <w:sz w:val="20"/>
                <w:szCs w:val="20"/>
              </w:rPr>
              <w:t>генеративтік</w:t>
            </w:r>
            <w:proofErr w:type="spellEnd"/>
            <w:r w:rsidRPr="00A02074">
              <w:rPr>
                <w:rFonts w:ascii="Times New Roman" w:hAnsi="Times New Roman" w:cs="Times New Roman"/>
                <w:sz w:val="20"/>
                <w:szCs w:val="20"/>
              </w:rPr>
              <w:t xml:space="preserve"> (G2)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5E58C6"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72 ± 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808843"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114 ± 9</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F82E35"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246 ± 14</w:t>
            </w:r>
          </w:p>
        </w:tc>
      </w:tr>
      <w:tr w:rsidR="00A02074" w:rsidRPr="00A02074" w14:paraId="09F34550" w14:textId="77777777" w:rsidTr="00A02074">
        <w:trPr>
          <w:trHeight w:val="335"/>
        </w:trPr>
        <w:tc>
          <w:tcPr>
            <w:tcW w:w="31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52DEBA" w14:textId="77777777" w:rsidR="00A02074" w:rsidRPr="00A02074" w:rsidRDefault="00A02074" w:rsidP="00A02074">
            <w:pPr>
              <w:pStyle w:val="aa"/>
              <w:jc w:val="center"/>
              <w:rPr>
                <w:rFonts w:ascii="Times New Roman" w:hAnsi="Times New Roman" w:cs="Times New Roman"/>
                <w:sz w:val="20"/>
                <w:szCs w:val="20"/>
              </w:rPr>
            </w:pPr>
            <w:proofErr w:type="spellStart"/>
            <w:r w:rsidRPr="00A02074">
              <w:rPr>
                <w:rFonts w:ascii="Times New Roman" w:hAnsi="Times New Roman" w:cs="Times New Roman"/>
                <w:sz w:val="20"/>
                <w:szCs w:val="20"/>
              </w:rPr>
              <w:t>Сенильді</w:t>
            </w:r>
            <w:proofErr w:type="spellEnd"/>
            <w:r w:rsidRPr="00A02074">
              <w:rPr>
                <w:rFonts w:ascii="Times New Roman" w:hAnsi="Times New Roman" w:cs="Times New Roman"/>
                <w:sz w:val="20"/>
                <w:szCs w:val="20"/>
              </w:rPr>
              <w:t xml:space="preserve"> (</w:t>
            </w:r>
            <w:proofErr w:type="spellStart"/>
            <w:r w:rsidRPr="00A02074">
              <w:rPr>
                <w:rFonts w:ascii="Times New Roman" w:hAnsi="Times New Roman" w:cs="Times New Roman"/>
                <w:sz w:val="20"/>
                <w:szCs w:val="20"/>
              </w:rPr>
              <w:t>қартайған</w:t>
            </w:r>
            <w:proofErr w:type="spellEnd"/>
            <w:r w:rsidRPr="00A02074">
              <w:rPr>
                <w:rFonts w:ascii="Times New Roman" w:hAnsi="Times New Roman" w:cs="Times New Roman"/>
                <w:sz w:val="20"/>
                <w:szCs w:val="20"/>
              </w:rPr>
              <w:t xml:space="preserve">, </w:t>
            </w:r>
            <w:proofErr w:type="spellStart"/>
            <w:r w:rsidRPr="00A02074">
              <w:rPr>
                <w:rFonts w:ascii="Times New Roman" w:hAnsi="Times New Roman" w:cs="Times New Roman"/>
                <w:sz w:val="20"/>
                <w:szCs w:val="20"/>
              </w:rPr>
              <w:t>репродуктивті</w:t>
            </w:r>
            <w:proofErr w:type="spellEnd"/>
            <w:r w:rsidRPr="00A02074">
              <w:rPr>
                <w:rFonts w:ascii="Times New Roman" w:hAnsi="Times New Roman" w:cs="Times New Roman"/>
                <w:sz w:val="20"/>
                <w:szCs w:val="20"/>
              </w:rPr>
              <w:t xml:space="preserve"> </w:t>
            </w:r>
            <w:proofErr w:type="spellStart"/>
            <w:r w:rsidRPr="00A02074">
              <w:rPr>
                <w:rFonts w:ascii="Times New Roman" w:hAnsi="Times New Roman" w:cs="Times New Roman"/>
                <w:sz w:val="20"/>
                <w:szCs w:val="20"/>
              </w:rPr>
              <w:t>емес</w:t>
            </w:r>
            <w:proofErr w:type="spellEnd"/>
            <w:r w:rsidRPr="00A02074">
              <w:rPr>
                <w:rFonts w:ascii="Times New Roman" w:hAnsi="Times New Roman" w:cs="Times New Roman"/>
                <w:sz w:val="20"/>
                <w:szCs w:val="20"/>
              </w:rPr>
              <w:t>)</w:t>
            </w:r>
          </w:p>
        </w:tc>
        <w:tc>
          <w:tcPr>
            <w:tcW w:w="30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375778" w14:textId="77777777" w:rsidR="00A02074" w:rsidRPr="00A02074" w:rsidRDefault="00A02074" w:rsidP="00A02074">
            <w:pPr>
              <w:pStyle w:val="aa"/>
              <w:jc w:val="center"/>
              <w:rPr>
                <w:rFonts w:ascii="Times New Roman" w:hAnsi="Times New Roman" w:cs="Times New Roman"/>
                <w:sz w:val="20"/>
                <w:szCs w:val="20"/>
              </w:rPr>
            </w:pPr>
            <w:proofErr w:type="spellStart"/>
            <w:r w:rsidRPr="00A02074">
              <w:rPr>
                <w:rFonts w:ascii="Times New Roman" w:hAnsi="Times New Roman" w:cs="Times New Roman"/>
                <w:sz w:val="20"/>
                <w:szCs w:val="20"/>
              </w:rPr>
              <w:t>Субсенильдік</w:t>
            </w:r>
            <w:proofErr w:type="spellEnd"/>
            <w:r w:rsidRPr="00A02074">
              <w:rPr>
                <w:rFonts w:ascii="Times New Roman" w:hAnsi="Times New Roman" w:cs="Times New Roman"/>
                <w:sz w:val="20"/>
                <w:szCs w:val="20"/>
              </w:rPr>
              <w:t xml:space="preserve"> (</w:t>
            </w:r>
            <w:proofErr w:type="spellStart"/>
            <w:r w:rsidRPr="00A02074">
              <w:rPr>
                <w:rFonts w:ascii="Times New Roman" w:hAnsi="Times New Roman" w:cs="Times New Roman"/>
                <w:sz w:val="20"/>
                <w:szCs w:val="20"/>
              </w:rPr>
              <w:t>Ss</w:t>
            </w:r>
            <w:proofErr w:type="spellEnd"/>
            <w:r w:rsidRPr="00A02074">
              <w:rPr>
                <w:rFonts w:ascii="Times New Roman" w:hAnsi="Times New Roman" w:cs="Times New Roman"/>
                <w:sz w:val="20"/>
                <w:szCs w:val="20"/>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235E86"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1 ± 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EE22E7"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BDEB28"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w:t>
            </w:r>
          </w:p>
        </w:tc>
      </w:tr>
      <w:tr w:rsidR="00A02074" w:rsidRPr="00A02074" w14:paraId="038C1130" w14:textId="77777777" w:rsidTr="00A02074">
        <w:trPr>
          <w:trHeight w:val="26"/>
        </w:trPr>
        <w:tc>
          <w:tcPr>
            <w:tcW w:w="31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4B6B121" w14:textId="77777777" w:rsidR="00A02074" w:rsidRPr="00A02074" w:rsidRDefault="00A02074" w:rsidP="00A02074">
            <w:pPr>
              <w:pStyle w:val="aa"/>
              <w:jc w:val="center"/>
              <w:rPr>
                <w:rFonts w:ascii="Times New Roman" w:hAnsi="Times New Roman" w:cs="Times New Roman"/>
                <w:sz w:val="20"/>
                <w:szCs w:val="20"/>
              </w:rPr>
            </w:pPr>
          </w:p>
        </w:tc>
        <w:tc>
          <w:tcPr>
            <w:tcW w:w="30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B61920" w14:textId="77777777" w:rsidR="00A02074" w:rsidRPr="00A02074" w:rsidRDefault="00A02074" w:rsidP="00A02074">
            <w:pPr>
              <w:pStyle w:val="aa"/>
              <w:jc w:val="center"/>
              <w:rPr>
                <w:rFonts w:ascii="Times New Roman" w:hAnsi="Times New Roman" w:cs="Times New Roman"/>
                <w:sz w:val="20"/>
                <w:szCs w:val="20"/>
              </w:rPr>
            </w:pPr>
            <w:proofErr w:type="spellStart"/>
            <w:r w:rsidRPr="00A02074">
              <w:rPr>
                <w:rFonts w:ascii="Times New Roman" w:hAnsi="Times New Roman" w:cs="Times New Roman"/>
                <w:sz w:val="20"/>
                <w:szCs w:val="20"/>
              </w:rPr>
              <w:t>Сенильдік</w:t>
            </w:r>
            <w:proofErr w:type="spellEnd"/>
            <w:r w:rsidRPr="00A02074">
              <w:rPr>
                <w:rFonts w:ascii="Times New Roman" w:hAnsi="Times New Roman" w:cs="Times New Roman"/>
                <w:sz w:val="20"/>
                <w:szCs w:val="20"/>
              </w:rPr>
              <w:t xml:space="preserve"> (S)</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EECE2D"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683709"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14584C" w14:textId="77777777" w:rsidR="00A02074" w:rsidRPr="00A02074" w:rsidRDefault="00A02074" w:rsidP="00A02074">
            <w:pPr>
              <w:pStyle w:val="aa"/>
              <w:jc w:val="center"/>
              <w:rPr>
                <w:rFonts w:ascii="Times New Roman" w:hAnsi="Times New Roman" w:cs="Times New Roman"/>
                <w:sz w:val="20"/>
                <w:szCs w:val="20"/>
              </w:rPr>
            </w:pPr>
            <w:r w:rsidRPr="00A02074">
              <w:rPr>
                <w:rFonts w:ascii="Times New Roman" w:hAnsi="Times New Roman" w:cs="Times New Roman"/>
                <w:sz w:val="20"/>
                <w:szCs w:val="20"/>
              </w:rPr>
              <w:t>-</w:t>
            </w:r>
          </w:p>
        </w:tc>
      </w:tr>
    </w:tbl>
    <w:p w14:paraId="5DBD9EC4" w14:textId="77777777" w:rsidR="00600167" w:rsidRDefault="00600167" w:rsidP="00600167">
      <w:pPr>
        <w:pStyle w:val="aa"/>
        <w:jc w:val="both"/>
        <w:rPr>
          <w:rStyle w:val="af0"/>
          <w:rFonts w:ascii="Times New Roman" w:hAnsi="Times New Roman" w:cs="Times New Roman"/>
          <w:sz w:val="28"/>
          <w:szCs w:val="28"/>
          <w:lang w:val="kk-KZ"/>
        </w:rPr>
      </w:pPr>
    </w:p>
    <w:p w14:paraId="35313A4B" w14:textId="6870BA20" w:rsidR="00A02074" w:rsidRPr="00A02074" w:rsidRDefault="00A02074" w:rsidP="00A02074">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Репродуктивті кезеңдегі жас генеративтік дарақтардың саны бірінші популяцияда 45</w:t>
      </w:r>
      <w:r w:rsidRPr="00D55397">
        <w:rPr>
          <w:rStyle w:val="af0"/>
          <w:rFonts w:ascii="Times New Roman" w:hAnsi="Times New Roman" w:cs="Times New Roman"/>
          <w:sz w:val="28"/>
          <w:szCs w:val="28"/>
          <w:rtl/>
          <w:lang w:val="kk-KZ"/>
        </w:rPr>
        <w:t xml:space="preserve">± </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2, екінші популяцияда 31</w:t>
      </w:r>
      <w:r w:rsidRPr="00D55397">
        <w:rPr>
          <w:rStyle w:val="af0"/>
          <w:rFonts w:ascii="Times New Roman" w:hAnsi="Times New Roman" w:cs="Times New Roman"/>
          <w:sz w:val="28"/>
          <w:szCs w:val="28"/>
          <w:rtl/>
          <w:lang w:val="kk-KZ"/>
        </w:rPr>
        <w:t xml:space="preserve">± </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1, ал үшінші популяцияда 9</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0 болды. Үшінші популяцияда жас генеративтік дарақтар саны өте төмен, бұл оның болашақтағы генеративтік құрылымына кері әсер етуі мүмкін.</w:t>
      </w:r>
    </w:p>
    <w:p w14:paraId="0443D9A1" w14:textId="54629D11" w:rsidR="00D80E6A" w:rsidRPr="00D55397" w:rsidRDefault="002B0DFA" w:rsidP="00600167">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Ересек генеративтік дарақтар саны бірінші популяцияда 102 </w:t>
      </w:r>
      <w:r w:rsidR="00AE3EEB">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 xml:space="preserve">5, екінші популяцияда 55 </w:t>
      </w:r>
      <w:r w:rsidR="00AE3EEB">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 xml:space="preserve">2, ал үшінші популяцияда 20 </w:t>
      </w:r>
      <w:r w:rsidRPr="00D55397">
        <w:rPr>
          <w:rStyle w:val="af0"/>
          <w:rFonts w:ascii="Times New Roman" w:hAnsi="Times New Roman" w:cs="Times New Roman"/>
          <w:sz w:val="28"/>
          <w:szCs w:val="28"/>
          <w:rtl/>
          <w:lang w:val="kk-KZ"/>
        </w:rPr>
        <w:t>±</w:t>
      </w:r>
      <w:r w:rsidR="00AE3EEB">
        <w:rPr>
          <w:rStyle w:val="af0"/>
          <w:rFonts w:ascii="Times New Roman" w:hAnsi="Times New Roman" w:cs="Times New Roman"/>
          <w:sz w:val="28"/>
          <w:szCs w:val="28"/>
          <w:lang w:val="kk-KZ"/>
        </w:rPr>
        <w:t xml:space="preserve"> 1</w:t>
      </w:r>
      <w:r w:rsidRPr="00D55397">
        <w:rPr>
          <w:rStyle w:val="af0"/>
          <w:rFonts w:ascii="Times New Roman" w:hAnsi="Times New Roman" w:cs="Times New Roman"/>
          <w:sz w:val="28"/>
          <w:szCs w:val="28"/>
          <w:lang w:val="kk-KZ"/>
        </w:rPr>
        <w:t xml:space="preserve"> құрады. Бірінші популяцияда ересек генеративтік дарақтардың саны ең жоғары, бұл осы аймақтағы қолайлы экологиялық жағдайларды және популяцияның тұрақтылығын көрсетеді.</w:t>
      </w:r>
    </w:p>
    <w:p w14:paraId="3A009F00" w14:textId="77777777" w:rsidR="00D80E6A" w:rsidRPr="00D55397" w:rsidRDefault="002B0DFA">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Сенильдік кезеңге жататын субсенильдік және сенильдік дарақтар барлық популяцияларда анықталмады. Бұл популяциялардың жас құрылымы негізінен генеративтік кезеңде екенін және қартайған дарақтардың үлесі төмен екенін көрсетеді.</w:t>
      </w:r>
    </w:p>
    <w:p w14:paraId="44E08E9A" w14:textId="77777777" w:rsidR="00D80E6A" w:rsidRPr="00D55397" w:rsidRDefault="002B0DFA">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Демек, бірінші ценопопуляция ең тұрақты және репродуктивтік әлеуеті жоғары болып табылады, өйткені мұнда ең көп ересек генеративтік дарақтар тіркелген. Екінші ценопуляцияда виргинильдік дарақтар саны жоғары болғанымен, генеративтік дарақтар саны аздау. Үшінші ценопопуляцияда жас және генеративтік дарақтардың саны салыстырмалы түрде төмен, бұл оның болашақтағы тұрақтылығына кері әсер етуі мүмкін. Барлық популяцияларда сенильдік дарақтардың болмауы олардың белсенді жаңару кезеңінде екенін көрсетеді.</w:t>
      </w:r>
    </w:p>
    <w:p w14:paraId="42D48432" w14:textId="77777777" w:rsidR="007F28B2" w:rsidRDefault="007F28B2" w:rsidP="00A02074">
      <w:pPr>
        <w:pStyle w:val="B"/>
        <w:jc w:val="both"/>
        <w:rPr>
          <w:rStyle w:val="af0"/>
          <w:rFonts w:ascii="Times New Roman" w:eastAsia="Times New Roman" w:hAnsi="Times New Roman" w:cs="Times New Roman"/>
          <w:color w:val="FF644E"/>
          <w:sz w:val="28"/>
          <w:szCs w:val="28"/>
          <w:u w:color="FF644E"/>
          <w:lang w:val="kk-KZ"/>
        </w:rPr>
      </w:pPr>
    </w:p>
    <w:p w14:paraId="1D20D575" w14:textId="75B52EE2" w:rsidR="00D80E6A" w:rsidRPr="00D55397" w:rsidRDefault="002B0DFA" w:rsidP="00A02074">
      <w:pPr>
        <w:pStyle w:val="B"/>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Кесте </w:t>
      </w:r>
      <w:r w:rsidR="001F2AA1">
        <w:rPr>
          <w:rStyle w:val="af0"/>
          <w:rFonts w:ascii="Times New Roman" w:hAnsi="Times New Roman" w:cs="Times New Roman"/>
          <w:sz w:val="28"/>
          <w:szCs w:val="28"/>
          <w:lang w:val="kk-KZ"/>
        </w:rPr>
        <w:t>19</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 xml:space="preserve"> G. tianschanica</w:t>
      </w:r>
      <w:r w:rsidRPr="00D55397">
        <w:rPr>
          <w:rStyle w:val="af0"/>
          <w:rFonts w:ascii="Times New Roman" w:hAnsi="Times New Roman" w:cs="Times New Roman"/>
          <w:sz w:val="28"/>
          <w:szCs w:val="28"/>
          <w:lang w:val="kk-KZ"/>
        </w:rPr>
        <w:t xml:space="preserve"> Кімасар</w:t>
      </w:r>
      <w:r w:rsidR="00C46362" w:rsidRPr="00D55397">
        <w:rPr>
          <w:rStyle w:val="af0"/>
          <w:rFonts w:ascii="Times New Roman" w:hAnsi="Times New Roman" w:cs="Times New Roman"/>
          <w:sz w:val="28"/>
          <w:szCs w:val="28"/>
          <w:lang w:val="kk-KZ"/>
        </w:rPr>
        <w:t>-</w:t>
      </w:r>
      <w:r w:rsidRPr="00D55397">
        <w:rPr>
          <w:rStyle w:val="af0"/>
          <w:rFonts w:ascii="Times New Roman" w:hAnsi="Times New Roman" w:cs="Times New Roman"/>
          <w:sz w:val="28"/>
          <w:szCs w:val="28"/>
          <w:lang w:val="kk-KZ"/>
        </w:rPr>
        <w:t xml:space="preserve">сай шатқалы популяцияның жастық құрылымы </w:t>
      </w:r>
    </w:p>
    <w:tbl>
      <w:tblPr>
        <w:tblStyle w:val="TableNormal"/>
        <w:tblW w:w="9318"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2842"/>
        <w:gridCol w:w="2818"/>
        <w:gridCol w:w="1277"/>
        <w:gridCol w:w="1160"/>
        <w:gridCol w:w="1221"/>
      </w:tblGrid>
      <w:tr w:rsidR="00A02074" w:rsidRPr="00A02074" w14:paraId="0DFF644B" w14:textId="77777777" w:rsidTr="00A02074">
        <w:trPr>
          <w:trHeight w:val="193"/>
        </w:trPr>
        <w:tc>
          <w:tcPr>
            <w:tcW w:w="2842" w:type="dxa"/>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vAlign w:val="center"/>
          </w:tcPr>
          <w:p w14:paraId="692F6447" w14:textId="77777777" w:rsidR="00A02074" w:rsidRPr="00A02074" w:rsidRDefault="00A02074" w:rsidP="00A02074">
            <w:pPr>
              <w:pStyle w:val="B"/>
              <w:jc w:val="center"/>
              <w:rPr>
                <w:rFonts w:ascii="Times New Roman" w:hAnsi="Times New Roman" w:cs="Times New Roman"/>
                <w:sz w:val="20"/>
                <w:szCs w:val="20"/>
              </w:rPr>
            </w:pPr>
            <w:proofErr w:type="spellStart"/>
            <w:r w:rsidRPr="00A02074">
              <w:rPr>
                <w:rFonts w:ascii="Times New Roman" w:hAnsi="Times New Roman" w:cs="Times New Roman"/>
                <w:sz w:val="20"/>
                <w:szCs w:val="20"/>
              </w:rPr>
              <w:t>Кезең</w:t>
            </w:r>
            <w:proofErr w:type="spellEnd"/>
          </w:p>
        </w:tc>
        <w:tc>
          <w:tcPr>
            <w:tcW w:w="2818" w:type="dxa"/>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vAlign w:val="center"/>
          </w:tcPr>
          <w:p w14:paraId="5A26D647" w14:textId="77777777" w:rsidR="00A02074" w:rsidRPr="00A02074" w:rsidRDefault="00A02074" w:rsidP="00A02074">
            <w:pPr>
              <w:pStyle w:val="B"/>
              <w:jc w:val="center"/>
              <w:rPr>
                <w:rFonts w:ascii="Times New Roman" w:hAnsi="Times New Roman" w:cs="Times New Roman"/>
                <w:sz w:val="20"/>
                <w:szCs w:val="20"/>
              </w:rPr>
            </w:pPr>
            <w:proofErr w:type="spellStart"/>
            <w:r w:rsidRPr="00A02074">
              <w:rPr>
                <w:rFonts w:ascii="Times New Roman" w:hAnsi="Times New Roman" w:cs="Times New Roman"/>
                <w:sz w:val="20"/>
                <w:szCs w:val="20"/>
              </w:rPr>
              <w:t>Жас</w:t>
            </w:r>
            <w:proofErr w:type="spellEnd"/>
            <w:r w:rsidRPr="00A02074">
              <w:rPr>
                <w:rFonts w:ascii="Times New Roman" w:hAnsi="Times New Roman" w:cs="Times New Roman"/>
                <w:sz w:val="20"/>
                <w:szCs w:val="20"/>
              </w:rPr>
              <w:t xml:space="preserve"> </w:t>
            </w:r>
            <w:proofErr w:type="spellStart"/>
            <w:r w:rsidRPr="00A02074">
              <w:rPr>
                <w:rFonts w:ascii="Times New Roman" w:hAnsi="Times New Roman" w:cs="Times New Roman"/>
                <w:sz w:val="20"/>
                <w:szCs w:val="20"/>
              </w:rPr>
              <w:t>құрылымы</w:t>
            </w:r>
            <w:proofErr w:type="spellEnd"/>
          </w:p>
        </w:tc>
        <w:tc>
          <w:tcPr>
            <w:tcW w:w="3658"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EF73D82"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Популяция 1 (M ± SD)</w:t>
            </w:r>
          </w:p>
        </w:tc>
      </w:tr>
      <w:tr w:rsidR="00A02074" w:rsidRPr="00A02074" w14:paraId="4729D2A5" w14:textId="77777777" w:rsidTr="00A02074">
        <w:trPr>
          <w:trHeight w:val="76"/>
        </w:trPr>
        <w:tc>
          <w:tcPr>
            <w:tcW w:w="2842" w:type="dxa"/>
            <w:vMerge/>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B75057" w14:textId="77777777" w:rsidR="00A02074" w:rsidRPr="00A02074" w:rsidRDefault="00A02074" w:rsidP="00A02074">
            <w:pPr>
              <w:pStyle w:val="B"/>
              <w:jc w:val="center"/>
              <w:rPr>
                <w:rFonts w:ascii="Times New Roman" w:hAnsi="Times New Roman" w:cs="Times New Roman"/>
                <w:sz w:val="20"/>
                <w:szCs w:val="20"/>
              </w:rPr>
            </w:pPr>
          </w:p>
        </w:tc>
        <w:tc>
          <w:tcPr>
            <w:tcW w:w="2818" w:type="dxa"/>
            <w:vMerge/>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91CAD6" w14:textId="77777777" w:rsidR="00A02074" w:rsidRPr="00A02074" w:rsidRDefault="00A02074" w:rsidP="00A02074">
            <w:pPr>
              <w:pStyle w:val="B"/>
              <w:jc w:val="center"/>
              <w:rPr>
                <w:rFonts w:ascii="Times New Roman" w:hAnsi="Times New Roman" w:cs="Times New Roman"/>
                <w:sz w:val="20"/>
                <w:szCs w:val="20"/>
              </w:rPr>
            </w:pP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C1F342D"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ЦП 1</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421AAA4"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ЦП 2</w:t>
            </w:r>
          </w:p>
        </w:tc>
        <w:tc>
          <w:tcPr>
            <w:tcW w:w="12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9C3F01"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ЦП 3</w:t>
            </w:r>
          </w:p>
        </w:tc>
      </w:tr>
      <w:tr w:rsidR="00A02074" w:rsidRPr="00A02074" w14:paraId="4EE50014" w14:textId="77777777" w:rsidTr="00A02074">
        <w:trPr>
          <w:trHeight w:val="389"/>
        </w:trPr>
        <w:tc>
          <w:tcPr>
            <w:tcW w:w="28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82D025" w14:textId="77777777" w:rsidR="00A02074" w:rsidRPr="00A02074" w:rsidRDefault="00A02074" w:rsidP="00A02074">
            <w:pPr>
              <w:pStyle w:val="B"/>
              <w:jc w:val="center"/>
              <w:rPr>
                <w:rFonts w:ascii="Times New Roman" w:hAnsi="Times New Roman" w:cs="Times New Roman"/>
                <w:sz w:val="20"/>
                <w:szCs w:val="20"/>
              </w:rPr>
            </w:pPr>
            <w:proofErr w:type="spellStart"/>
            <w:r w:rsidRPr="00A02074">
              <w:rPr>
                <w:rFonts w:ascii="Times New Roman" w:hAnsi="Times New Roman" w:cs="Times New Roman"/>
                <w:sz w:val="20"/>
                <w:szCs w:val="20"/>
              </w:rPr>
              <w:t>Латентті</w:t>
            </w:r>
            <w:proofErr w:type="spellEnd"/>
            <w:r w:rsidRPr="00A02074">
              <w:rPr>
                <w:rFonts w:ascii="Times New Roman" w:hAnsi="Times New Roman" w:cs="Times New Roman"/>
                <w:sz w:val="20"/>
                <w:szCs w:val="20"/>
              </w:rPr>
              <w:t xml:space="preserve"> (</w:t>
            </w:r>
            <w:proofErr w:type="spellStart"/>
            <w:r w:rsidRPr="00A02074">
              <w:rPr>
                <w:rFonts w:ascii="Times New Roman" w:hAnsi="Times New Roman" w:cs="Times New Roman"/>
                <w:sz w:val="20"/>
                <w:szCs w:val="20"/>
              </w:rPr>
              <w:t>алғашқы</w:t>
            </w:r>
            <w:proofErr w:type="spellEnd"/>
            <w:r w:rsidRPr="00A02074">
              <w:rPr>
                <w:rFonts w:ascii="Times New Roman" w:hAnsi="Times New Roman" w:cs="Times New Roman"/>
                <w:sz w:val="20"/>
                <w:szCs w:val="20"/>
              </w:rPr>
              <w:t xml:space="preserve"> </w:t>
            </w:r>
            <w:proofErr w:type="spellStart"/>
            <w:r w:rsidRPr="00A02074">
              <w:rPr>
                <w:rFonts w:ascii="Times New Roman" w:hAnsi="Times New Roman" w:cs="Times New Roman"/>
                <w:sz w:val="20"/>
                <w:szCs w:val="20"/>
              </w:rPr>
              <w:t>тыныштық</w:t>
            </w:r>
            <w:proofErr w:type="spellEnd"/>
            <w:r w:rsidRPr="00A02074">
              <w:rPr>
                <w:rFonts w:ascii="Times New Roman" w:hAnsi="Times New Roman" w:cs="Times New Roman"/>
                <w:sz w:val="20"/>
                <w:szCs w:val="20"/>
              </w:rPr>
              <w:t xml:space="preserve"> </w:t>
            </w:r>
            <w:proofErr w:type="spellStart"/>
            <w:r w:rsidRPr="00A02074">
              <w:rPr>
                <w:rFonts w:ascii="Times New Roman" w:hAnsi="Times New Roman" w:cs="Times New Roman"/>
                <w:sz w:val="20"/>
                <w:szCs w:val="20"/>
              </w:rPr>
              <w:t>күйі</w:t>
            </w:r>
            <w:proofErr w:type="spellEnd"/>
            <w:r w:rsidRPr="00A02074">
              <w:rPr>
                <w:rFonts w:ascii="Times New Roman" w:hAnsi="Times New Roman" w:cs="Times New Roman"/>
                <w:sz w:val="20"/>
                <w:szCs w:val="20"/>
              </w:rPr>
              <w:t>) (</w:t>
            </w:r>
            <w:proofErr w:type="spellStart"/>
            <w:r w:rsidRPr="00A02074">
              <w:rPr>
                <w:rFonts w:ascii="Times New Roman" w:hAnsi="Times New Roman" w:cs="Times New Roman"/>
                <w:sz w:val="20"/>
                <w:szCs w:val="20"/>
              </w:rPr>
              <w:t>Se</w:t>
            </w:r>
            <w:proofErr w:type="spellEnd"/>
            <w:r w:rsidRPr="00A02074">
              <w:rPr>
                <w:rFonts w:ascii="Times New Roman" w:hAnsi="Times New Roman" w:cs="Times New Roman"/>
                <w:sz w:val="20"/>
                <w:szCs w:val="20"/>
              </w:rPr>
              <w:t>)</w:t>
            </w: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777EADD" w14:textId="77777777" w:rsidR="00A02074" w:rsidRPr="00A02074" w:rsidRDefault="00A02074" w:rsidP="00A02074">
            <w:pPr>
              <w:pStyle w:val="B"/>
              <w:jc w:val="center"/>
              <w:rPr>
                <w:rFonts w:ascii="Times New Roman" w:hAnsi="Times New Roman" w:cs="Times New Roman"/>
                <w:sz w:val="20"/>
                <w:szCs w:val="20"/>
              </w:rPr>
            </w:pPr>
            <w:proofErr w:type="spellStart"/>
            <w:r w:rsidRPr="00A02074">
              <w:rPr>
                <w:rFonts w:ascii="Times New Roman" w:hAnsi="Times New Roman" w:cs="Times New Roman"/>
                <w:sz w:val="20"/>
                <w:szCs w:val="20"/>
              </w:rPr>
              <w:t>Тұқым</w:t>
            </w:r>
            <w:proofErr w:type="spellEnd"/>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7A0ECE"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96CBAE"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w:t>
            </w:r>
          </w:p>
        </w:tc>
        <w:tc>
          <w:tcPr>
            <w:tcW w:w="12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1099B2"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w:t>
            </w:r>
          </w:p>
        </w:tc>
      </w:tr>
      <w:tr w:rsidR="00A02074" w:rsidRPr="00A02074" w14:paraId="24E5CF50" w14:textId="77777777" w:rsidTr="00A02074">
        <w:trPr>
          <w:trHeight w:val="189"/>
        </w:trPr>
        <w:tc>
          <w:tcPr>
            <w:tcW w:w="28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40E4DE" w14:textId="77777777" w:rsidR="00A02074" w:rsidRPr="00A02074" w:rsidRDefault="00A02074" w:rsidP="00A02074">
            <w:pPr>
              <w:pStyle w:val="B"/>
              <w:jc w:val="center"/>
              <w:rPr>
                <w:rFonts w:ascii="Times New Roman" w:hAnsi="Times New Roman" w:cs="Times New Roman"/>
                <w:sz w:val="20"/>
                <w:szCs w:val="20"/>
              </w:rPr>
            </w:pPr>
            <w:proofErr w:type="spellStart"/>
            <w:r w:rsidRPr="00A02074">
              <w:rPr>
                <w:rFonts w:ascii="Times New Roman" w:hAnsi="Times New Roman" w:cs="Times New Roman"/>
                <w:sz w:val="20"/>
                <w:szCs w:val="20"/>
              </w:rPr>
              <w:t>Виргинильді</w:t>
            </w:r>
            <w:proofErr w:type="spellEnd"/>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98FE2D" w14:textId="77777777" w:rsidR="00A02074" w:rsidRPr="00A02074" w:rsidRDefault="00A02074" w:rsidP="00A02074">
            <w:pPr>
              <w:pStyle w:val="B"/>
              <w:jc w:val="center"/>
              <w:rPr>
                <w:rFonts w:ascii="Times New Roman" w:hAnsi="Times New Roman" w:cs="Times New Roman"/>
                <w:sz w:val="20"/>
                <w:szCs w:val="20"/>
              </w:rPr>
            </w:pPr>
            <w:proofErr w:type="spellStart"/>
            <w:r w:rsidRPr="00A02074">
              <w:rPr>
                <w:rFonts w:ascii="Times New Roman" w:hAnsi="Times New Roman" w:cs="Times New Roman"/>
                <w:sz w:val="20"/>
                <w:szCs w:val="20"/>
              </w:rPr>
              <w:t>Өскіндер</w:t>
            </w:r>
            <w:proofErr w:type="spellEnd"/>
            <w:r w:rsidRPr="00A02074">
              <w:rPr>
                <w:rFonts w:ascii="Times New Roman" w:hAnsi="Times New Roman" w:cs="Times New Roman"/>
                <w:sz w:val="20"/>
                <w:szCs w:val="20"/>
              </w:rPr>
              <w:t xml:space="preserve"> (P)</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5BE2E8"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1CC0F7"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w:t>
            </w:r>
          </w:p>
        </w:tc>
        <w:tc>
          <w:tcPr>
            <w:tcW w:w="12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237FAD"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w:t>
            </w:r>
          </w:p>
        </w:tc>
      </w:tr>
      <w:tr w:rsidR="00A02074" w:rsidRPr="00A02074" w14:paraId="000DB274" w14:textId="77777777" w:rsidTr="00A02074">
        <w:trPr>
          <w:trHeight w:val="205"/>
        </w:trPr>
        <w:tc>
          <w:tcPr>
            <w:tcW w:w="28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4F0422" w14:textId="77777777" w:rsidR="00A02074" w:rsidRPr="00A02074" w:rsidRDefault="00A02074" w:rsidP="00A02074">
            <w:pPr>
              <w:pStyle w:val="B"/>
              <w:jc w:val="center"/>
              <w:rPr>
                <w:rFonts w:ascii="Times New Roman" w:hAnsi="Times New Roman" w:cs="Times New Roman"/>
                <w:sz w:val="20"/>
                <w:szCs w:val="20"/>
              </w:rPr>
            </w:pP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5E5E8D" w14:textId="77777777" w:rsidR="00A02074" w:rsidRPr="00A02074" w:rsidRDefault="00A02074" w:rsidP="00A02074">
            <w:pPr>
              <w:pStyle w:val="B"/>
              <w:jc w:val="center"/>
              <w:rPr>
                <w:rFonts w:ascii="Times New Roman" w:hAnsi="Times New Roman" w:cs="Times New Roman"/>
                <w:sz w:val="20"/>
                <w:szCs w:val="20"/>
              </w:rPr>
            </w:pPr>
            <w:proofErr w:type="spellStart"/>
            <w:r w:rsidRPr="00A02074">
              <w:rPr>
                <w:rFonts w:ascii="Times New Roman" w:hAnsi="Times New Roman" w:cs="Times New Roman"/>
                <w:sz w:val="20"/>
                <w:szCs w:val="20"/>
              </w:rPr>
              <w:t>Имматурлық</w:t>
            </w:r>
            <w:proofErr w:type="spellEnd"/>
            <w:r w:rsidRPr="00A02074">
              <w:rPr>
                <w:rFonts w:ascii="Times New Roman" w:hAnsi="Times New Roman" w:cs="Times New Roman"/>
                <w:sz w:val="20"/>
                <w:szCs w:val="20"/>
              </w:rPr>
              <w:t xml:space="preserve"> (</w:t>
            </w:r>
            <w:proofErr w:type="spellStart"/>
            <w:r w:rsidRPr="00A02074">
              <w:rPr>
                <w:rFonts w:ascii="Times New Roman" w:hAnsi="Times New Roman" w:cs="Times New Roman"/>
                <w:sz w:val="20"/>
                <w:szCs w:val="20"/>
              </w:rPr>
              <w:t>Im</w:t>
            </w:r>
            <w:proofErr w:type="spellEnd"/>
            <w:r w:rsidRPr="00A02074">
              <w:rPr>
                <w:rFonts w:ascii="Times New Roman" w:hAnsi="Times New Roman" w:cs="Times New Roman"/>
                <w:sz w:val="20"/>
                <w:szCs w:val="20"/>
              </w:rPr>
              <w:t>)</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05E04AB"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20 ±1</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E5C580"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17 ± 1</w:t>
            </w:r>
          </w:p>
        </w:tc>
        <w:tc>
          <w:tcPr>
            <w:tcW w:w="12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D68DE0"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15 ± 0</w:t>
            </w:r>
          </w:p>
        </w:tc>
      </w:tr>
      <w:tr w:rsidR="00A02074" w:rsidRPr="00A02074" w14:paraId="18CF63DF" w14:textId="77777777" w:rsidTr="00A02074">
        <w:trPr>
          <w:trHeight w:val="226"/>
        </w:trPr>
        <w:tc>
          <w:tcPr>
            <w:tcW w:w="28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83CB15" w14:textId="77777777" w:rsidR="00A02074" w:rsidRPr="00A02074" w:rsidRDefault="00A02074" w:rsidP="00A02074">
            <w:pPr>
              <w:pStyle w:val="B"/>
              <w:jc w:val="center"/>
              <w:rPr>
                <w:rFonts w:ascii="Times New Roman" w:hAnsi="Times New Roman" w:cs="Times New Roman"/>
                <w:sz w:val="20"/>
                <w:szCs w:val="20"/>
              </w:rPr>
            </w:pP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12AE48" w14:textId="77777777" w:rsidR="00A02074" w:rsidRPr="00A02074" w:rsidRDefault="00A02074" w:rsidP="00A02074">
            <w:pPr>
              <w:pStyle w:val="B"/>
              <w:jc w:val="center"/>
              <w:rPr>
                <w:rFonts w:ascii="Times New Roman" w:hAnsi="Times New Roman" w:cs="Times New Roman"/>
                <w:sz w:val="20"/>
                <w:szCs w:val="20"/>
              </w:rPr>
            </w:pPr>
            <w:proofErr w:type="spellStart"/>
            <w:r w:rsidRPr="00A02074">
              <w:rPr>
                <w:rFonts w:ascii="Times New Roman" w:hAnsi="Times New Roman" w:cs="Times New Roman"/>
                <w:sz w:val="20"/>
                <w:szCs w:val="20"/>
              </w:rPr>
              <w:t>Виргинильдік</w:t>
            </w:r>
            <w:proofErr w:type="spellEnd"/>
            <w:r w:rsidRPr="00A02074">
              <w:rPr>
                <w:rFonts w:ascii="Times New Roman" w:hAnsi="Times New Roman" w:cs="Times New Roman"/>
                <w:sz w:val="20"/>
                <w:szCs w:val="20"/>
              </w:rPr>
              <w:t xml:space="preserve"> (V)</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B4FCD6"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25 ± 1</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54812C"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35 ± 1</w:t>
            </w:r>
          </w:p>
        </w:tc>
        <w:tc>
          <w:tcPr>
            <w:tcW w:w="12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EC5040"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15 ±0</w:t>
            </w:r>
          </w:p>
        </w:tc>
      </w:tr>
      <w:tr w:rsidR="00A02074" w:rsidRPr="00A02074" w14:paraId="144F9742" w14:textId="77777777" w:rsidTr="00A02074">
        <w:trPr>
          <w:trHeight w:val="104"/>
        </w:trPr>
        <w:tc>
          <w:tcPr>
            <w:tcW w:w="28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371376" w14:textId="77777777" w:rsidR="00A02074" w:rsidRPr="00A02074" w:rsidRDefault="00A02074" w:rsidP="00A02074">
            <w:pPr>
              <w:pStyle w:val="B"/>
              <w:jc w:val="center"/>
              <w:rPr>
                <w:rFonts w:ascii="Times New Roman" w:hAnsi="Times New Roman" w:cs="Times New Roman"/>
                <w:sz w:val="20"/>
                <w:szCs w:val="20"/>
              </w:rPr>
            </w:pPr>
            <w:proofErr w:type="spellStart"/>
            <w:r w:rsidRPr="00A02074">
              <w:rPr>
                <w:rFonts w:ascii="Times New Roman" w:hAnsi="Times New Roman" w:cs="Times New Roman"/>
                <w:sz w:val="20"/>
                <w:szCs w:val="20"/>
              </w:rPr>
              <w:t>Репродуктивті</w:t>
            </w:r>
            <w:proofErr w:type="spellEnd"/>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F29193" w14:textId="77777777" w:rsidR="00A02074" w:rsidRPr="00A02074" w:rsidRDefault="00A02074" w:rsidP="00A02074">
            <w:pPr>
              <w:pStyle w:val="B"/>
              <w:jc w:val="center"/>
              <w:rPr>
                <w:rFonts w:ascii="Times New Roman" w:hAnsi="Times New Roman" w:cs="Times New Roman"/>
                <w:sz w:val="20"/>
                <w:szCs w:val="20"/>
              </w:rPr>
            </w:pPr>
            <w:proofErr w:type="spellStart"/>
            <w:r w:rsidRPr="00A02074">
              <w:rPr>
                <w:rFonts w:ascii="Times New Roman" w:hAnsi="Times New Roman" w:cs="Times New Roman"/>
                <w:sz w:val="20"/>
                <w:szCs w:val="20"/>
              </w:rPr>
              <w:t>Жас</w:t>
            </w:r>
            <w:proofErr w:type="spellEnd"/>
            <w:r w:rsidRPr="00A02074">
              <w:rPr>
                <w:rFonts w:ascii="Times New Roman" w:hAnsi="Times New Roman" w:cs="Times New Roman"/>
                <w:sz w:val="20"/>
                <w:szCs w:val="20"/>
              </w:rPr>
              <w:t xml:space="preserve"> </w:t>
            </w:r>
            <w:proofErr w:type="spellStart"/>
            <w:r w:rsidRPr="00A02074">
              <w:rPr>
                <w:rFonts w:ascii="Times New Roman" w:hAnsi="Times New Roman" w:cs="Times New Roman"/>
                <w:sz w:val="20"/>
                <w:szCs w:val="20"/>
              </w:rPr>
              <w:t>генеративтік</w:t>
            </w:r>
            <w:proofErr w:type="spellEnd"/>
            <w:r w:rsidRPr="00A02074">
              <w:rPr>
                <w:rFonts w:ascii="Times New Roman" w:hAnsi="Times New Roman" w:cs="Times New Roman"/>
                <w:sz w:val="20"/>
                <w:szCs w:val="20"/>
              </w:rPr>
              <w:t xml:space="preserve"> (G1)</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C789F8"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45 ± 2</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04D992"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31 ± 1</w:t>
            </w:r>
          </w:p>
        </w:tc>
        <w:tc>
          <w:tcPr>
            <w:tcW w:w="12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11B6DCA"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9 ±0</w:t>
            </w:r>
          </w:p>
        </w:tc>
      </w:tr>
      <w:tr w:rsidR="00A02074" w:rsidRPr="00A02074" w14:paraId="3E545D3E" w14:textId="77777777" w:rsidTr="00A02074">
        <w:trPr>
          <w:trHeight w:val="279"/>
        </w:trPr>
        <w:tc>
          <w:tcPr>
            <w:tcW w:w="28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C6A6D48" w14:textId="77777777" w:rsidR="00A02074" w:rsidRPr="00A02074" w:rsidRDefault="00A02074" w:rsidP="00A02074">
            <w:pPr>
              <w:pStyle w:val="B"/>
              <w:jc w:val="center"/>
              <w:rPr>
                <w:rFonts w:ascii="Times New Roman" w:hAnsi="Times New Roman" w:cs="Times New Roman"/>
                <w:sz w:val="20"/>
                <w:szCs w:val="20"/>
              </w:rPr>
            </w:pP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EF523D" w14:textId="77777777" w:rsidR="00A02074" w:rsidRPr="00A02074" w:rsidRDefault="00A02074" w:rsidP="00A02074">
            <w:pPr>
              <w:pStyle w:val="B"/>
              <w:jc w:val="center"/>
              <w:rPr>
                <w:rFonts w:ascii="Times New Roman" w:hAnsi="Times New Roman" w:cs="Times New Roman"/>
                <w:sz w:val="20"/>
                <w:szCs w:val="20"/>
              </w:rPr>
            </w:pPr>
            <w:proofErr w:type="spellStart"/>
            <w:r w:rsidRPr="00A02074">
              <w:rPr>
                <w:rFonts w:ascii="Times New Roman" w:hAnsi="Times New Roman" w:cs="Times New Roman"/>
                <w:sz w:val="20"/>
                <w:szCs w:val="20"/>
              </w:rPr>
              <w:t>Ересек</w:t>
            </w:r>
            <w:proofErr w:type="spellEnd"/>
            <w:r w:rsidRPr="00A02074">
              <w:rPr>
                <w:rFonts w:ascii="Times New Roman" w:hAnsi="Times New Roman" w:cs="Times New Roman"/>
                <w:sz w:val="20"/>
                <w:szCs w:val="20"/>
              </w:rPr>
              <w:t xml:space="preserve"> </w:t>
            </w:r>
            <w:proofErr w:type="spellStart"/>
            <w:r w:rsidRPr="00A02074">
              <w:rPr>
                <w:rFonts w:ascii="Times New Roman" w:hAnsi="Times New Roman" w:cs="Times New Roman"/>
                <w:sz w:val="20"/>
                <w:szCs w:val="20"/>
              </w:rPr>
              <w:t>генеративтік</w:t>
            </w:r>
            <w:proofErr w:type="spellEnd"/>
            <w:r w:rsidRPr="00A02074">
              <w:rPr>
                <w:rFonts w:ascii="Times New Roman" w:hAnsi="Times New Roman" w:cs="Times New Roman"/>
                <w:sz w:val="20"/>
                <w:szCs w:val="20"/>
              </w:rPr>
              <w:t xml:space="preserve"> (G2)</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32BFAE"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102 ± 5</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EF06806"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55 ±2</w:t>
            </w:r>
          </w:p>
        </w:tc>
        <w:tc>
          <w:tcPr>
            <w:tcW w:w="12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D3AB02"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20±1</w:t>
            </w:r>
          </w:p>
        </w:tc>
      </w:tr>
      <w:tr w:rsidR="00A02074" w:rsidRPr="00A02074" w14:paraId="5885D437" w14:textId="77777777" w:rsidTr="00A02074">
        <w:trPr>
          <w:trHeight w:val="385"/>
        </w:trPr>
        <w:tc>
          <w:tcPr>
            <w:tcW w:w="28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89F47B" w14:textId="77777777" w:rsidR="00A02074" w:rsidRPr="00A02074" w:rsidRDefault="00A02074" w:rsidP="00A02074">
            <w:pPr>
              <w:pStyle w:val="B"/>
              <w:jc w:val="center"/>
              <w:rPr>
                <w:rFonts w:ascii="Times New Roman" w:hAnsi="Times New Roman" w:cs="Times New Roman"/>
                <w:sz w:val="20"/>
                <w:szCs w:val="20"/>
              </w:rPr>
            </w:pPr>
            <w:proofErr w:type="spellStart"/>
            <w:r w:rsidRPr="00A02074">
              <w:rPr>
                <w:rFonts w:ascii="Times New Roman" w:hAnsi="Times New Roman" w:cs="Times New Roman"/>
                <w:sz w:val="20"/>
                <w:szCs w:val="20"/>
              </w:rPr>
              <w:t>Сенильді</w:t>
            </w:r>
            <w:proofErr w:type="spellEnd"/>
            <w:r w:rsidRPr="00A02074">
              <w:rPr>
                <w:rFonts w:ascii="Times New Roman" w:hAnsi="Times New Roman" w:cs="Times New Roman"/>
                <w:sz w:val="20"/>
                <w:szCs w:val="20"/>
              </w:rPr>
              <w:t xml:space="preserve"> (</w:t>
            </w:r>
            <w:proofErr w:type="spellStart"/>
            <w:r w:rsidRPr="00A02074">
              <w:rPr>
                <w:rFonts w:ascii="Times New Roman" w:hAnsi="Times New Roman" w:cs="Times New Roman"/>
                <w:sz w:val="20"/>
                <w:szCs w:val="20"/>
              </w:rPr>
              <w:t>қартайған</w:t>
            </w:r>
            <w:proofErr w:type="spellEnd"/>
            <w:r w:rsidRPr="00A02074">
              <w:rPr>
                <w:rFonts w:ascii="Times New Roman" w:hAnsi="Times New Roman" w:cs="Times New Roman"/>
                <w:sz w:val="20"/>
                <w:szCs w:val="20"/>
              </w:rPr>
              <w:t xml:space="preserve">, </w:t>
            </w:r>
            <w:proofErr w:type="spellStart"/>
            <w:r w:rsidRPr="00A02074">
              <w:rPr>
                <w:rFonts w:ascii="Times New Roman" w:hAnsi="Times New Roman" w:cs="Times New Roman"/>
                <w:sz w:val="20"/>
                <w:szCs w:val="20"/>
              </w:rPr>
              <w:t>репродуктивті</w:t>
            </w:r>
            <w:proofErr w:type="spellEnd"/>
            <w:r w:rsidRPr="00A02074">
              <w:rPr>
                <w:rFonts w:ascii="Times New Roman" w:hAnsi="Times New Roman" w:cs="Times New Roman"/>
                <w:sz w:val="20"/>
                <w:szCs w:val="20"/>
              </w:rPr>
              <w:t xml:space="preserve"> </w:t>
            </w:r>
            <w:proofErr w:type="spellStart"/>
            <w:r w:rsidRPr="00A02074">
              <w:rPr>
                <w:rFonts w:ascii="Times New Roman" w:hAnsi="Times New Roman" w:cs="Times New Roman"/>
                <w:sz w:val="20"/>
                <w:szCs w:val="20"/>
              </w:rPr>
              <w:t>емес</w:t>
            </w:r>
            <w:proofErr w:type="spellEnd"/>
            <w:r w:rsidRPr="00A02074">
              <w:rPr>
                <w:rFonts w:ascii="Times New Roman" w:hAnsi="Times New Roman" w:cs="Times New Roman"/>
                <w:sz w:val="20"/>
                <w:szCs w:val="20"/>
              </w:rPr>
              <w:t>)</w:t>
            </w: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74EE2B" w14:textId="77777777" w:rsidR="00A02074" w:rsidRPr="00A02074" w:rsidRDefault="00A02074" w:rsidP="00A02074">
            <w:pPr>
              <w:pStyle w:val="B"/>
              <w:jc w:val="center"/>
              <w:rPr>
                <w:rFonts w:ascii="Times New Roman" w:hAnsi="Times New Roman" w:cs="Times New Roman"/>
                <w:sz w:val="20"/>
                <w:szCs w:val="20"/>
              </w:rPr>
            </w:pPr>
            <w:proofErr w:type="spellStart"/>
            <w:r w:rsidRPr="00A02074">
              <w:rPr>
                <w:rFonts w:ascii="Times New Roman" w:hAnsi="Times New Roman" w:cs="Times New Roman"/>
                <w:sz w:val="20"/>
                <w:szCs w:val="20"/>
              </w:rPr>
              <w:t>Субсенильдік</w:t>
            </w:r>
            <w:proofErr w:type="spellEnd"/>
            <w:r w:rsidRPr="00A02074">
              <w:rPr>
                <w:rFonts w:ascii="Times New Roman" w:hAnsi="Times New Roman" w:cs="Times New Roman"/>
                <w:sz w:val="20"/>
                <w:szCs w:val="20"/>
              </w:rPr>
              <w:t xml:space="preserve"> (</w:t>
            </w:r>
            <w:proofErr w:type="spellStart"/>
            <w:r w:rsidRPr="00A02074">
              <w:rPr>
                <w:rFonts w:ascii="Times New Roman" w:hAnsi="Times New Roman" w:cs="Times New Roman"/>
                <w:sz w:val="20"/>
                <w:szCs w:val="20"/>
              </w:rPr>
              <w:t>Ss</w:t>
            </w:r>
            <w:proofErr w:type="spellEnd"/>
            <w:r w:rsidRPr="00A02074">
              <w:rPr>
                <w:rFonts w:ascii="Times New Roman" w:hAnsi="Times New Roman" w:cs="Times New Roman"/>
                <w:sz w:val="20"/>
                <w:szCs w:val="20"/>
              </w:rPr>
              <w:t>)</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E1DF82"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4849AE"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w:t>
            </w:r>
          </w:p>
        </w:tc>
        <w:tc>
          <w:tcPr>
            <w:tcW w:w="12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3F6EAD"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w:t>
            </w:r>
          </w:p>
        </w:tc>
      </w:tr>
      <w:tr w:rsidR="00A02074" w:rsidRPr="00A02074" w14:paraId="017B68D8" w14:textId="77777777" w:rsidTr="00A02074">
        <w:trPr>
          <w:trHeight w:val="189"/>
        </w:trPr>
        <w:tc>
          <w:tcPr>
            <w:tcW w:w="28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2B1514" w14:textId="77777777" w:rsidR="00A02074" w:rsidRPr="00A02074" w:rsidRDefault="00A02074" w:rsidP="00A02074">
            <w:pPr>
              <w:pStyle w:val="B"/>
              <w:jc w:val="center"/>
              <w:rPr>
                <w:rFonts w:ascii="Times New Roman" w:hAnsi="Times New Roman" w:cs="Times New Roman"/>
                <w:sz w:val="20"/>
                <w:szCs w:val="20"/>
              </w:rPr>
            </w:pP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D4649B" w14:textId="77777777" w:rsidR="00A02074" w:rsidRPr="00A02074" w:rsidRDefault="00A02074" w:rsidP="00A02074">
            <w:pPr>
              <w:pStyle w:val="B"/>
              <w:jc w:val="center"/>
              <w:rPr>
                <w:rFonts w:ascii="Times New Roman" w:hAnsi="Times New Roman" w:cs="Times New Roman"/>
                <w:sz w:val="20"/>
                <w:szCs w:val="20"/>
              </w:rPr>
            </w:pPr>
            <w:proofErr w:type="spellStart"/>
            <w:r w:rsidRPr="00A02074">
              <w:rPr>
                <w:rFonts w:ascii="Times New Roman" w:hAnsi="Times New Roman" w:cs="Times New Roman"/>
                <w:sz w:val="20"/>
                <w:szCs w:val="20"/>
              </w:rPr>
              <w:t>Сенильдік</w:t>
            </w:r>
            <w:proofErr w:type="spellEnd"/>
            <w:r w:rsidRPr="00A02074">
              <w:rPr>
                <w:rFonts w:ascii="Times New Roman" w:hAnsi="Times New Roman" w:cs="Times New Roman"/>
                <w:sz w:val="20"/>
                <w:szCs w:val="20"/>
              </w:rPr>
              <w:t xml:space="preserve"> (S)</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243499"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02A474"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w:t>
            </w:r>
          </w:p>
        </w:tc>
        <w:tc>
          <w:tcPr>
            <w:tcW w:w="12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6BCBEF" w14:textId="77777777" w:rsidR="00A02074" w:rsidRPr="00A02074" w:rsidRDefault="00A02074" w:rsidP="00A02074">
            <w:pPr>
              <w:pStyle w:val="B"/>
              <w:jc w:val="center"/>
              <w:rPr>
                <w:rFonts w:ascii="Times New Roman" w:hAnsi="Times New Roman" w:cs="Times New Roman"/>
                <w:sz w:val="20"/>
                <w:szCs w:val="20"/>
              </w:rPr>
            </w:pPr>
            <w:r w:rsidRPr="00A02074">
              <w:rPr>
                <w:rFonts w:ascii="Times New Roman" w:hAnsi="Times New Roman" w:cs="Times New Roman"/>
                <w:sz w:val="20"/>
                <w:szCs w:val="20"/>
              </w:rPr>
              <w:t>-</w:t>
            </w:r>
          </w:p>
        </w:tc>
      </w:tr>
    </w:tbl>
    <w:p w14:paraId="1396333B" w14:textId="77777777" w:rsidR="00600167" w:rsidRPr="00D55397" w:rsidRDefault="00600167" w:rsidP="00A02074">
      <w:pPr>
        <w:pStyle w:val="B"/>
        <w:ind w:firstLine="709"/>
        <w:jc w:val="both"/>
        <w:rPr>
          <w:rStyle w:val="af0"/>
          <w:rFonts w:ascii="Times New Roman" w:hAnsi="Times New Roman" w:cs="Times New Roman"/>
          <w:sz w:val="28"/>
          <w:szCs w:val="28"/>
          <w:lang w:val="kk-KZ"/>
        </w:rPr>
      </w:pPr>
    </w:p>
    <w:p w14:paraId="0D2ACAF2" w14:textId="590BE87E" w:rsidR="00D80E6A" w:rsidRPr="00D55397" w:rsidRDefault="002B0DFA" w:rsidP="00A02074">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Екінші популяцияның көрсеткіштері бірінші популяцияға қарағанда сәл төмен болғанымен, жалпы айырмашылық айтарлықтай байқалмайды. Үшінші популяция ең төменгі морфометриялық параметрлермен ерекшеленді, бұл оның экологиялық тұрғыдан стресстік жағдайда өсетінін көрсетеді. Мысалы, бұл топырақтың кедейлігімен, ылғалдың тапшылығымен немесе басқа өсімдіктермен күшті бәсекелестігімен байланысты болуы мүмкін.</w:t>
      </w:r>
    </w:p>
    <w:p w14:paraId="3DB86348" w14:textId="77777777" w:rsidR="00D80E6A" w:rsidRPr="00D55397" w:rsidRDefault="002B0DFA" w:rsidP="00A02074">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Стандартты ауытқулардың мәндері әр жас тобындағы өсімдіктердің жеке айырмашылықтарын сипаттайды. Бұл күтілетін құбылыс, өйткені бір жас санатына жататын өсімдіктердің даму деңгейі әртүрлі болуы мүмкін. Дегенмен, көрсеткіштердің таралу ауқымы тым кең болған жағдайда, бұл өсімдіктердің әртүрлі орта жағдайларында өсетінін немесе олардың генетикалық әртүрлілігі жоғары екенін білдіруі мүмкін.</w:t>
      </w:r>
    </w:p>
    <w:p w14:paraId="65C5A04E" w14:textId="5CFC9BD9" w:rsidR="00D80E6A" w:rsidRPr="00D55397" w:rsidRDefault="002B0DFA" w:rsidP="00A02074">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Зерттелген барлық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ценопопуляцияларын қалыпты (гомеостатикалық) типке жатқызуға болады, бұл олардың зерттелген фитоценоздардағы өміршеңдігі мен тұрақтылығының жоғары екенін көрсетеді. Барлық зерттелген ценопопуляциялар тұқым арқылы өздігінен қалпына келуге қабілетті</w:t>
      </w:r>
      <w:r w:rsidR="00AE3EEB">
        <w:rPr>
          <w:rStyle w:val="af0"/>
          <w:rFonts w:ascii="Times New Roman" w:hAnsi="Times New Roman" w:cs="Times New Roman"/>
          <w:sz w:val="28"/>
          <w:szCs w:val="28"/>
          <w:lang w:val="kk-KZ"/>
        </w:rPr>
        <w:t>,</w:t>
      </w:r>
      <w:r w:rsidRPr="00D55397">
        <w:rPr>
          <w:rStyle w:val="af0"/>
          <w:rFonts w:ascii="Times New Roman" w:hAnsi="Times New Roman" w:cs="Times New Roman"/>
          <w:i/>
          <w:iCs/>
          <w:sz w:val="28"/>
          <w:szCs w:val="28"/>
          <w:lang w:val="kk-KZ"/>
        </w:rPr>
        <w:t xml:space="preserve"> G. tianschanica</w:t>
      </w:r>
      <w:r w:rsidRPr="00D55397">
        <w:rPr>
          <w:rStyle w:val="af0"/>
          <w:rFonts w:ascii="Times New Roman" w:hAnsi="Times New Roman" w:cs="Times New Roman"/>
          <w:sz w:val="28"/>
          <w:szCs w:val="28"/>
          <w:lang w:val="kk-KZ"/>
        </w:rPr>
        <w:t xml:space="preserve"> үшін тұқымдық жаңару деңгейі жоғары, бұл осы өсу</w:t>
      </w:r>
      <w:r w:rsidR="005D05E6"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ортасының экологиялық жағдайлары аталған түрдің биологиялық ерекшеліктеріне ең қолайлы екенін көрсетеді.</w:t>
      </w:r>
    </w:p>
    <w:p w14:paraId="69A3B51D" w14:textId="77777777" w:rsidR="00D80E6A" w:rsidRPr="00D55397" w:rsidRDefault="002B0DFA" w:rsidP="00A02074">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 xml:space="preserve">Шөп жамылғысы жоғары дәрежеде тұтасқан, сондықтан фитоценозда топырақ бетін жабатын өсімдіктер тарапынан қатты бәсекелестік байқалады. Бұл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тұқымдарының өнуі мен ювенильді өсімдіктердің дамуы үшін аса қолайлы емес жағдайлар тудырады.</w:t>
      </w:r>
    </w:p>
    <w:p w14:paraId="4867FF23" w14:textId="7DA50D46" w:rsidR="00D80E6A" w:rsidRPr="00D55397" w:rsidRDefault="002B0DFA" w:rsidP="00A02074">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Имматурлық өсімдіктердің ең көп саны Кімасар</w:t>
      </w:r>
      <w:r w:rsidR="00C46362" w:rsidRPr="00D55397">
        <w:rPr>
          <w:rStyle w:val="af0"/>
          <w:rFonts w:ascii="Times New Roman" w:hAnsi="Times New Roman" w:cs="Times New Roman"/>
          <w:sz w:val="28"/>
          <w:szCs w:val="28"/>
          <w:lang w:val="kk-KZ"/>
        </w:rPr>
        <w:t>-</w:t>
      </w:r>
      <w:r w:rsidRPr="00D55397">
        <w:rPr>
          <w:rStyle w:val="af0"/>
          <w:rFonts w:ascii="Times New Roman" w:hAnsi="Times New Roman" w:cs="Times New Roman"/>
          <w:sz w:val="28"/>
          <w:szCs w:val="28"/>
          <w:lang w:val="kk-KZ"/>
        </w:rPr>
        <w:t xml:space="preserve">сай популяциясында – шамамен 18% деңгейінде тіркелді. Виргинильдік өсімдіктердің ең көп саны Қаскелең популяциясында, </w:t>
      </w:r>
      <w:r w:rsidR="00390633">
        <w:rPr>
          <w:rStyle w:val="af0"/>
          <w:rFonts w:ascii="Times New Roman" w:hAnsi="Times New Roman" w:cs="Times New Roman"/>
          <w:sz w:val="28"/>
          <w:szCs w:val="28"/>
          <w:lang w:val="kk-KZ"/>
        </w:rPr>
        <w:t>бірінші ценопопуляция</w:t>
      </w:r>
      <w:r w:rsidRPr="00D55397">
        <w:rPr>
          <w:rStyle w:val="af0"/>
          <w:rFonts w:ascii="Times New Roman" w:hAnsi="Times New Roman" w:cs="Times New Roman"/>
          <w:sz w:val="28"/>
          <w:szCs w:val="28"/>
          <w:lang w:val="kk-KZ"/>
        </w:rPr>
        <w:t xml:space="preserve"> және </w:t>
      </w:r>
      <w:r w:rsidR="00390633">
        <w:rPr>
          <w:rStyle w:val="af0"/>
          <w:rFonts w:ascii="Times New Roman" w:hAnsi="Times New Roman" w:cs="Times New Roman"/>
          <w:sz w:val="28"/>
          <w:szCs w:val="28"/>
          <w:lang w:val="kk-KZ"/>
        </w:rPr>
        <w:t>үшінші ценопопуляция</w:t>
      </w:r>
      <w:r w:rsidRPr="00D55397">
        <w:rPr>
          <w:rStyle w:val="af0"/>
          <w:rFonts w:ascii="Times New Roman" w:hAnsi="Times New Roman" w:cs="Times New Roman"/>
          <w:sz w:val="28"/>
          <w:szCs w:val="28"/>
          <w:lang w:val="kk-KZ"/>
        </w:rPr>
        <w:t xml:space="preserve"> алаңдарында байқалды (32,7%), ал олардың ең төменгі саны Үлкен Алматы популяциясының </w:t>
      </w:r>
      <w:r w:rsidR="00390633">
        <w:rPr>
          <w:rStyle w:val="af0"/>
          <w:rFonts w:ascii="Times New Roman" w:hAnsi="Times New Roman" w:cs="Times New Roman"/>
          <w:sz w:val="28"/>
          <w:szCs w:val="28"/>
          <w:lang w:val="kk-KZ"/>
        </w:rPr>
        <w:t>бірінші ценопопуляция</w:t>
      </w:r>
      <w:r w:rsidRPr="00D55397">
        <w:rPr>
          <w:rStyle w:val="af0"/>
          <w:rFonts w:ascii="Times New Roman" w:hAnsi="Times New Roman" w:cs="Times New Roman"/>
          <w:sz w:val="28"/>
          <w:szCs w:val="28"/>
          <w:lang w:val="kk-KZ"/>
        </w:rPr>
        <w:t xml:space="preserve"> алаңында тіркелді (5,1%).</w:t>
      </w:r>
    </w:p>
    <w:p w14:paraId="58B3C73E" w14:textId="77777777" w:rsidR="00D80E6A" w:rsidRPr="00D55397" w:rsidRDefault="002B0DFA" w:rsidP="00A02074">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Бұл деректер зерттелген фитоценоздардың жағдайларының жеткілікті түрде қатал екенін көрсетеді. Зерттелген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жас ценопопуляциялары екі негізгі топқа бөлінеді – ересек дарақтардың және жас өсімдіктердің басым болуымен сипатталады.</w:t>
      </w:r>
    </w:p>
    <w:p w14:paraId="03EF7416" w14:textId="77777777" w:rsidR="00D80E6A" w:rsidRPr="00D55397" w:rsidRDefault="00D80E6A" w:rsidP="00A02074">
      <w:pPr>
        <w:pStyle w:val="B"/>
        <w:ind w:firstLine="709"/>
        <w:jc w:val="both"/>
        <w:rPr>
          <w:rStyle w:val="af0"/>
          <w:rFonts w:ascii="Times New Roman" w:eastAsia="Times New Roman" w:hAnsi="Times New Roman" w:cs="Times New Roman"/>
          <w:b/>
          <w:bCs/>
          <w:sz w:val="28"/>
          <w:szCs w:val="28"/>
          <w:shd w:val="clear" w:color="auto" w:fill="FFFFFF"/>
          <w:lang w:val="kk-KZ"/>
        </w:rPr>
      </w:pPr>
    </w:p>
    <w:p w14:paraId="14452C50" w14:textId="1129E079" w:rsidR="00D80E6A" w:rsidRPr="00D55397" w:rsidRDefault="002B0DFA" w:rsidP="00A02074">
      <w:pPr>
        <w:pStyle w:val="B"/>
        <w:ind w:firstLine="709"/>
        <w:jc w:val="both"/>
        <w:rPr>
          <w:rStyle w:val="af0"/>
          <w:rFonts w:ascii="Times New Roman" w:eastAsia="Times New Roman" w:hAnsi="Times New Roman" w:cs="Times New Roman"/>
          <w:sz w:val="28"/>
          <w:szCs w:val="28"/>
          <w:shd w:val="clear" w:color="auto" w:fill="FFFFFF"/>
          <w:lang w:val="kk-KZ"/>
        </w:rPr>
      </w:pPr>
      <w:r w:rsidRPr="00D55397">
        <w:rPr>
          <w:rStyle w:val="af0"/>
          <w:rFonts w:ascii="Times New Roman" w:hAnsi="Times New Roman" w:cs="Times New Roman"/>
          <w:sz w:val="28"/>
          <w:szCs w:val="28"/>
          <w:shd w:val="clear" w:color="auto" w:fill="FFFFFF"/>
          <w:lang w:val="kk-KZ"/>
        </w:rPr>
        <w:t>3.1.</w:t>
      </w:r>
      <w:r w:rsidR="00427212">
        <w:rPr>
          <w:rStyle w:val="af0"/>
          <w:rFonts w:ascii="Times New Roman" w:hAnsi="Times New Roman" w:cs="Times New Roman"/>
          <w:sz w:val="28"/>
          <w:szCs w:val="28"/>
          <w:shd w:val="clear" w:color="auto" w:fill="FFFFFF"/>
          <w:lang w:val="kk-KZ"/>
        </w:rPr>
        <w:t>3</w:t>
      </w:r>
      <w:r w:rsidRPr="00D55397">
        <w:rPr>
          <w:rStyle w:val="af0"/>
          <w:rFonts w:ascii="Times New Roman" w:hAnsi="Times New Roman" w:cs="Times New Roman"/>
          <w:sz w:val="28"/>
          <w:szCs w:val="28"/>
          <w:shd w:val="clear" w:color="auto" w:fill="FFFFFF"/>
          <w:lang w:val="kk-KZ"/>
        </w:rPr>
        <w:t xml:space="preserve"> </w:t>
      </w:r>
      <w:r w:rsidRPr="00D55397">
        <w:rPr>
          <w:rStyle w:val="af0"/>
          <w:rFonts w:ascii="Times New Roman" w:hAnsi="Times New Roman" w:cs="Times New Roman"/>
          <w:sz w:val="28"/>
          <w:szCs w:val="28"/>
          <w:lang w:val="kk-KZ"/>
        </w:rPr>
        <w:t>Популяциялар арасындағы флоралық ұқсастық және экологиялық ерекшеліктер</w:t>
      </w:r>
    </w:p>
    <w:p w14:paraId="3CC1B501" w14:textId="77777777" w:rsidR="00D80E6A" w:rsidRPr="00D55397" w:rsidRDefault="002B0DFA" w:rsidP="00A02074">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Зерттеу нәтижелері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популяцияларының флоралық құрамы олардың өсетін ортасына байланысты едәуір өзгеретінін көрсетті. Жаккар индексі арқылы есептелген ұқсастық коэффициенттері популяциялар арасындағы байланысты анықтап, олардың кеңістіктік таралу ерекшеліктерін сипаттайды.</w:t>
      </w:r>
    </w:p>
    <w:p w14:paraId="6E49CD30" w14:textId="18B0953F" w:rsidR="00D80E6A" w:rsidRPr="00D55397" w:rsidRDefault="002B0DFA" w:rsidP="00A02074">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Зерттеу нәтижелері бойынша, бірінші және екінші популяциялар арасында ең жоғары ұқсастық байқалады (0.54). Бұл олардың экологиялық жағдайларының бір-біріне жақын болуымен түсіндіріледі. Яғни, топырақтың құнарлылығы, ылғалдылық деңгейі және климаттық жағдайлар ұқсас болғандықтан, бұл аймақтардағы өсімдіктер қауымдастықтары да бір-біріне жақын. Мұндай тұрақтылық популяциялардың өсіп-өнуіне және ұзақ уақыт бойы сақталуына қолайлы жағдай жасайды. Екінші және үшінші популяциялар арасында орташа ұқсастық (0.37) тіркелді. Бұл олардың флоралық құрамы белгілі бір деңгейде жақын болғанымен, экологиялық факторлардың әсерінен айтарлықтай айырмашылықтар бар екенін көрсетеді. Мұнда жер бедерінің ерекшеліктері, микроклимат және топырақтың минералдық құрамы шешуші рөл атқаруы мүмкін (кесте 2</w:t>
      </w:r>
      <w:r w:rsidR="001F2AA1">
        <w:rPr>
          <w:rStyle w:val="af0"/>
          <w:rFonts w:ascii="Times New Roman" w:hAnsi="Times New Roman" w:cs="Times New Roman"/>
          <w:sz w:val="28"/>
          <w:szCs w:val="28"/>
          <w:lang w:val="kk-KZ"/>
        </w:rPr>
        <w:t>0</w:t>
      </w:r>
      <w:r w:rsidRPr="00D55397">
        <w:rPr>
          <w:rStyle w:val="af0"/>
          <w:rFonts w:ascii="Times New Roman" w:hAnsi="Times New Roman" w:cs="Times New Roman"/>
          <w:sz w:val="28"/>
          <w:szCs w:val="28"/>
          <w:lang w:val="kk-KZ"/>
        </w:rPr>
        <w:t>). Бірінші және үшінші популяциялар арасындағы ең төменгі ұқсастық көрсеткіші (0.29) анықталды, бұл олардың арасындағы экологиялық айырмашылықтың ең үлкен екенін білдіреді. Мұндай жағдай, негізінен, биіктік айырмашылығы, топырақтың типі және температуралық режимнің әртүрлілігімен түсіндіріледі.</w:t>
      </w:r>
    </w:p>
    <w:p w14:paraId="2051A4DF" w14:textId="77777777" w:rsidR="00D80E6A" w:rsidRPr="00D55397" w:rsidRDefault="002B0DFA" w:rsidP="00A02074">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Бұл нәтижелер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популяцияларының кеңістіктік өзгергіштігін ғана емес, сонымен қатар олардың қоршаған ортаға бейімделуін де көрсетеді. Бірінші және екінші популяциялар табиғи жағдайлары бойынша бір-біріне ұқсас болса, үшінші популяция өзіндік ерекшеліктерге ие. Мұндай айырмашылықтар өсімдіктердің өсу ортасына бейімделу қабілетін және олардың тұрақтылық деңгейін бағалауға көмектеседі. Жаккар индексін пайдалану өсімдіктер қауымдастықтарының құрылымдық өзгерістерін </w:t>
      </w:r>
      <w:r w:rsidRPr="00D55397">
        <w:rPr>
          <w:rStyle w:val="af0"/>
          <w:rFonts w:ascii="Times New Roman" w:hAnsi="Times New Roman" w:cs="Times New Roman"/>
          <w:sz w:val="28"/>
          <w:szCs w:val="28"/>
          <w:lang w:val="kk-KZ"/>
        </w:rPr>
        <w:lastRenderedPageBreak/>
        <w:t>зерттеуге, экожүйелердің тұрақтылығын бағалауға және биоалуантүрлілікті сақтау шараларын дайындауға мүмкіндік береді. Сонымен қатар, бұл тәсіл табиғи популяциялардың кеңістіктік динамикасын анықтап, олардың таралу аймағын сақтау немесе кеңейту стратегияларын жасауға септігін тигізуі мүмкін.</w:t>
      </w:r>
    </w:p>
    <w:p w14:paraId="796B2DA8" w14:textId="77777777" w:rsidR="00400112" w:rsidRPr="00D55397" w:rsidRDefault="00400112" w:rsidP="00A02074">
      <w:pPr>
        <w:pStyle w:val="B"/>
        <w:ind w:firstLine="709"/>
        <w:jc w:val="both"/>
        <w:rPr>
          <w:rStyle w:val="af0"/>
          <w:rFonts w:ascii="Times New Roman" w:eastAsia="Times New Roman" w:hAnsi="Times New Roman" w:cs="Times New Roman"/>
          <w:sz w:val="28"/>
          <w:szCs w:val="28"/>
          <w:lang w:val="kk-KZ"/>
        </w:rPr>
      </w:pPr>
    </w:p>
    <w:p w14:paraId="772ED15B" w14:textId="77259A2E" w:rsidR="00D80E6A" w:rsidRDefault="002B0DFA" w:rsidP="00A02074">
      <w:pPr>
        <w:pStyle w:val="B"/>
        <w:jc w:val="both"/>
        <w:rPr>
          <w:rStyle w:val="af0"/>
          <w:rFonts w:ascii="Times New Roman" w:hAnsi="Times New Roman" w:cs="Times New Roman"/>
          <w:sz w:val="28"/>
          <w:szCs w:val="28"/>
          <w:shd w:val="clear" w:color="auto" w:fill="FFFFFF"/>
          <w:lang w:val="kk-KZ"/>
        </w:rPr>
      </w:pPr>
      <w:r w:rsidRPr="00D55397">
        <w:rPr>
          <w:rStyle w:val="af0"/>
          <w:rFonts w:ascii="Times New Roman" w:hAnsi="Times New Roman" w:cs="Times New Roman"/>
          <w:sz w:val="28"/>
          <w:szCs w:val="28"/>
          <w:shd w:val="clear" w:color="auto" w:fill="FFFFFF"/>
          <w:lang w:val="kk-KZ"/>
        </w:rPr>
        <w:t>Кесте 2</w:t>
      </w:r>
      <w:r w:rsidR="001F2AA1">
        <w:rPr>
          <w:rStyle w:val="af0"/>
          <w:rFonts w:ascii="Times New Roman" w:hAnsi="Times New Roman" w:cs="Times New Roman"/>
          <w:sz w:val="28"/>
          <w:szCs w:val="28"/>
          <w:shd w:val="clear" w:color="auto" w:fill="FFFFFF"/>
          <w:lang w:val="kk-KZ"/>
        </w:rPr>
        <w:t>0</w:t>
      </w:r>
      <w:r w:rsidRPr="00D55397">
        <w:rPr>
          <w:rStyle w:val="af0"/>
          <w:rFonts w:ascii="Times New Roman" w:hAnsi="Times New Roman" w:cs="Times New Roman"/>
          <w:sz w:val="28"/>
          <w:szCs w:val="28"/>
          <w:shd w:val="clear" w:color="auto" w:fill="FFFFFF"/>
          <w:lang w:val="kk-KZ"/>
        </w:rPr>
        <w:t xml:space="preserve"> - Зерттелген популяциялардың (</w:t>
      </w:r>
      <w:r w:rsidRPr="00D55397">
        <w:rPr>
          <w:rStyle w:val="af0"/>
          <w:rFonts w:ascii="Times New Roman" w:hAnsi="Times New Roman" w:cs="Times New Roman"/>
          <w:i/>
          <w:iCs/>
          <w:sz w:val="28"/>
          <w:szCs w:val="28"/>
          <w:shd w:val="clear" w:color="auto" w:fill="FFFFFF"/>
          <w:lang w:val="kk-KZ"/>
        </w:rPr>
        <w:t>G. tianschanica</w:t>
      </w:r>
      <w:r w:rsidRPr="00D55397">
        <w:rPr>
          <w:rStyle w:val="af0"/>
          <w:rFonts w:ascii="Times New Roman" w:hAnsi="Times New Roman" w:cs="Times New Roman"/>
          <w:sz w:val="28"/>
          <w:szCs w:val="28"/>
          <w:shd w:val="clear" w:color="auto" w:fill="FFFFFF"/>
          <w:lang w:val="kk-KZ"/>
        </w:rPr>
        <w:t>) флоропопуляциясының ұқсастық индексі Жаккардың формуласы бойынша есептелген.</w:t>
      </w:r>
    </w:p>
    <w:p w14:paraId="794D2737" w14:textId="77777777" w:rsidR="00C85483" w:rsidRPr="00D55397" w:rsidRDefault="00C85483" w:rsidP="00A02074">
      <w:pPr>
        <w:pStyle w:val="B"/>
        <w:jc w:val="both"/>
        <w:rPr>
          <w:rStyle w:val="af0"/>
          <w:rFonts w:ascii="Times New Roman" w:eastAsia="Times New Roman" w:hAnsi="Times New Roman" w:cs="Times New Roman"/>
          <w:sz w:val="28"/>
          <w:szCs w:val="28"/>
          <w:lang w:val="kk-KZ"/>
        </w:rPr>
      </w:pPr>
    </w:p>
    <w:tbl>
      <w:tblPr>
        <w:tblStyle w:val="TableNormal"/>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ADFFF"/>
        <w:tblLayout w:type="fixed"/>
        <w:tblLook w:val="04A0" w:firstRow="1" w:lastRow="0" w:firstColumn="1" w:lastColumn="0" w:noHBand="0" w:noVBand="1"/>
      </w:tblPr>
      <w:tblGrid>
        <w:gridCol w:w="3686"/>
        <w:gridCol w:w="2126"/>
        <w:gridCol w:w="2026"/>
        <w:gridCol w:w="1518"/>
      </w:tblGrid>
      <w:tr w:rsidR="00A02074" w:rsidRPr="00A02074" w14:paraId="6CDD5617" w14:textId="77777777" w:rsidTr="00A02074">
        <w:trPr>
          <w:trHeight w:val="132"/>
        </w:trPr>
        <w:tc>
          <w:tcPr>
            <w:tcW w:w="3686" w:type="dxa"/>
            <w:shd w:val="clear" w:color="auto" w:fill="auto"/>
            <w:tcMar>
              <w:top w:w="80" w:type="dxa"/>
              <w:left w:w="80" w:type="dxa"/>
              <w:bottom w:w="80" w:type="dxa"/>
              <w:right w:w="80" w:type="dxa"/>
            </w:tcMar>
          </w:tcPr>
          <w:p w14:paraId="7B883FF4" w14:textId="77777777" w:rsidR="00A02074" w:rsidRPr="00A02074" w:rsidRDefault="00A02074" w:rsidP="00A02074">
            <w:pPr>
              <w:pStyle w:val="B"/>
              <w:widowControl w:val="0"/>
              <w:rPr>
                <w:rFonts w:ascii="Times New Roman" w:hAnsi="Times New Roman" w:cs="Times New Roman"/>
                <w:sz w:val="24"/>
                <w:szCs w:val="24"/>
              </w:rPr>
            </w:pPr>
            <w:proofErr w:type="spellStart"/>
            <w:r w:rsidRPr="00A02074">
              <w:rPr>
                <w:rFonts w:ascii="Times New Roman" w:hAnsi="Times New Roman" w:cs="Times New Roman"/>
                <w:sz w:val="24"/>
                <w:szCs w:val="24"/>
              </w:rPr>
              <w:t>Жылға</w:t>
            </w:r>
            <w:proofErr w:type="spellEnd"/>
            <w:r w:rsidRPr="00A02074">
              <w:rPr>
                <w:rFonts w:ascii="Times New Roman" w:hAnsi="Times New Roman" w:cs="Times New Roman"/>
                <w:sz w:val="24"/>
                <w:szCs w:val="24"/>
              </w:rPr>
              <w:t xml:space="preserve"> </w:t>
            </w:r>
            <w:proofErr w:type="spellStart"/>
            <w:r w:rsidRPr="00A02074">
              <w:rPr>
                <w:rFonts w:ascii="Times New Roman" w:hAnsi="Times New Roman" w:cs="Times New Roman"/>
                <w:sz w:val="24"/>
                <w:szCs w:val="24"/>
              </w:rPr>
              <w:t>экспозициясы</w:t>
            </w:r>
            <w:proofErr w:type="spellEnd"/>
          </w:p>
        </w:tc>
        <w:tc>
          <w:tcPr>
            <w:tcW w:w="2126" w:type="dxa"/>
            <w:shd w:val="clear" w:color="auto" w:fill="auto"/>
            <w:tcMar>
              <w:top w:w="80" w:type="dxa"/>
              <w:left w:w="80" w:type="dxa"/>
              <w:bottom w:w="80" w:type="dxa"/>
              <w:right w:w="80" w:type="dxa"/>
            </w:tcMar>
          </w:tcPr>
          <w:p w14:paraId="350A78CA" w14:textId="77777777" w:rsidR="00A02074" w:rsidRPr="00A02074" w:rsidRDefault="00A02074" w:rsidP="00A02074">
            <w:pPr>
              <w:pStyle w:val="B"/>
              <w:widowControl w:val="0"/>
              <w:rPr>
                <w:rFonts w:ascii="Times New Roman" w:hAnsi="Times New Roman" w:cs="Times New Roman"/>
                <w:sz w:val="24"/>
                <w:szCs w:val="24"/>
              </w:rPr>
            </w:pPr>
            <w:proofErr w:type="spellStart"/>
            <w:r w:rsidRPr="00A02074">
              <w:rPr>
                <w:rFonts w:ascii="Times New Roman" w:hAnsi="Times New Roman" w:cs="Times New Roman"/>
                <w:sz w:val="24"/>
                <w:szCs w:val="24"/>
              </w:rPr>
              <w:t>Бірінші</w:t>
            </w:r>
            <w:proofErr w:type="spellEnd"/>
            <w:r w:rsidRPr="00A02074">
              <w:rPr>
                <w:rFonts w:ascii="Times New Roman" w:hAnsi="Times New Roman" w:cs="Times New Roman"/>
                <w:sz w:val="24"/>
                <w:szCs w:val="24"/>
              </w:rPr>
              <w:t xml:space="preserve"> популяция</w:t>
            </w:r>
          </w:p>
        </w:tc>
        <w:tc>
          <w:tcPr>
            <w:tcW w:w="2026" w:type="dxa"/>
            <w:shd w:val="clear" w:color="auto" w:fill="auto"/>
            <w:tcMar>
              <w:top w:w="80" w:type="dxa"/>
              <w:left w:w="80" w:type="dxa"/>
              <w:bottom w:w="80" w:type="dxa"/>
              <w:right w:w="80" w:type="dxa"/>
            </w:tcMar>
          </w:tcPr>
          <w:p w14:paraId="6DC8AEAD" w14:textId="77777777" w:rsidR="00A02074" w:rsidRPr="00A02074" w:rsidRDefault="00A02074" w:rsidP="00A02074">
            <w:pPr>
              <w:pStyle w:val="B"/>
              <w:widowControl w:val="0"/>
              <w:rPr>
                <w:rFonts w:ascii="Times New Roman" w:hAnsi="Times New Roman" w:cs="Times New Roman"/>
                <w:sz w:val="24"/>
                <w:szCs w:val="24"/>
              </w:rPr>
            </w:pPr>
            <w:proofErr w:type="spellStart"/>
            <w:r w:rsidRPr="00A02074">
              <w:rPr>
                <w:rFonts w:ascii="Times New Roman" w:hAnsi="Times New Roman" w:cs="Times New Roman"/>
                <w:sz w:val="24"/>
                <w:szCs w:val="24"/>
              </w:rPr>
              <w:t>Екінші</w:t>
            </w:r>
            <w:proofErr w:type="spellEnd"/>
            <w:r w:rsidRPr="00A02074">
              <w:rPr>
                <w:rFonts w:ascii="Times New Roman" w:hAnsi="Times New Roman" w:cs="Times New Roman"/>
                <w:sz w:val="24"/>
                <w:szCs w:val="24"/>
              </w:rPr>
              <w:t xml:space="preserve"> популяция</w:t>
            </w:r>
          </w:p>
        </w:tc>
        <w:tc>
          <w:tcPr>
            <w:tcW w:w="1518" w:type="dxa"/>
            <w:shd w:val="clear" w:color="auto" w:fill="auto"/>
            <w:tcMar>
              <w:top w:w="80" w:type="dxa"/>
              <w:left w:w="80" w:type="dxa"/>
              <w:bottom w:w="80" w:type="dxa"/>
              <w:right w:w="80" w:type="dxa"/>
            </w:tcMar>
          </w:tcPr>
          <w:p w14:paraId="46E2261F" w14:textId="77777777" w:rsidR="00A02074" w:rsidRPr="00A02074" w:rsidRDefault="00A02074" w:rsidP="00A02074">
            <w:pPr>
              <w:pStyle w:val="B"/>
              <w:widowControl w:val="0"/>
              <w:rPr>
                <w:rFonts w:ascii="Times New Roman" w:hAnsi="Times New Roman" w:cs="Times New Roman"/>
                <w:sz w:val="24"/>
                <w:szCs w:val="24"/>
              </w:rPr>
            </w:pPr>
            <w:proofErr w:type="spellStart"/>
            <w:r w:rsidRPr="00A02074">
              <w:rPr>
                <w:rFonts w:ascii="Times New Roman" w:hAnsi="Times New Roman" w:cs="Times New Roman"/>
                <w:sz w:val="24"/>
                <w:szCs w:val="24"/>
              </w:rPr>
              <w:t>Үшінші</w:t>
            </w:r>
            <w:proofErr w:type="spellEnd"/>
            <w:r w:rsidRPr="00A02074">
              <w:rPr>
                <w:rFonts w:ascii="Times New Roman" w:hAnsi="Times New Roman" w:cs="Times New Roman"/>
                <w:sz w:val="24"/>
                <w:szCs w:val="24"/>
              </w:rPr>
              <w:t xml:space="preserve"> популяция</w:t>
            </w:r>
          </w:p>
        </w:tc>
      </w:tr>
      <w:tr w:rsidR="00A02074" w:rsidRPr="00A02074" w14:paraId="2684C36C" w14:textId="77777777" w:rsidTr="00A02074">
        <w:trPr>
          <w:trHeight w:val="255"/>
        </w:trPr>
        <w:tc>
          <w:tcPr>
            <w:tcW w:w="3686" w:type="dxa"/>
            <w:shd w:val="clear" w:color="auto" w:fill="auto"/>
            <w:tcMar>
              <w:top w:w="80" w:type="dxa"/>
              <w:left w:w="80" w:type="dxa"/>
              <w:bottom w:w="80" w:type="dxa"/>
              <w:right w:w="80" w:type="dxa"/>
            </w:tcMar>
          </w:tcPr>
          <w:p w14:paraId="023CA09A" w14:textId="77777777" w:rsidR="00A02074" w:rsidRPr="00A02074" w:rsidRDefault="00A02074" w:rsidP="00A02074">
            <w:pPr>
              <w:pStyle w:val="B"/>
              <w:widowControl w:val="0"/>
              <w:rPr>
                <w:rFonts w:ascii="Times New Roman" w:hAnsi="Times New Roman" w:cs="Times New Roman"/>
                <w:sz w:val="24"/>
                <w:szCs w:val="24"/>
              </w:rPr>
            </w:pPr>
            <w:proofErr w:type="spellStart"/>
            <w:r w:rsidRPr="00A02074">
              <w:rPr>
                <w:rFonts w:ascii="Times New Roman" w:hAnsi="Times New Roman" w:cs="Times New Roman"/>
                <w:sz w:val="24"/>
                <w:szCs w:val="24"/>
              </w:rPr>
              <w:t>Бірінші</w:t>
            </w:r>
            <w:proofErr w:type="spellEnd"/>
            <w:r w:rsidRPr="00A02074">
              <w:rPr>
                <w:rFonts w:ascii="Times New Roman" w:hAnsi="Times New Roman" w:cs="Times New Roman"/>
                <w:sz w:val="24"/>
                <w:szCs w:val="24"/>
              </w:rPr>
              <w:t xml:space="preserve"> популяция</w:t>
            </w:r>
          </w:p>
        </w:tc>
        <w:tc>
          <w:tcPr>
            <w:tcW w:w="2126" w:type="dxa"/>
            <w:shd w:val="clear" w:color="auto" w:fill="auto"/>
            <w:tcMar>
              <w:top w:w="80" w:type="dxa"/>
              <w:left w:w="80" w:type="dxa"/>
              <w:bottom w:w="80" w:type="dxa"/>
              <w:right w:w="80" w:type="dxa"/>
            </w:tcMar>
          </w:tcPr>
          <w:p w14:paraId="6AE9EB51" w14:textId="77777777" w:rsidR="00A02074" w:rsidRPr="00A02074" w:rsidRDefault="00A02074" w:rsidP="00A02074">
            <w:pPr>
              <w:pStyle w:val="B"/>
              <w:widowControl w:val="0"/>
              <w:rPr>
                <w:rFonts w:ascii="Times New Roman" w:hAnsi="Times New Roman" w:cs="Times New Roman"/>
                <w:sz w:val="24"/>
                <w:szCs w:val="24"/>
              </w:rPr>
            </w:pPr>
            <w:r w:rsidRPr="00A02074">
              <w:rPr>
                <w:rFonts w:ascii="Times New Roman" w:hAnsi="Times New Roman" w:cs="Times New Roman"/>
                <w:sz w:val="24"/>
                <w:szCs w:val="24"/>
              </w:rPr>
              <w:t>x</w:t>
            </w:r>
          </w:p>
        </w:tc>
        <w:tc>
          <w:tcPr>
            <w:tcW w:w="2026" w:type="dxa"/>
            <w:shd w:val="clear" w:color="auto" w:fill="auto"/>
            <w:tcMar>
              <w:top w:w="80" w:type="dxa"/>
              <w:left w:w="80" w:type="dxa"/>
              <w:bottom w:w="80" w:type="dxa"/>
              <w:right w:w="80" w:type="dxa"/>
            </w:tcMar>
          </w:tcPr>
          <w:p w14:paraId="2AF5652F" w14:textId="77777777" w:rsidR="00A02074" w:rsidRPr="00A02074" w:rsidRDefault="00A02074" w:rsidP="00A02074">
            <w:pPr>
              <w:pStyle w:val="B"/>
              <w:widowControl w:val="0"/>
              <w:rPr>
                <w:rFonts w:ascii="Times New Roman" w:hAnsi="Times New Roman" w:cs="Times New Roman"/>
                <w:sz w:val="24"/>
                <w:szCs w:val="24"/>
              </w:rPr>
            </w:pPr>
            <w:r w:rsidRPr="00A02074">
              <w:rPr>
                <w:rFonts w:ascii="Times New Roman" w:hAnsi="Times New Roman" w:cs="Times New Roman"/>
                <w:sz w:val="24"/>
                <w:szCs w:val="24"/>
              </w:rPr>
              <w:t>0.54</w:t>
            </w:r>
          </w:p>
        </w:tc>
        <w:tc>
          <w:tcPr>
            <w:tcW w:w="1518" w:type="dxa"/>
            <w:shd w:val="clear" w:color="auto" w:fill="auto"/>
            <w:tcMar>
              <w:top w:w="80" w:type="dxa"/>
              <w:left w:w="80" w:type="dxa"/>
              <w:bottom w:w="80" w:type="dxa"/>
              <w:right w:w="80" w:type="dxa"/>
            </w:tcMar>
          </w:tcPr>
          <w:p w14:paraId="23379611" w14:textId="77777777" w:rsidR="00A02074" w:rsidRPr="00A02074" w:rsidRDefault="00A02074" w:rsidP="00A02074">
            <w:pPr>
              <w:pStyle w:val="B"/>
              <w:widowControl w:val="0"/>
              <w:rPr>
                <w:rFonts w:ascii="Times New Roman" w:hAnsi="Times New Roman" w:cs="Times New Roman"/>
                <w:sz w:val="24"/>
                <w:szCs w:val="24"/>
              </w:rPr>
            </w:pPr>
            <w:r w:rsidRPr="00A02074">
              <w:rPr>
                <w:rFonts w:ascii="Times New Roman" w:hAnsi="Times New Roman" w:cs="Times New Roman"/>
                <w:sz w:val="24"/>
                <w:szCs w:val="24"/>
              </w:rPr>
              <w:t>0.29</w:t>
            </w:r>
          </w:p>
        </w:tc>
      </w:tr>
      <w:tr w:rsidR="00A02074" w:rsidRPr="00A02074" w14:paraId="16CA637D" w14:textId="77777777" w:rsidTr="00A02074">
        <w:trPr>
          <w:trHeight w:val="233"/>
        </w:trPr>
        <w:tc>
          <w:tcPr>
            <w:tcW w:w="3686" w:type="dxa"/>
            <w:shd w:val="clear" w:color="auto" w:fill="auto"/>
            <w:tcMar>
              <w:top w:w="80" w:type="dxa"/>
              <w:left w:w="80" w:type="dxa"/>
              <w:bottom w:w="80" w:type="dxa"/>
              <w:right w:w="80" w:type="dxa"/>
            </w:tcMar>
          </w:tcPr>
          <w:p w14:paraId="4E49D762" w14:textId="77777777" w:rsidR="00A02074" w:rsidRPr="00A02074" w:rsidRDefault="00A02074" w:rsidP="00A02074">
            <w:pPr>
              <w:pStyle w:val="B"/>
              <w:widowControl w:val="0"/>
              <w:rPr>
                <w:rFonts w:ascii="Times New Roman" w:hAnsi="Times New Roman" w:cs="Times New Roman"/>
                <w:sz w:val="24"/>
                <w:szCs w:val="24"/>
              </w:rPr>
            </w:pPr>
            <w:proofErr w:type="spellStart"/>
            <w:r w:rsidRPr="00A02074">
              <w:rPr>
                <w:rFonts w:ascii="Times New Roman" w:hAnsi="Times New Roman" w:cs="Times New Roman"/>
                <w:sz w:val="24"/>
                <w:szCs w:val="24"/>
              </w:rPr>
              <w:t>Екінші</w:t>
            </w:r>
            <w:proofErr w:type="spellEnd"/>
            <w:r w:rsidRPr="00A02074">
              <w:rPr>
                <w:rFonts w:ascii="Times New Roman" w:hAnsi="Times New Roman" w:cs="Times New Roman"/>
                <w:sz w:val="24"/>
                <w:szCs w:val="24"/>
              </w:rPr>
              <w:t xml:space="preserve"> популяция</w:t>
            </w:r>
          </w:p>
        </w:tc>
        <w:tc>
          <w:tcPr>
            <w:tcW w:w="2126" w:type="dxa"/>
            <w:shd w:val="clear" w:color="auto" w:fill="auto"/>
            <w:tcMar>
              <w:top w:w="80" w:type="dxa"/>
              <w:left w:w="80" w:type="dxa"/>
              <w:bottom w:w="80" w:type="dxa"/>
              <w:right w:w="80" w:type="dxa"/>
            </w:tcMar>
          </w:tcPr>
          <w:p w14:paraId="01D89995" w14:textId="77777777" w:rsidR="00A02074" w:rsidRPr="00A02074" w:rsidRDefault="00A02074" w:rsidP="00A02074">
            <w:pPr>
              <w:pStyle w:val="B"/>
              <w:widowControl w:val="0"/>
              <w:rPr>
                <w:rFonts w:ascii="Times New Roman" w:hAnsi="Times New Roman" w:cs="Times New Roman"/>
                <w:sz w:val="24"/>
                <w:szCs w:val="24"/>
              </w:rPr>
            </w:pPr>
            <w:r w:rsidRPr="00A02074">
              <w:rPr>
                <w:rFonts w:ascii="Times New Roman" w:hAnsi="Times New Roman" w:cs="Times New Roman"/>
                <w:sz w:val="24"/>
                <w:szCs w:val="24"/>
              </w:rPr>
              <w:t>0.54</w:t>
            </w:r>
          </w:p>
        </w:tc>
        <w:tc>
          <w:tcPr>
            <w:tcW w:w="2026" w:type="dxa"/>
            <w:shd w:val="clear" w:color="auto" w:fill="auto"/>
            <w:tcMar>
              <w:top w:w="80" w:type="dxa"/>
              <w:left w:w="80" w:type="dxa"/>
              <w:bottom w:w="80" w:type="dxa"/>
              <w:right w:w="80" w:type="dxa"/>
            </w:tcMar>
          </w:tcPr>
          <w:p w14:paraId="6D888779" w14:textId="77777777" w:rsidR="00A02074" w:rsidRPr="00A02074" w:rsidRDefault="00A02074" w:rsidP="00A02074">
            <w:pPr>
              <w:pStyle w:val="B"/>
              <w:widowControl w:val="0"/>
              <w:rPr>
                <w:rFonts w:ascii="Times New Roman" w:hAnsi="Times New Roman" w:cs="Times New Roman"/>
                <w:sz w:val="24"/>
                <w:szCs w:val="24"/>
              </w:rPr>
            </w:pPr>
            <w:r w:rsidRPr="00A02074">
              <w:rPr>
                <w:rFonts w:ascii="Times New Roman" w:hAnsi="Times New Roman" w:cs="Times New Roman"/>
                <w:sz w:val="24"/>
                <w:szCs w:val="24"/>
              </w:rPr>
              <w:t>x</w:t>
            </w:r>
          </w:p>
        </w:tc>
        <w:tc>
          <w:tcPr>
            <w:tcW w:w="1518" w:type="dxa"/>
            <w:shd w:val="clear" w:color="auto" w:fill="auto"/>
            <w:tcMar>
              <w:top w:w="80" w:type="dxa"/>
              <w:left w:w="80" w:type="dxa"/>
              <w:bottom w:w="80" w:type="dxa"/>
              <w:right w:w="80" w:type="dxa"/>
            </w:tcMar>
          </w:tcPr>
          <w:p w14:paraId="29C21C74" w14:textId="77777777" w:rsidR="00A02074" w:rsidRPr="00A02074" w:rsidRDefault="00A02074" w:rsidP="00A02074">
            <w:pPr>
              <w:pStyle w:val="B"/>
              <w:widowControl w:val="0"/>
              <w:rPr>
                <w:rFonts w:ascii="Times New Roman" w:hAnsi="Times New Roman" w:cs="Times New Roman"/>
                <w:sz w:val="24"/>
                <w:szCs w:val="24"/>
              </w:rPr>
            </w:pPr>
            <w:r w:rsidRPr="00A02074">
              <w:rPr>
                <w:rFonts w:ascii="Times New Roman" w:hAnsi="Times New Roman" w:cs="Times New Roman"/>
                <w:sz w:val="24"/>
                <w:szCs w:val="24"/>
              </w:rPr>
              <w:t>0.37</w:t>
            </w:r>
          </w:p>
        </w:tc>
      </w:tr>
      <w:tr w:rsidR="00A02074" w:rsidRPr="00A02074" w14:paraId="790347E0" w14:textId="77777777" w:rsidTr="00A02074">
        <w:trPr>
          <w:trHeight w:val="225"/>
        </w:trPr>
        <w:tc>
          <w:tcPr>
            <w:tcW w:w="3686" w:type="dxa"/>
            <w:shd w:val="clear" w:color="auto" w:fill="auto"/>
            <w:tcMar>
              <w:top w:w="80" w:type="dxa"/>
              <w:left w:w="80" w:type="dxa"/>
              <w:bottom w:w="80" w:type="dxa"/>
              <w:right w:w="80" w:type="dxa"/>
            </w:tcMar>
          </w:tcPr>
          <w:p w14:paraId="6D57619D" w14:textId="77777777" w:rsidR="00A02074" w:rsidRPr="00A02074" w:rsidRDefault="00A02074" w:rsidP="00A02074">
            <w:pPr>
              <w:pStyle w:val="B"/>
              <w:widowControl w:val="0"/>
              <w:rPr>
                <w:rFonts w:ascii="Times New Roman" w:hAnsi="Times New Roman" w:cs="Times New Roman"/>
                <w:sz w:val="24"/>
                <w:szCs w:val="24"/>
              </w:rPr>
            </w:pPr>
            <w:proofErr w:type="spellStart"/>
            <w:r w:rsidRPr="00A02074">
              <w:rPr>
                <w:rFonts w:ascii="Times New Roman" w:hAnsi="Times New Roman" w:cs="Times New Roman"/>
                <w:sz w:val="24"/>
                <w:szCs w:val="24"/>
              </w:rPr>
              <w:t>Үшінші</w:t>
            </w:r>
            <w:proofErr w:type="spellEnd"/>
            <w:r w:rsidRPr="00A02074">
              <w:rPr>
                <w:rFonts w:ascii="Times New Roman" w:hAnsi="Times New Roman" w:cs="Times New Roman"/>
                <w:sz w:val="24"/>
                <w:szCs w:val="24"/>
              </w:rPr>
              <w:t xml:space="preserve"> популяция</w:t>
            </w:r>
          </w:p>
        </w:tc>
        <w:tc>
          <w:tcPr>
            <w:tcW w:w="2126" w:type="dxa"/>
            <w:shd w:val="clear" w:color="auto" w:fill="auto"/>
            <w:tcMar>
              <w:top w:w="80" w:type="dxa"/>
              <w:left w:w="80" w:type="dxa"/>
              <w:bottom w:w="80" w:type="dxa"/>
              <w:right w:w="80" w:type="dxa"/>
            </w:tcMar>
          </w:tcPr>
          <w:p w14:paraId="4C48AE82" w14:textId="77777777" w:rsidR="00A02074" w:rsidRPr="00A02074" w:rsidRDefault="00A02074" w:rsidP="00A02074">
            <w:pPr>
              <w:pStyle w:val="B"/>
              <w:widowControl w:val="0"/>
              <w:rPr>
                <w:rFonts w:ascii="Times New Roman" w:hAnsi="Times New Roman" w:cs="Times New Roman"/>
                <w:sz w:val="24"/>
                <w:szCs w:val="24"/>
              </w:rPr>
            </w:pPr>
            <w:r w:rsidRPr="00A02074">
              <w:rPr>
                <w:rFonts w:ascii="Times New Roman" w:hAnsi="Times New Roman" w:cs="Times New Roman"/>
                <w:sz w:val="24"/>
                <w:szCs w:val="24"/>
              </w:rPr>
              <w:t>0.29</w:t>
            </w:r>
          </w:p>
        </w:tc>
        <w:tc>
          <w:tcPr>
            <w:tcW w:w="2026" w:type="dxa"/>
            <w:shd w:val="clear" w:color="auto" w:fill="auto"/>
            <w:tcMar>
              <w:top w:w="80" w:type="dxa"/>
              <w:left w:w="80" w:type="dxa"/>
              <w:bottom w:w="80" w:type="dxa"/>
              <w:right w:w="80" w:type="dxa"/>
            </w:tcMar>
          </w:tcPr>
          <w:p w14:paraId="1B5B8F6A" w14:textId="77777777" w:rsidR="00A02074" w:rsidRPr="00A02074" w:rsidRDefault="00A02074" w:rsidP="00A02074">
            <w:pPr>
              <w:pStyle w:val="B"/>
              <w:widowControl w:val="0"/>
              <w:rPr>
                <w:rFonts w:ascii="Times New Roman" w:hAnsi="Times New Roman" w:cs="Times New Roman"/>
                <w:sz w:val="24"/>
                <w:szCs w:val="24"/>
              </w:rPr>
            </w:pPr>
            <w:r w:rsidRPr="00A02074">
              <w:rPr>
                <w:rFonts w:ascii="Times New Roman" w:hAnsi="Times New Roman" w:cs="Times New Roman"/>
                <w:sz w:val="24"/>
                <w:szCs w:val="24"/>
              </w:rPr>
              <w:t>0.37</w:t>
            </w:r>
          </w:p>
        </w:tc>
        <w:tc>
          <w:tcPr>
            <w:tcW w:w="1518" w:type="dxa"/>
            <w:shd w:val="clear" w:color="auto" w:fill="auto"/>
            <w:tcMar>
              <w:top w:w="80" w:type="dxa"/>
              <w:left w:w="80" w:type="dxa"/>
              <w:bottom w:w="80" w:type="dxa"/>
              <w:right w:w="80" w:type="dxa"/>
            </w:tcMar>
          </w:tcPr>
          <w:p w14:paraId="22999559" w14:textId="77777777" w:rsidR="00A02074" w:rsidRPr="00A02074" w:rsidRDefault="00A02074" w:rsidP="00A02074">
            <w:pPr>
              <w:pStyle w:val="B"/>
              <w:widowControl w:val="0"/>
              <w:rPr>
                <w:rFonts w:ascii="Times New Roman" w:hAnsi="Times New Roman" w:cs="Times New Roman"/>
                <w:sz w:val="24"/>
                <w:szCs w:val="24"/>
              </w:rPr>
            </w:pPr>
            <w:r w:rsidRPr="00A02074">
              <w:rPr>
                <w:rFonts w:ascii="Times New Roman" w:hAnsi="Times New Roman" w:cs="Times New Roman"/>
                <w:sz w:val="24"/>
                <w:szCs w:val="24"/>
              </w:rPr>
              <w:t>x</w:t>
            </w:r>
          </w:p>
        </w:tc>
      </w:tr>
    </w:tbl>
    <w:p w14:paraId="1CF87032" w14:textId="77777777" w:rsidR="00D80E6A" w:rsidRPr="00D55397" w:rsidRDefault="00D80E6A" w:rsidP="00640FF8">
      <w:pPr>
        <w:pStyle w:val="B"/>
        <w:widowControl w:val="0"/>
        <w:rPr>
          <w:rStyle w:val="af0"/>
          <w:rFonts w:ascii="Times New Roman" w:eastAsia="Times New Roman" w:hAnsi="Times New Roman" w:cs="Times New Roman"/>
          <w:sz w:val="28"/>
          <w:szCs w:val="28"/>
          <w:lang w:val="kk-KZ"/>
        </w:rPr>
      </w:pPr>
    </w:p>
    <w:p w14:paraId="01F4DF79" w14:textId="49E7D88C" w:rsidR="00D80E6A" w:rsidRPr="00D55397" w:rsidRDefault="002B0DFA">
      <w:pPr>
        <w:pStyle w:val="B"/>
        <w:ind w:firstLine="709"/>
        <w:jc w:val="both"/>
        <w:rPr>
          <w:rStyle w:val="af0"/>
          <w:rFonts w:ascii="Times New Roman" w:eastAsia="Times New Roman" w:hAnsi="Times New Roman" w:cs="Times New Roman"/>
          <w:b/>
          <w:bCs/>
          <w:sz w:val="28"/>
          <w:szCs w:val="28"/>
          <w:lang w:val="kk-KZ"/>
        </w:rPr>
      </w:pPr>
      <w:r w:rsidRPr="00D55397">
        <w:rPr>
          <w:rStyle w:val="af0"/>
          <w:rFonts w:ascii="Times New Roman" w:hAnsi="Times New Roman" w:cs="Times New Roman"/>
          <w:sz w:val="28"/>
          <w:szCs w:val="28"/>
          <w:lang w:val="kk-KZ"/>
        </w:rPr>
        <w:t>Іле Алатауының Қаскелең, Үлкен Алматы және Кімасар</w:t>
      </w:r>
      <w:r w:rsidR="00C46362" w:rsidRPr="00D55397">
        <w:rPr>
          <w:rStyle w:val="af0"/>
          <w:rFonts w:ascii="Times New Roman" w:hAnsi="Times New Roman" w:cs="Times New Roman"/>
          <w:sz w:val="28"/>
          <w:szCs w:val="28"/>
          <w:lang w:val="kk-KZ"/>
        </w:rPr>
        <w:t>-</w:t>
      </w:r>
      <w:r w:rsidRPr="00D55397">
        <w:rPr>
          <w:rStyle w:val="af0"/>
          <w:rFonts w:ascii="Times New Roman" w:hAnsi="Times New Roman" w:cs="Times New Roman"/>
          <w:sz w:val="28"/>
          <w:szCs w:val="28"/>
          <w:lang w:val="kk-KZ"/>
        </w:rPr>
        <w:t xml:space="preserve">сай шатқалдарында өсетін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популяциясы флоралық тұрғыдан алғанда ерекше құндылыққа ие. Бұл аймақта тағамдық, дәрілік, эфирмайлы, техникалық және сәндік өсімдіктердің кең таралуы олардың экологиялық маңызын дәлелдейді. Сонымен қатар,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популяцияларының тұрақтылығы мен табиғи жаңару қабілеті олардың өсу ортасындағы экологиялық жағдайларға тәуелді екенін көрсетеді. Алынған нәтижелер болашақта осы өсімдіктің экологиялық бейімделуін тереңірек зерттеуге, оны табиғатты қорғау және биологиялық әртүрлілікті сақтау стратегияларына енгізуге мүмкіндік береді. Бұл әсіресе климаттың өзгеруі мен антропогендік әсерлер жағдайында өсімдік популяцияларының тұрақтылығын қамтамасыз ету үшін маңызды.</w:t>
      </w:r>
    </w:p>
    <w:p w14:paraId="2A2DC601"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Бұл қауымдастық экожүйенің тұрақтылығын сақтауда маңызды рөл атқарады, себебі тығыз өсімдік қабаты топырақ эрозиясының алдын алып, ылғал сақтауға көмектеседі. Өсімдік жамылғысының алуан түрлілігіқоршаған орта жағдайларына жоғары бейімделу қабілетін көрсетеді.</w:t>
      </w:r>
    </w:p>
    <w:p w14:paraId="3911CBD0"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Өсімдіктер қауымдастығы орманды, бұталы, шалғынды, қоңырбастар тұқымдас, дәрілік және рудералды өсімдіктерден тұрады.</w:t>
      </w:r>
    </w:p>
    <w:p w14:paraId="7AC4C4EC"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Орманды және бұталы өсімдіктерге </w:t>
      </w:r>
      <w:r w:rsidRPr="00D55397">
        <w:rPr>
          <w:rStyle w:val="af0"/>
          <w:rFonts w:ascii="Times New Roman" w:hAnsi="Times New Roman" w:cs="Times New Roman"/>
          <w:i/>
          <w:iCs/>
          <w:sz w:val="28"/>
          <w:szCs w:val="28"/>
          <w:lang w:val="kk-KZ"/>
        </w:rPr>
        <w:t xml:space="preserve">Picea schrenkiana, Salix alba, Sorbus tianschanica және Lonicera altmannii </w:t>
      </w:r>
      <w:r w:rsidRPr="00D55397">
        <w:rPr>
          <w:rStyle w:val="af0"/>
          <w:rFonts w:ascii="Times New Roman" w:hAnsi="Times New Roman" w:cs="Times New Roman"/>
          <w:sz w:val="28"/>
          <w:szCs w:val="28"/>
          <w:lang w:val="kk-KZ"/>
        </w:rPr>
        <w:t>жатады.</w:t>
      </w:r>
    </w:p>
    <w:p w14:paraId="69C3942F"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Астық тұқымдасы мен әртүрлі шөптесін өсімдіктердің ішінде </w:t>
      </w:r>
      <w:r w:rsidRPr="00D55397">
        <w:rPr>
          <w:rStyle w:val="af0"/>
          <w:rFonts w:ascii="Times New Roman" w:hAnsi="Times New Roman" w:cs="Times New Roman"/>
          <w:i/>
          <w:iCs/>
          <w:sz w:val="28"/>
          <w:szCs w:val="28"/>
          <w:lang w:val="kk-KZ"/>
        </w:rPr>
        <w:t xml:space="preserve">Medicago falcata, Thalictrum collinum, Dactylis glomerata, Festuca pratensis </w:t>
      </w:r>
      <w:r w:rsidRPr="00D55397">
        <w:rPr>
          <w:rStyle w:val="af0"/>
          <w:rFonts w:ascii="Times New Roman" w:hAnsi="Times New Roman" w:cs="Times New Roman"/>
          <w:sz w:val="28"/>
          <w:szCs w:val="28"/>
          <w:lang w:val="kk-KZ"/>
        </w:rPr>
        <w:t>және Elytrigia repens басым таралған.</w:t>
      </w:r>
    </w:p>
    <w:p w14:paraId="0F18B20F"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Фитоценоз құрамында негізгі серіктес түрлер кеңінен кездеседі. Олардың қатарына күрделігүлділер (Asteraceae) тұқымдасына жататын </w:t>
      </w:r>
      <w:r w:rsidRPr="00D55397">
        <w:rPr>
          <w:rStyle w:val="af0"/>
          <w:rFonts w:ascii="Times New Roman" w:hAnsi="Times New Roman" w:cs="Times New Roman"/>
          <w:i/>
          <w:iCs/>
          <w:sz w:val="28"/>
          <w:szCs w:val="28"/>
          <w:lang w:val="kk-KZ"/>
        </w:rPr>
        <w:t xml:space="preserve">Erigeron acris, Senecio nemorensis, Senecio jacobaea, Onopordum acanthium, Cirsium arvense, Cirsium polyacanthum, Cirsium vulgare, Cirsium esculentum, </w:t>
      </w:r>
      <w:r w:rsidRPr="00D55397">
        <w:rPr>
          <w:rStyle w:val="af0"/>
          <w:rFonts w:ascii="Times New Roman" w:hAnsi="Times New Roman" w:cs="Times New Roman"/>
          <w:i/>
          <w:iCs/>
          <w:sz w:val="28"/>
          <w:szCs w:val="28"/>
          <w:lang w:val="kk-KZ"/>
        </w:rPr>
        <w:lastRenderedPageBreak/>
        <w:t xml:space="preserve">Lapsana communis, Solidago dahurica, Erigeron aurantiacus </w:t>
      </w:r>
      <w:r w:rsidRPr="00D55397">
        <w:rPr>
          <w:rStyle w:val="af0"/>
          <w:rFonts w:ascii="Times New Roman" w:hAnsi="Times New Roman" w:cs="Times New Roman"/>
          <w:sz w:val="28"/>
          <w:szCs w:val="28"/>
          <w:lang w:val="kk-KZ"/>
        </w:rPr>
        <w:t>және</w:t>
      </w:r>
      <w:r w:rsidRPr="00D55397">
        <w:rPr>
          <w:rStyle w:val="af0"/>
          <w:rFonts w:ascii="Times New Roman" w:hAnsi="Times New Roman" w:cs="Times New Roman"/>
          <w:i/>
          <w:iCs/>
          <w:sz w:val="28"/>
          <w:szCs w:val="28"/>
          <w:lang w:val="kk-KZ"/>
        </w:rPr>
        <w:t xml:space="preserve"> Hieracium korshinskyi </w:t>
      </w:r>
      <w:r w:rsidRPr="00D55397">
        <w:rPr>
          <w:rStyle w:val="af0"/>
          <w:rFonts w:ascii="Times New Roman" w:hAnsi="Times New Roman" w:cs="Times New Roman"/>
          <w:sz w:val="28"/>
          <w:szCs w:val="28"/>
          <w:lang w:val="kk-KZ"/>
        </w:rPr>
        <w:t>түрлері кіреді.</w:t>
      </w:r>
    </w:p>
    <w:p w14:paraId="41739AE7" w14:textId="18741088"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Қалампырлар (Caryophyllaceae) тұқымдасына </w:t>
      </w:r>
      <w:r w:rsidRPr="00D55397">
        <w:rPr>
          <w:rStyle w:val="af0"/>
          <w:rFonts w:ascii="Times New Roman" w:hAnsi="Times New Roman" w:cs="Times New Roman"/>
          <w:i/>
          <w:iCs/>
          <w:sz w:val="28"/>
          <w:szCs w:val="28"/>
          <w:lang w:val="kk-KZ"/>
        </w:rPr>
        <w:t>Holosteum polygamum, Berteroa incana, Cardaria draba және Schulzia crinita жатады. Қияқөлеңділер (Cyperaceae) тұқымдасына Carex praecox ал қоңырбастар тұқымдасы (Poaceae) тобына Bromus squarrosus, Anisantha tectorum, Helictotrichon pubescens, Phleum pratense, Phalaroides arundinacea, Hierochloe odorata, Milium effusum, Trisetum sibiricum, Melica nutans</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Poa attenuata</w:t>
      </w:r>
      <w:r w:rsidRPr="00D55397">
        <w:rPr>
          <w:rStyle w:val="af0"/>
          <w:rFonts w:ascii="Times New Roman" w:hAnsi="Times New Roman" w:cs="Times New Roman"/>
          <w:sz w:val="28"/>
          <w:szCs w:val="28"/>
          <w:lang w:val="kk-KZ"/>
        </w:rPr>
        <w:t xml:space="preserve"> түрлері жатады.</w:t>
      </w:r>
    </w:p>
    <w:p w14:paraId="0B0A6544"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Бұршақтар тұқымдасы (Fabaceae) өкілдерінен</w:t>
      </w:r>
      <w:r w:rsidRPr="00D55397">
        <w:rPr>
          <w:rStyle w:val="af0"/>
          <w:rFonts w:ascii="Times New Roman" w:hAnsi="Times New Roman" w:cs="Times New Roman"/>
          <w:i/>
          <w:iCs/>
          <w:sz w:val="28"/>
          <w:szCs w:val="28"/>
          <w:lang w:val="kk-KZ"/>
        </w:rPr>
        <w:t xml:space="preserve"> Melilotus officinalis, Melilotus albus, Trifolium repens, Trifolium pratense</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Vicia tenuifolia</w:t>
      </w:r>
      <w:r w:rsidRPr="00D55397">
        <w:rPr>
          <w:rStyle w:val="af0"/>
          <w:rFonts w:ascii="Times New Roman" w:hAnsi="Times New Roman" w:cs="Times New Roman"/>
          <w:sz w:val="28"/>
          <w:szCs w:val="28"/>
          <w:lang w:val="kk-KZ"/>
        </w:rPr>
        <w:t xml:space="preserve"> жиі кездеседі. капустагүлділер (Brassicaceae) тұқымдасына жататын өсімдіктерден </w:t>
      </w:r>
      <w:r w:rsidRPr="00D55397">
        <w:rPr>
          <w:rStyle w:val="af0"/>
          <w:rFonts w:ascii="Times New Roman" w:hAnsi="Times New Roman" w:cs="Times New Roman"/>
          <w:i/>
          <w:iCs/>
          <w:sz w:val="28"/>
          <w:szCs w:val="28"/>
          <w:lang w:val="kk-KZ"/>
        </w:rPr>
        <w:t>Descurainia sophia, Capsella bursa-pastoris және Xanthium strumarium</w:t>
      </w:r>
      <w:r w:rsidRPr="00D55397">
        <w:rPr>
          <w:rStyle w:val="af0"/>
          <w:rFonts w:ascii="Times New Roman" w:hAnsi="Times New Roman" w:cs="Times New Roman"/>
          <w:sz w:val="28"/>
          <w:szCs w:val="28"/>
          <w:lang w:val="kk-KZ"/>
        </w:rPr>
        <w:t xml:space="preserve"> қауымдастық құрамында байқалады.</w:t>
      </w:r>
    </w:p>
    <w:p w14:paraId="28DB90E9"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Құлқайырлар (Malvaceae) тұқымдасының </w:t>
      </w:r>
      <w:r w:rsidRPr="00D55397">
        <w:rPr>
          <w:rStyle w:val="af0"/>
          <w:rFonts w:ascii="Times New Roman" w:hAnsi="Times New Roman" w:cs="Times New Roman"/>
          <w:i/>
          <w:iCs/>
          <w:sz w:val="28"/>
          <w:szCs w:val="28"/>
          <w:lang w:val="kk-KZ"/>
        </w:rPr>
        <w:t>Marrubium vulgare</w:t>
      </w:r>
      <w:r w:rsidRPr="00D55397">
        <w:rPr>
          <w:rStyle w:val="af0"/>
          <w:rFonts w:ascii="Times New Roman" w:hAnsi="Times New Roman" w:cs="Times New Roman"/>
          <w:sz w:val="28"/>
          <w:szCs w:val="28"/>
          <w:lang w:val="kk-KZ"/>
        </w:rPr>
        <w:t xml:space="preserve">, бақажапырақтар (Plantaginaceae) тұқымдасының </w:t>
      </w:r>
      <w:r w:rsidRPr="00D55397">
        <w:rPr>
          <w:rStyle w:val="af0"/>
          <w:rFonts w:ascii="Times New Roman" w:hAnsi="Times New Roman" w:cs="Times New Roman"/>
          <w:i/>
          <w:iCs/>
          <w:sz w:val="28"/>
          <w:szCs w:val="28"/>
          <w:lang w:val="kk-KZ"/>
        </w:rPr>
        <w:t xml:space="preserve">Plantago major </w:t>
      </w:r>
      <w:r w:rsidRPr="00D55397">
        <w:rPr>
          <w:rStyle w:val="af0"/>
          <w:rFonts w:ascii="Times New Roman" w:hAnsi="Times New Roman" w:cs="Times New Roman"/>
          <w:sz w:val="28"/>
          <w:szCs w:val="28"/>
          <w:lang w:val="kk-KZ"/>
        </w:rPr>
        <w:t xml:space="preserve">және </w:t>
      </w:r>
      <w:r w:rsidRPr="00D55397">
        <w:rPr>
          <w:rStyle w:val="af0"/>
          <w:rFonts w:ascii="Times New Roman" w:hAnsi="Times New Roman" w:cs="Times New Roman"/>
          <w:i/>
          <w:iCs/>
          <w:sz w:val="28"/>
          <w:szCs w:val="28"/>
          <w:lang w:val="kk-KZ"/>
        </w:rPr>
        <w:t xml:space="preserve">Veronica chamaedrys, </w:t>
      </w:r>
      <w:r w:rsidRPr="00D55397">
        <w:rPr>
          <w:rStyle w:val="af0"/>
          <w:rFonts w:ascii="Times New Roman" w:hAnsi="Times New Roman" w:cs="Times New Roman"/>
          <w:sz w:val="28"/>
          <w:szCs w:val="28"/>
          <w:lang w:val="kk-KZ"/>
        </w:rPr>
        <w:t xml:space="preserve">раушангүлділер (Rosaceae) тұқымдасының </w:t>
      </w:r>
      <w:r w:rsidRPr="00D55397">
        <w:rPr>
          <w:rStyle w:val="af0"/>
          <w:rFonts w:ascii="Times New Roman" w:hAnsi="Times New Roman" w:cs="Times New Roman"/>
          <w:i/>
          <w:iCs/>
          <w:sz w:val="28"/>
          <w:szCs w:val="28"/>
          <w:lang w:val="kk-KZ"/>
        </w:rPr>
        <w:t>Potentilla nervosa, Bistorta vivipara</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Saxifraga sibirica т</w:t>
      </w:r>
      <w:r w:rsidRPr="00D55397">
        <w:rPr>
          <w:rStyle w:val="af0"/>
          <w:rFonts w:ascii="Times New Roman" w:hAnsi="Times New Roman" w:cs="Times New Roman"/>
          <w:sz w:val="28"/>
          <w:szCs w:val="28"/>
          <w:lang w:val="kk-KZ"/>
        </w:rPr>
        <w:t>үрлері кең таралған.</w:t>
      </w:r>
    </w:p>
    <w:p w14:paraId="0A52FEC2" w14:textId="18BC4493"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Сондай-ақ көкшегүлділер (Gentianaceae) тұқымдасына </w:t>
      </w:r>
      <w:r w:rsidRPr="00D55397">
        <w:rPr>
          <w:rStyle w:val="af0"/>
          <w:rFonts w:ascii="Times New Roman" w:hAnsi="Times New Roman" w:cs="Times New Roman"/>
          <w:i/>
          <w:iCs/>
          <w:sz w:val="28"/>
          <w:szCs w:val="28"/>
          <w:lang w:val="kk-KZ"/>
        </w:rPr>
        <w:t>Gentiana turkestanorum</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Gentiana tianschanica,</w:t>
      </w:r>
      <w:r w:rsidRPr="00D55397">
        <w:rPr>
          <w:rStyle w:val="af0"/>
          <w:rFonts w:ascii="Times New Roman" w:hAnsi="Times New Roman" w:cs="Times New Roman"/>
          <w:sz w:val="28"/>
          <w:szCs w:val="28"/>
          <w:lang w:val="kk-KZ"/>
        </w:rPr>
        <w:t xml:space="preserve"> айқұлақтар тұқымдасы (Boraginaceae) тобына </w:t>
      </w:r>
      <w:r w:rsidRPr="00D55397">
        <w:rPr>
          <w:rStyle w:val="af0"/>
          <w:rFonts w:ascii="Times New Roman" w:hAnsi="Times New Roman" w:cs="Times New Roman"/>
          <w:i/>
          <w:iCs/>
          <w:sz w:val="28"/>
          <w:szCs w:val="28"/>
          <w:lang w:val="kk-KZ"/>
        </w:rPr>
        <w:t xml:space="preserve">Eritrichium villosum </w:t>
      </w:r>
      <w:r w:rsidRPr="00D55397">
        <w:rPr>
          <w:rStyle w:val="af0"/>
          <w:rFonts w:ascii="Times New Roman" w:hAnsi="Times New Roman" w:cs="Times New Roman"/>
          <w:sz w:val="28"/>
          <w:szCs w:val="28"/>
          <w:lang w:val="kk-KZ"/>
        </w:rPr>
        <w:t xml:space="preserve">және </w:t>
      </w:r>
      <w:r w:rsidRPr="00D55397">
        <w:rPr>
          <w:rStyle w:val="af0"/>
          <w:rFonts w:ascii="Times New Roman" w:hAnsi="Times New Roman" w:cs="Times New Roman"/>
          <w:i/>
          <w:iCs/>
          <w:sz w:val="28"/>
          <w:szCs w:val="28"/>
          <w:lang w:val="kk-KZ"/>
        </w:rPr>
        <w:t>Lithospermum officinale,</w:t>
      </w:r>
      <w:r w:rsidRPr="00D55397">
        <w:rPr>
          <w:rStyle w:val="af0"/>
          <w:rFonts w:ascii="Times New Roman" w:hAnsi="Times New Roman" w:cs="Times New Roman"/>
          <w:sz w:val="28"/>
          <w:szCs w:val="28"/>
          <w:lang w:val="kk-KZ"/>
        </w:rPr>
        <w:t xml:space="preserve"> алқалар тұқымдастарына (Solanaceae) </w:t>
      </w:r>
      <w:r w:rsidRPr="00D55397">
        <w:rPr>
          <w:rStyle w:val="af0"/>
          <w:rFonts w:ascii="Times New Roman" w:hAnsi="Times New Roman" w:cs="Times New Roman"/>
          <w:i/>
          <w:iCs/>
          <w:sz w:val="28"/>
          <w:szCs w:val="28"/>
          <w:lang w:val="kk-KZ"/>
        </w:rPr>
        <w:t>Hyoscyamus niger</w:t>
      </w:r>
      <w:r w:rsidRPr="00D55397">
        <w:rPr>
          <w:rStyle w:val="af0"/>
          <w:rFonts w:ascii="Times New Roman" w:hAnsi="Times New Roman" w:cs="Times New Roman"/>
          <w:sz w:val="28"/>
          <w:szCs w:val="28"/>
          <w:lang w:val="kk-KZ"/>
        </w:rPr>
        <w:t xml:space="preserve"> түрлері жатады.</w:t>
      </w:r>
    </w:p>
    <w:p w14:paraId="2D04103A"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Тарандар (Polygonaceae) тұқымдасына жататын </w:t>
      </w:r>
      <w:r w:rsidRPr="00D55397">
        <w:rPr>
          <w:rStyle w:val="af0"/>
          <w:rFonts w:ascii="Times New Roman" w:hAnsi="Times New Roman" w:cs="Times New Roman"/>
          <w:i/>
          <w:iCs/>
          <w:sz w:val="28"/>
          <w:szCs w:val="28"/>
          <w:lang w:val="kk-KZ"/>
        </w:rPr>
        <w:t>Polygonum songaricum</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Rumex confertus,</w:t>
      </w:r>
      <w:r w:rsidRPr="00D55397">
        <w:rPr>
          <w:rStyle w:val="af0"/>
          <w:rFonts w:ascii="Times New Roman" w:hAnsi="Times New Roman" w:cs="Times New Roman"/>
          <w:sz w:val="28"/>
          <w:szCs w:val="28"/>
          <w:lang w:val="kk-KZ"/>
        </w:rPr>
        <w:t xml:space="preserve"> қалампыргүлділер (Ranunculaceae) тұқымдасына </w:t>
      </w:r>
      <w:r w:rsidRPr="00D55397">
        <w:rPr>
          <w:rStyle w:val="af0"/>
          <w:rFonts w:ascii="Times New Roman" w:hAnsi="Times New Roman" w:cs="Times New Roman"/>
          <w:i/>
          <w:iCs/>
          <w:sz w:val="28"/>
          <w:szCs w:val="28"/>
          <w:lang w:val="kk-KZ"/>
        </w:rPr>
        <w:t>Aconitum soongaricum</w:t>
      </w:r>
      <w:r w:rsidRPr="00D55397">
        <w:rPr>
          <w:rStyle w:val="af0"/>
          <w:rFonts w:ascii="Times New Roman" w:hAnsi="Times New Roman" w:cs="Times New Roman"/>
          <w:sz w:val="28"/>
          <w:szCs w:val="28"/>
          <w:lang w:val="kk-KZ"/>
        </w:rPr>
        <w:t>, T</w:t>
      </w:r>
      <w:r w:rsidRPr="00D55397">
        <w:rPr>
          <w:rStyle w:val="af0"/>
          <w:rFonts w:ascii="Times New Roman" w:hAnsi="Times New Roman" w:cs="Times New Roman"/>
          <w:i/>
          <w:iCs/>
          <w:sz w:val="28"/>
          <w:szCs w:val="28"/>
          <w:lang w:val="kk-KZ"/>
        </w:rPr>
        <w:t>halictrum petaloideum</w:t>
      </w:r>
      <w:r w:rsidRPr="00D55397">
        <w:rPr>
          <w:rStyle w:val="af0"/>
          <w:rFonts w:ascii="Times New Roman" w:hAnsi="Times New Roman" w:cs="Times New Roman"/>
          <w:sz w:val="28"/>
          <w:szCs w:val="28"/>
          <w:lang w:val="kk-KZ"/>
        </w:rPr>
        <w:t xml:space="preserve"> және</w:t>
      </w:r>
      <w:r w:rsidRPr="00D55397">
        <w:rPr>
          <w:rStyle w:val="af0"/>
          <w:rFonts w:ascii="Times New Roman" w:hAnsi="Times New Roman" w:cs="Times New Roman"/>
          <w:i/>
          <w:iCs/>
          <w:sz w:val="28"/>
          <w:szCs w:val="28"/>
          <w:lang w:val="kk-KZ"/>
        </w:rPr>
        <w:t xml:space="preserve"> Thalictrum minus </w:t>
      </w:r>
      <w:r w:rsidRPr="00D55397">
        <w:rPr>
          <w:rStyle w:val="af0"/>
          <w:rFonts w:ascii="Times New Roman" w:hAnsi="Times New Roman" w:cs="Times New Roman"/>
          <w:sz w:val="28"/>
          <w:szCs w:val="28"/>
          <w:lang w:val="kk-KZ"/>
        </w:rPr>
        <w:t>өсімдіктері кіреді.</w:t>
      </w:r>
    </w:p>
    <w:p w14:paraId="0FEF39F2" w14:textId="295C567B" w:rsidR="00D80E6A" w:rsidRPr="00D55397" w:rsidRDefault="002B0DFA">
      <w:pPr>
        <w:pStyle w:val="B"/>
        <w:ind w:firstLine="709"/>
        <w:jc w:val="both"/>
        <w:rPr>
          <w:rStyle w:val="af0"/>
          <w:rFonts w:ascii="Times New Roman" w:eastAsia="Times New Roman" w:hAnsi="Times New Roman" w:cs="Times New Roman"/>
          <w:b/>
          <w:bCs/>
          <w:sz w:val="28"/>
          <w:szCs w:val="28"/>
          <w:lang w:val="kk-KZ"/>
        </w:rPr>
      </w:pPr>
      <w:r w:rsidRPr="00D55397">
        <w:rPr>
          <w:rStyle w:val="af0"/>
          <w:rFonts w:ascii="Times New Roman" w:hAnsi="Times New Roman" w:cs="Times New Roman"/>
          <w:sz w:val="28"/>
          <w:szCs w:val="28"/>
          <w:lang w:val="kk-KZ"/>
        </w:rPr>
        <w:t>Шатыршагүлділер тұқымдастарынан (Apiaceae) A</w:t>
      </w:r>
      <w:r w:rsidRPr="00D55397">
        <w:rPr>
          <w:rStyle w:val="af0"/>
          <w:rFonts w:ascii="Times New Roman" w:hAnsi="Times New Roman" w:cs="Times New Roman"/>
          <w:i/>
          <w:iCs/>
          <w:sz w:val="28"/>
          <w:szCs w:val="28"/>
          <w:lang w:val="kk-KZ"/>
        </w:rPr>
        <w:t>nthriscus nemorosa, Daucus carota</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Semenovia transiliensis,</w:t>
      </w:r>
      <w:r w:rsidRPr="00D55397">
        <w:rPr>
          <w:rStyle w:val="af0"/>
          <w:rFonts w:ascii="Times New Roman" w:hAnsi="Times New Roman" w:cs="Times New Roman"/>
          <w:sz w:val="28"/>
          <w:szCs w:val="28"/>
          <w:lang w:val="kk-KZ"/>
        </w:rPr>
        <w:t xml:space="preserve"> басқа дәрілік және рудералды өсімдіктерден </w:t>
      </w:r>
      <w:r w:rsidRPr="00D55397">
        <w:rPr>
          <w:rStyle w:val="af0"/>
          <w:rFonts w:ascii="Times New Roman" w:hAnsi="Times New Roman" w:cs="Times New Roman"/>
          <w:i/>
          <w:iCs/>
          <w:sz w:val="28"/>
          <w:szCs w:val="28"/>
          <w:lang w:val="kk-KZ"/>
        </w:rPr>
        <w:t xml:space="preserve">Codonopsis clematidea, Cichorium intybus, Ligularia macrophylla, Ligularia narynensis, Pedicularis alberti, Dracocephalum integrifolium, Phlomoides pratensis, Phlomoides oreophila, Origanum vulgare, Achillea millefolium, Achillea asiatica, Hieracium korshinskyi, Viola rupestris, Viola biflora, Viola altaica </w:t>
      </w:r>
      <w:r w:rsidRPr="00D55397">
        <w:rPr>
          <w:rStyle w:val="af0"/>
          <w:rFonts w:ascii="Times New Roman" w:hAnsi="Times New Roman" w:cs="Times New Roman"/>
          <w:sz w:val="28"/>
          <w:szCs w:val="28"/>
          <w:lang w:val="kk-KZ"/>
        </w:rPr>
        <w:t>және</w:t>
      </w:r>
      <w:r w:rsidRPr="00D55397">
        <w:rPr>
          <w:rStyle w:val="af0"/>
          <w:rFonts w:ascii="Times New Roman" w:hAnsi="Times New Roman" w:cs="Times New Roman"/>
          <w:i/>
          <w:iCs/>
          <w:sz w:val="28"/>
          <w:szCs w:val="28"/>
          <w:lang w:val="kk-KZ"/>
        </w:rPr>
        <w:t xml:space="preserve"> Viola acutifolia </w:t>
      </w:r>
      <w:r w:rsidRPr="00D55397">
        <w:rPr>
          <w:rStyle w:val="af0"/>
          <w:rFonts w:ascii="Times New Roman" w:hAnsi="Times New Roman" w:cs="Times New Roman"/>
          <w:sz w:val="28"/>
          <w:szCs w:val="28"/>
          <w:lang w:val="kk-KZ"/>
        </w:rPr>
        <w:t>кездеседі.</w:t>
      </w:r>
    </w:p>
    <w:p w14:paraId="678EA738"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Бұл өсімдік қауымдастығы жоғары экологиялық тұрақтылыққа ие. Түрлік әртүрліліктің жоғары болуы, шөп жамылғысының тығыздығы және климаттық жағдайлардың тұрақтылығы қауымдастықтың экожүйелік маңызын арттырады.</w:t>
      </w:r>
    </w:p>
    <w:p w14:paraId="514DA837" w14:textId="77777777" w:rsidR="00B21DF8" w:rsidRDefault="00B21DF8">
      <w:pPr>
        <w:pStyle w:val="B"/>
        <w:ind w:firstLine="709"/>
        <w:jc w:val="both"/>
        <w:rPr>
          <w:rFonts w:ascii="Times New Roman" w:hAnsi="Times New Roman" w:cs="Times New Roman"/>
          <w:sz w:val="28"/>
          <w:szCs w:val="28"/>
          <w:lang w:val="kk-KZ"/>
        </w:rPr>
      </w:pPr>
      <w:r w:rsidRPr="00B21DF8">
        <w:rPr>
          <w:rFonts w:ascii="Times New Roman" w:hAnsi="Times New Roman" w:cs="Times New Roman"/>
          <w:sz w:val="28"/>
          <w:szCs w:val="28"/>
          <w:lang w:val="kk-KZ"/>
        </w:rPr>
        <w:t>Аталған өсімдіктер қауымдастығының экологиялық рөлі бірнеше маңызды функцияларды қамтиды: топырақты эрозиядан сақтау, ылғалдың сақталуына жағдай жасау, жергілікті флора мен фауна үшін қолайлы микроклимат қалыптастыру, сондай-ақ биогеоценоздың тұрақтылығын қамтамасыз етіп, биоалуантүрлілікті қолдау.</w:t>
      </w:r>
    </w:p>
    <w:p w14:paraId="53C130EF" w14:textId="2C7CF848"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осы қауымдастықта тұрақты өсіп келеді және экологиялық орнықтылық көрсетіп отыр. Бұл зерттеліп отырған аймақтың осы түр үшін экологиялық тұрғыдан оңтайлы екенін дәлелдейді.</w:t>
      </w:r>
    </w:p>
    <w:p w14:paraId="357F1B90"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Зерттеу барысында Алматы облысы, Қаскелең, Медеу және Бостандық аудандарында, Іле Алатауы ұлттық паркі аумағында Gentiana tianschanica Rupr. түрі кездесетін өсімдік қауымдастықтарының геоботаникалық сипаттамасы жасалды.</w:t>
      </w:r>
    </w:p>
    <w:p w14:paraId="68513BE0"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Төменде кесте 6-да зерттелген аумақтардағы Gentiana tianschanica Rupr. түрінің қатысуымен қалыптасқан өсімдік қауымдастықтарының геоботаникалық сипаттамасы берілген.</w:t>
      </w:r>
    </w:p>
    <w:p w14:paraId="0F72F50B" w14:textId="306D39F2"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Зерттелген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популяцияларының флорасы Қаскелен, Үлкен Алматы және Кімасар</w:t>
      </w:r>
      <w:r w:rsidR="00C46362" w:rsidRPr="00D55397">
        <w:rPr>
          <w:rStyle w:val="af0"/>
          <w:rFonts w:ascii="Times New Roman" w:hAnsi="Times New Roman" w:cs="Times New Roman"/>
          <w:sz w:val="28"/>
          <w:szCs w:val="28"/>
          <w:lang w:val="kk-KZ"/>
        </w:rPr>
        <w:t>-</w:t>
      </w:r>
      <w:r w:rsidRPr="00D55397">
        <w:rPr>
          <w:rStyle w:val="af0"/>
          <w:rFonts w:ascii="Times New Roman" w:hAnsi="Times New Roman" w:cs="Times New Roman"/>
          <w:sz w:val="28"/>
          <w:szCs w:val="28"/>
          <w:lang w:val="kk-KZ"/>
        </w:rPr>
        <w:t xml:space="preserve">сай шатқалдарында кең таралған және </w:t>
      </w:r>
      <w:r w:rsidR="004D2686" w:rsidRPr="004D2686">
        <w:rPr>
          <w:rStyle w:val="af0"/>
          <w:rFonts w:ascii="Times New Roman" w:hAnsi="Times New Roman" w:cs="Times New Roman"/>
          <w:color w:val="auto"/>
          <w:sz w:val="28"/>
          <w:szCs w:val="28"/>
          <w:lang w:val="kk-KZ"/>
        </w:rPr>
        <w:t xml:space="preserve">42 тұқымдасқа </w:t>
      </w:r>
      <w:r w:rsidRPr="004D2686">
        <w:rPr>
          <w:rStyle w:val="af0"/>
          <w:rFonts w:ascii="Times New Roman" w:hAnsi="Times New Roman" w:cs="Times New Roman"/>
          <w:color w:val="auto"/>
          <w:sz w:val="28"/>
          <w:szCs w:val="28"/>
          <w:lang w:val="kk-KZ"/>
        </w:rPr>
        <w:t>160 туыс пен жататын 2</w:t>
      </w:r>
      <w:r w:rsidR="004D2686" w:rsidRPr="004D2686">
        <w:rPr>
          <w:rStyle w:val="af0"/>
          <w:rFonts w:ascii="Times New Roman" w:hAnsi="Times New Roman" w:cs="Times New Roman"/>
          <w:color w:val="auto"/>
          <w:sz w:val="28"/>
          <w:szCs w:val="28"/>
          <w:lang w:val="kk-KZ"/>
        </w:rPr>
        <w:t>0</w:t>
      </w:r>
      <w:r w:rsidR="0098083E" w:rsidRPr="004D2686">
        <w:rPr>
          <w:rStyle w:val="af0"/>
          <w:rFonts w:ascii="Times New Roman" w:hAnsi="Times New Roman" w:cs="Times New Roman"/>
          <w:color w:val="auto"/>
          <w:sz w:val="28"/>
          <w:szCs w:val="28"/>
          <w:lang w:val="kk-KZ"/>
        </w:rPr>
        <w:t>1</w:t>
      </w:r>
      <w:r w:rsidRPr="004D2686">
        <w:rPr>
          <w:rStyle w:val="af0"/>
          <w:rFonts w:ascii="Times New Roman" w:hAnsi="Times New Roman" w:cs="Times New Roman"/>
          <w:color w:val="auto"/>
          <w:sz w:val="28"/>
          <w:szCs w:val="28"/>
          <w:lang w:val="kk-KZ"/>
        </w:rPr>
        <w:t xml:space="preserve"> </w:t>
      </w:r>
      <w:r w:rsidRPr="00D55397">
        <w:rPr>
          <w:rStyle w:val="af0"/>
          <w:rFonts w:ascii="Times New Roman" w:hAnsi="Times New Roman" w:cs="Times New Roman"/>
          <w:sz w:val="28"/>
          <w:szCs w:val="28"/>
          <w:lang w:val="kk-KZ"/>
        </w:rPr>
        <w:t>түрді қамтиды</w:t>
      </w:r>
      <w:r w:rsidR="0075223B">
        <w:rPr>
          <w:rStyle w:val="af0"/>
          <w:rFonts w:ascii="Times New Roman" w:hAnsi="Times New Roman" w:cs="Times New Roman"/>
          <w:sz w:val="28"/>
          <w:szCs w:val="28"/>
          <w:lang w:val="kk-KZ"/>
        </w:rPr>
        <w:t xml:space="preserve"> (кесте 21)</w:t>
      </w:r>
      <w:r w:rsidRPr="00D55397">
        <w:rPr>
          <w:rStyle w:val="af0"/>
          <w:rFonts w:ascii="Times New Roman" w:hAnsi="Times New Roman" w:cs="Times New Roman"/>
          <w:sz w:val="28"/>
          <w:szCs w:val="28"/>
          <w:lang w:val="kk-KZ"/>
        </w:rPr>
        <w:t>.</w:t>
      </w:r>
    </w:p>
    <w:p w14:paraId="482F535A"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Бұл қауымдастықтың сипаттамалық маркер түрлеріне </w:t>
      </w:r>
      <w:r w:rsidRPr="00D55397">
        <w:rPr>
          <w:rStyle w:val="af0"/>
          <w:rFonts w:ascii="Times New Roman" w:hAnsi="Times New Roman" w:cs="Times New Roman"/>
          <w:i/>
          <w:iCs/>
          <w:sz w:val="28"/>
          <w:szCs w:val="28"/>
          <w:lang w:val="kk-KZ"/>
        </w:rPr>
        <w:t xml:space="preserve">Picea schrenkiana, Rosa beggeriana, Rosa laxa Retz., Elytrigia repens, Dactylis glomerata, Trifolium repens, T. pratense, Artemisia vulgaris, Melilotus officinalis, M. albus, Berteroa incana, Poa pratensis </w:t>
      </w:r>
      <w:r w:rsidRPr="00D55397">
        <w:rPr>
          <w:rStyle w:val="af0"/>
          <w:rFonts w:ascii="Times New Roman" w:hAnsi="Times New Roman" w:cs="Times New Roman"/>
          <w:sz w:val="28"/>
          <w:szCs w:val="28"/>
          <w:lang w:val="kk-KZ"/>
        </w:rPr>
        <w:t xml:space="preserve">жатады. Сонымен қатар, қауымдастық құрамында </w:t>
      </w:r>
      <w:r w:rsidRPr="00D55397">
        <w:rPr>
          <w:rStyle w:val="af0"/>
          <w:rFonts w:ascii="Times New Roman" w:hAnsi="Times New Roman" w:cs="Times New Roman"/>
          <w:i/>
          <w:iCs/>
          <w:sz w:val="28"/>
          <w:szCs w:val="28"/>
          <w:lang w:val="kk-KZ"/>
        </w:rPr>
        <w:t xml:space="preserve">Urtica cannabina </w:t>
      </w:r>
      <w:r w:rsidRPr="00D55397">
        <w:rPr>
          <w:rStyle w:val="af0"/>
          <w:rFonts w:ascii="Times New Roman" w:hAnsi="Times New Roman" w:cs="Times New Roman"/>
          <w:sz w:val="28"/>
          <w:szCs w:val="28"/>
          <w:lang w:val="kk-KZ"/>
        </w:rPr>
        <w:t xml:space="preserve">және </w:t>
      </w:r>
      <w:r w:rsidRPr="00D55397">
        <w:rPr>
          <w:rStyle w:val="af0"/>
          <w:rFonts w:ascii="Times New Roman" w:hAnsi="Times New Roman" w:cs="Times New Roman"/>
          <w:i/>
          <w:iCs/>
          <w:sz w:val="28"/>
          <w:szCs w:val="28"/>
          <w:lang w:val="kk-KZ"/>
        </w:rPr>
        <w:t>Arctium lappa с</w:t>
      </w:r>
      <w:r w:rsidRPr="00D55397">
        <w:rPr>
          <w:rStyle w:val="af0"/>
          <w:rFonts w:ascii="Times New Roman" w:hAnsi="Times New Roman" w:cs="Times New Roman"/>
          <w:sz w:val="28"/>
          <w:szCs w:val="28"/>
          <w:lang w:val="kk-KZ"/>
        </w:rPr>
        <w:t>ияқты арамшөп түрлерінің кездесуі табиғи фитоценоздарға антропогендік жүктеменің жоғары екенін көрсетеді.</w:t>
      </w:r>
    </w:p>
    <w:p w14:paraId="5A9D91EA" w14:textId="47E8BCDA"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популяцияларының шабындық өсу</w:t>
      </w:r>
      <w:r w:rsidR="008A6BF1"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орындарының флорасы негізінен мезофитті және мезофито-ксерофитті сипатта екенін дәлелдеді. Бұл түрдің таралуына негізгі шектеуші факторлар мыналар: фитоценоздардағы жоғары бәсекелестік, антропогендік жүктеме және қатаң экологиялық бейімделу талаптары.</w:t>
      </w:r>
    </w:p>
    <w:p w14:paraId="69F39F43"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Раункиер классификациясы бойынша бұл түр гемикриптофиттерге жатады. Оның типтік өсу орындары – таулардың солтүстік экспозицияларының тасты жерлері мен жартастары.</w:t>
      </w:r>
    </w:p>
    <w:p w14:paraId="10909985" w14:textId="77777777" w:rsidR="00B21DF8" w:rsidRDefault="00B21DF8">
      <w:pPr>
        <w:pStyle w:val="B"/>
        <w:ind w:firstLine="709"/>
        <w:jc w:val="both"/>
        <w:rPr>
          <w:rFonts w:ascii="Times New Roman" w:hAnsi="Times New Roman" w:cs="Times New Roman"/>
          <w:sz w:val="28"/>
          <w:szCs w:val="28"/>
          <w:lang w:val="kk-KZ"/>
        </w:rPr>
      </w:pPr>
      <w:r w:rsidRPr="00B21DF8">
        <w:rPr>
          <w:rFonts w:ascii="Times New Roman" w:hAnsi="Times New Roman" w:cs="Times New Roman"/>
          <w:sz w:val="28"/>
          <w:szCs w:val="28"/>
          <w:lang w:val="kk-KZ"/>
        </w:rPr>
        <w:t>Қаскелен, Үлкен Алматы және Кімасар-сай шатқалдарында таралған G. tianschanica популяцияларының басым бөлігінде толық емес жас құрылымы байқалады. Бұл қауымдастықтарда имматурлық және виргинильдік жастағы дарақтардың үлесі жоғары. Мұндай жас спектрі негізінен вегетативті көбею үрдісінің басым болуымен түсіндіріледі.</w:t>
      </w:r>
    </w:p>
    <w:p w14:paraId="0A53EE6F" w14:textId="770832C5"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Кейбір популяцияларда генеративті және сенильді өсімдіктер кездеспейді, ал көпшілігінде имматурлық жас тобының үлесі 35-45% аралығында өзгереді.</w:t>
      </w:r>
    </w:p>
    <w:p w14:paraId="50EEBEE9" w14:textId="510DA5D3"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популяцияларында кездесетін негізгі экологиялық топтардың ылғалдылыққа байланысты экологиялық талдауы нәтижесінде мезоксерофиттер үлесі 85,7%, мезофиттер үлесі 10,6%, мезогигрофиттер үлесі 3,5%</w:t>
      </w:r>
      <w:r w:rsidR="00980A42">
        <w:rPr>
          <w:rStyle w:val="af0"/>
          <w:rFonts w:ascii="Times New Roman" w:hAnsi="Times New Roman" w:cs="Times New Roman"/>
          <w:sz w:val="28"/>
          <w:szCs w:val="28"/>
          <w:lang w:val="kk-KZ"/>
        </w:rPr>
        <w:t>- ды</w:t>
      </w:r>
      <w:r w:rsidRPr="00D55397">
        <w:rPr>
          <w:rStyle w:val="af0"/>
          <w:rFonts w:ascii="Times New Roman" w:hAnsi="Times New Roman" w:cs="Times New Roman"/>
          <w:sz w:val="28"/>
          <w:szCs w:val="28"/>
          <w:lang w:val="kk-KZ"/>
        </w:rPr>
        <w:t xml:space="preserve"> құрады (кесте 22).</w:t>
      </w:r>
    </w:p>
    <w:p w14:paraId="721EDF63"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Бұл нәтижелер</w:t>
      </w:r>
      <w:r w:rsidRPr="00D55397">
        <w:rPr>
          <w:rStyle w:val="af0"/>
          <w:rFonts w:ascii="Times New Roman" w:hAnsi="Times New Roman" w:cs="Times New Roman"/>
          <w:i/>
          <w:iCs/>
          <w:sz w:val="28"/>
          <w:szCs w:val="28"/>
          <w:lang w:val="kk-KZ"/>
        </w:rPr>
        <w:t xml:space="preserve"> G. tianschanica </w:t>
      </w:r>
      <w:r w:rsidRPr="00D55397">
        <w:rPr>
          <w:rStyle w:val="af0"/>
          <w:rFonts w:ascii="Times New Roman" w:hAnsi="Times New Roman" w:cs="Times New Roman"/>
          <w:sz w:val="28"/>
          <w:szCs w:val="28"/>
          <w:lang w:val="kk-KZ"/>
        </w:rPr>
        <w:t>түрінің құрғақшылыққа төзімділігі жоғары өсімдік екенін және оның мезоксерофиттік аймақтарға жақсы бейімделгенін көрсетеді.</w:t>
      </w:r>
    </w:p>
    <w:p w14:paraId="256CC4A4" w14:textId="77777777" w:rsidR="00D80E6A" w:rsidRPr="00D55397" w:rsidRDefault="00D80E6A">
      <w:pPr>
        <w:pStyle w:val="aa"/>
        <w:ind w:firstLine="709"/>
        <w:jc w:val="both"/>
        <w:rPr>
          <w:rStyle w:val="af0"/>
          <w:rFonts w:ascii="Times New Roman" w:eastAsia="Times New Roman" w:hAnsi="Times New Roman" w:cs="Times New Roman"/>
          <w:sz w:val="28"/>
          <w:szCs w:val="28"/>
          <w:lang w:val="kk-KZ"/>
        </w:rPr>
      </w:pPr>
    </w:p>
    <w:p w14:paraId="58C07BCD" w14:textId="77777777" w:rsidR="00D80E6A" w:rsidRDefault="002B0DFA" w:rsidP="0086180C">
      <w:pPr>
        <w:pStyle w:val="B"/>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Кесте 22 -</w:t>
      </w:r>
      <w:r w:rsidRPr="00D55397">
        <w:rPr>
          <w:rStyle w:val="af0"/>
          <w:rFonts w:ascii="Times New Roman" w:hAnsi="Times New Roman" w:cs="Times New Roman"/>
          <w:i/>
          <w:iCs/>
          <w:sz w:val="28"/>
          <w:szCs w:val="28"/>
          <w:lang w:val="kk-KZ"/>
        </w:rPr>
        <w:t xml:space="preserve"> G. tianschanica</w:t>
      </w:r>
      <w:r w:rsidRPr="00D55397">
        <w:rPr>
          <w:rStyle w:val="af0"/>
          <w:rFonts w:ascii="Times New Roman" w:hAnsi="Times New Roman" w:cs="Times New Roman"/>
          <w:sz w:val="28"/>
          <w:szCs w:val="28"/>
          <w:lang w:val="kk-KZ"/>
        </w:rPr>
        <w:t xml:space="preserve"> популяцияларында кездесетін негізгі экологиялық өсімдік топтары</w:t>
      </w:r>
    </w:p>
    <w:p w14:paraId="4B3E060E" w14:textId="77777777" w:rsidR="00D0302E" w:rsidRPr="00D55397" w:rsidRDefault="00D0302E" w:rsidP="0086180C">
      <w:pPr>
        <w:pStyle w:val="B"/>
        <w:jc w:val="both"/>
        <w:rPr>
          <w:rStyle w:val="af0"/>
          <w:rFonts w:ascii="Times New Roman" w:eastAsia="Times New Roman" w:hAnsi="Times New Roman" w:cs="Times New Roman"/>
          <w:sz w:val="28"/>
          <w:szCs w:val="28"/>
          <w:lang w:val="kk-KZ"/>
        </w:rPr>
      </w:pPr>
    </w:p>
    <w:tbl>
      <w:tblPr>
        <w:tblStyle w:val="af3"/>
        <w:tblW w:w="0" w:type="auto"/>
        <w:tblLook w:val="04A0" w:firstRow="1" w:lastRow="0" w:firstColumn="1" w:lastColumn="0" w:noHBand="0" w:noVBand="1"/>
      </w:tblPr>
      <w:tblGrid>
        <w:gridCol w:w="2334"/>
        <w:gridCol w:w="2334"/>
        <w:gridCol w:w="2335"/>
        <w:gridCol w:w="2335"/>
      </w:tblGrid>
      <w:tr w:rsidR="00D0302E" w14:paraId="0EA9E385" w14:textId="77777777" w:rsidTr="00D0302E">
        <w:tc>
          <w:tcPr>
            <w:tcW w:w="2334" w:type="dxa"/>
          </w:tcPr>
          <w:p w14:paraId="03FCD8B7" w14:textId="07ABBE9F" w:rsidR="00D0302E" w:rsidRPr="00D0302E" w:rsidRDefault="00D0302E" w:rsidP="00D0302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D0302E">
              <w:rPr>
                <w:rStyle w:val="af0"/>
                <w:rFonts w:ascii="Times New Roman" w:hAnsi="Times New Roman" w:cs="Times New Roman"/>
                <w:sz w:val="24"/>
                <w:szCs w:val="24"/>
              </w:rPr>
              <w:t>№</w:t>
            </w:r>
          </w:p>
        </w:tc>
        <w:tc>
          <w:tcPr>
            <w:tcW w:w="2334" w:type="dxa"/>
          </w:tcPr>
          <w:p w14:paraId="1612A0E0" w14:textId="62BC8CB6" w:rsidR="00D0302E" w:rsidRPr="00D0302E" w:rsidRDefault="00D0302E" w:rsidP="00D0302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proofErr w:type="spellStart"/>
            <w:r w:rsidRPr="00D0302E">
              <w:rPr>
                <w:rStyle w:val="af0"/>
                <w:rFonts w:ascii="Times New Roman" w:hAnsi="Times New Roman" w:cs="Times New Roman"/>
                <w:sz w:val="24"/>
                <w:szCs w:val="24"/>
              </w:rPr>
              <w:t>Экологиялық</w:t>
            </w:r>
            <w:proofErr w:type="spellEnd"/>
            <w:r w:rsidRPr="00D0302E">
              <w:rPr>
                <w:rStyle w:val="af0"/>
                <w:rFonts w:ascii="Times New Roman" w:hAnsi="Times New Roman" w:cs="Times New Roman"/>
                <w:sz w:val="24"/>
                <w:szCs w:val="24"/>
              </w:rPr>
              <w:t xml:space="preserve"> </w:t>
            </w:r>
            <w:proofErr w:type="spellStart"/>
            <w:r w:rsidRPr="00D0302E">
              <w:rPr>
                <w:rStyle w:val="af0"/>
                <w:rFonts w:ascii="Times New Roman" w:hAnsi="Times New Roman" w:cs="Times New Roman"/>
                <w:sz w:val="24"/>
                <w:szCs w:val="24"/>
              </w:rPr>
              <w:t>топтар</w:t>
            </w:r>
            <w:proofErr w:type="spellEnd"/>
          </w:p>
        </w:tc>
        <w:tc>
          <w:tcPr>
            <w:tcW w:w="2335" w:type="dxa"/>
          </w:tcPr>
          <w:p w14:paraId="63B27449" w14:textId="766F0FBC" w:rsidR="00D0302E" w:rsidRPr="00D0302E" w:rsidRDefault="00D0302E" w:rsidP="00D0302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proofErr w:type="spellStart"/>
            <w:r w:rsidRPr="00D0302E">
              <w:rPr>
                <w:rStyle w:val="af0"/>
                <w:rFonts w:ascii="Times New Roman" w:hAnsi="Times New Roman" w:cs="Times New Roman"/>
                <w:sz w:val="24"/>
                <w:szCs w:val="24"/>
              </w:rPr>
              <w:t>Түрлер</w:t>
            </w:r>
            <w:proofErr w:type="spellEnd"/>
            <w:r w:rsidRPr="00D0302E">
              <w:rPr>
                <w:rStyle w:val="af0"/>
                <w:rFonts w:ascii="Times New Roman" w:hAnsi="Times New Roman" w:cs="Times New Roman"/>
                <w:sz w:val="24"/>
                <w:szCs w:val="24"/>
              </w:rPr>
              <w:t xml:space="preserve"> саны</w:t>
            </w:r>
          </w:p>
        </w:tc>
        <w:tc>
          <w:tcPr>
            <w:tcW w:w="2335" w:type="dxa"/>
          </w:tcPr>
          <w:p w14:paraId="5023F63A" w14:textId="1DBB9589" w:rsidR="00D0302E" w:rsidRPr="00D0302E" w:rsidRDefault="00D0302E" w:rsidP="00D0302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D0302E">
              <w:rPr>
                <w:rStyle w:val="af0"/>
                <w:rFonts w:ascii="Times New Roman" w:hAnsi="Times New Roman" w:cs="Times New Roman"/>
                <w:sz w:val="24"/>
                <w:szCs w:val="24"/>
              </w:rPr>
              <w:t>%-</w:t>
            </w:r>
            <w:proofErr w:type="spellStart"/>
            <w:r w:rsidRPr="00D0302E">
              <w:rPr>
                <w:rStyle w:val="af0"/>
                <w:rFonts w:ascii="Times New Roman" w:hAnsi="Times New Roman" w:cs="Times New Roman"/>
                <w:sz w:val="24"/>
                <w:szCs w:val="24"/>
              </w:rPr>
              <w:t>жалпы</w:t>
            </w:r>
            <w:proofErr w:type="spellEnd"/>
            <w:r w:rsidRPr="00D0302E">
              <w:rPr>
                <w:rStyle w:val="af0"/>
                <w:rFonts w:ascii="Times New Roman" w:hAnsi="Times New Roman" w:cs="Times New Roman"/>
                <w:sz w:val="24"/>
                <w:szCs w:val="24"/>
              </w:rPr>
              <w:t xml:space="preserve"> </w:t>
            </w:r>
            <w:proofErr w:type="spellStart"/>
            <w:r w:rsidRPr="00D0302E">
              <w:rPr>
                <w:rStyle w:val="af0"/>
                <w:rFonts w:ascii="Times New Roman" w:hAnsi="Times New Roman" w:cs="Times New Roman"/>
                <w:sz w:val="24"/>
                <w:szCs w:val="24"/>
              </w:rPr>
              <w:t>түрлер</w:t>
            </w:r>
            <w:proofErr w:type="spellEnd"/>
            <w:r w:rsidRPr="00D0302E">
              <w:rPr>
                <w:rStyle w:val="af0"/>
                <w:rFonts w:ascii="Times New Roman" w:hAnsi="Times New Roman" w:cs="Times New Roman"/>
                <w:sz w:val="24"/>
                <w:szCs w:val="24"/>
              </w:rPr>
              <w:t xml:space="preserve"> </w:t>
            </w:r>
            <w:proofErr w:type="spellStart"/>
            <w:r w:rsidRPr="00D0302E">
              <w:rPr>
                <w:rStyle w:val="af0"/>
                <w:rFonts w:ascii="Times New Roman" w:hAnsi="Times New Roman" w:cs="Times New Roman"/>
                <w:sz w:val="24"/>
                <w:szCs w:val="24"/>
              </w:rPr>
              <w:t>санына</w:t>
            </w:r>
            <w:proofErr w:type="spellEnd"/>
            <w:r w:rsidRPr="00D0302E">
              <w:rPr>
                <w:rStyle w:val="af0"/>
                <w:rFonts w:ascii="Times New Roman" w:hAnsi="Times New Roman" w:cs="Times New Roman"/>
                <w:sz w:val="24"/>
                <w:szCs w:val="24"/>
              </w:rPr>
              <w:t xml:space="preserve"> </w:t>
            </w:r>
            <w:proofErr w:type="spellStart"/>
            <w:r w:rsidRPr="00D0302E">
              <w:rPr>
                <w:rStyle w:val="af0"/>
                <w:rFonts w:ascii="Times New Roman" w:hAnsi="Times New Roman" w:cs="Times New Roman"/>
                <w:sz w:val="24"/>
                <w:szCs w:val="24"/>
              </w:rPr>
              <w:t>қатысты</w:t>
            </w:r>
            <w:proofErr w:type="spellEnd"/>
          </w:p>
        </w:tc>
      </w:tr>
      <w:tr w:rsidR="00D0302E" w14:paraId="524EDF72" w14:textId="77777777" w:rsidTr="00D0302E">
        <w:tc>
          <w:tcPr>
            <w:tcW w:w="2334" w:type="dxa"/>
          </w:tcPr>
          <w:p w14:paraId="268A0DA1" w14:textId="40647486" w:rsidR="00D0302E" w:rsidRPr="00D0302E" w:rsidRDefault="00D0302E" w:rsidP="00D0302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D0302E">
              <w:rPr>
                <w:rStyle w:val="af0"/>
                <w:rFonts w:ascii="Times New Roman" w:hAnsi="Times New Roman" w:cs="Times New Roman"/>
                <w:sz w:val="24"/>
                <w:szCs w:val="24"/>
              </w:rPr>
              <w:lastRenderedPageBreak/>
              <w:t>1</w:t>
            </w:r>
          </w:p>
        </w:tc>
        <w:tc>
          <w:tcPr>
            <w:tcW w:w="2334" w:type="dxa"/>
          </w:tcPr>
          <w:p w14:paraId="1939A8B1" w14:textId="68D704A8" w:rsidR="00D0302E" w:rsidRPr="00D0302E" w:rsidRDefault="00D0302E" w:rsidP="00D0302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proofErr w:type="spellStart"/>
            <w:r w:rsidRPr="00D0302E">
              <w:rPr>
                <w:rStyle w:val="af0"/>
                <w:rFonts w:ascii="Times New Roman" w:hAnsi="Times New Roman" w:cs="Times New Roman"/>
                <w:sz w:val="24"/>
                <w:szCs w:val="24"/>
              </w:rPr>
              <w:t>Мезоксерофиттер</w:t>
            </w:r>
            <w:proofErr w:type="spellEnd"/>
          </w:p>
        </w:tc>
        <w:tc>
          <w:tcPr>
            <w:tcW w:w="2335" w:type="dxa"/>
          </w:tcPr>
          <w:p w14:paraId="5409418D" w14:textId="1BDA81EB" w:rsidR="00D0302E" w:rsidRPr="00D0302E" w:rsidRDefault="00D0302E" w:rsidP="00D0302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D0302E">
              <w:rPr>
                <w:rStyle w:val="af0"/>
                <w:rFonts w:ascii="Times New Roman" w:hAnsi="Times New Roman" w:cs="Times New Roman"/>
                <w:sz w:val="24"/>
                <w:szCs w:val="24"/>
              </w:rPr>
              <w:t>193</w:t>
            </w:r>
          </w:p>
        </w:tc>
        <w:tc>
          <w:tcPr>
            <w:tcW w:w="2335" w:type="dxa"/>
          </w:tcPr>
          <w:p w14:paraId="0224A15B" w14:textId="28B6C287" w:rsidR="00D0302E" w:rsidRPr="00D0302E" w:rsidRDefault="00D0302E" w:rsidP="00D0302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D0302E">
              <w:rPr>
                <w:rStyle w:val="af0"/>
                <w:rFonts w:ascii="Times New Roman" w:hAnsi="Times New Roman" w:cs="Times New Roman"/>
                <w:sz w:val="24"/>
                <w:szCs w:val="24"/>
              </w:rPr>
              <w:t>85,7</w:t>
            </w:r>
          </w:p>
        </w:tc>
      </w:tr>
      <w:tr w:rsidR="00D0302E" w14:paraId="6FD42335" w14:textId="77777777" w:rsidTr="00D0302E">
        <w:tc>
          <w:tcPr>
            <w:tcW w:w="2334" w:type="dxa"/>
          </w:tcPr>
          <w:p w14:paraId="36DF0BE2" w14:textId="06518AB1" w:rsidR="00D0302E" w:rsidRPr="00D0302E" w:rsidRDefault="00D0302E" w:rsidP="00D0302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D0302E">
              <w:rPr>
                <w:rStyle w:val="af0"/>
                <w:rFonts w:ascii="Times New Roman" w:hAnsi="Times New Roman" w:cs="Times New Roman"/>
                <w:sz w:val="24"/>
                <w:szCs w:val="24"/>
              </w:rPr>
              <w:t>2</w:t>
            </w:r>
          </w:p>
        </w:tc>
        <w:tc>
          <w:tcPr>
            <w:tcW w:w="2334" w:type="dxa"/>
          </w:tcPr>
          <w:p w14:paraId="25D7A410" w14:textId="01424D05" w:rsidR="00D0302E" w:rsidRPr="00D0302E" w:rsidRDefault="00D0302E" w:rsidP="00D0302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proofErr w:type="spellStart"/>
            <w:r w:rsidRPr="00D0302E">
              <w:rPr>
                <w:rStyle w:val="af0"/>
                <w:rFonts w:ascii="Times New Roman" w:hAnsi="Times New Roman" w:cs="Times New Roman"/>
                <w:sz w:val="24"/>
                <w:szCs w:val="24"/>
              </w:rPr>
              <w:t>Мезофиттер</w:t>
            </w:r>
            <w:proofErr w:type="spellEnd"/>
          </w:p>
        </w:tc>
        <w:tc>
          <w:tcPr>
            <w:tcW w:w="2335" w:type="dxa"/>
          </w:tcPr>
          <w:p w14:paraId="5CBDADD0" w14:textId="67916C71" w:rsidR="00D0302E" w:rsidRPr="00D0302E" w:rsidRDefault="00D0302E" w:rsidP="00D0302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D0302E">
              <w:rPr>
                <w:rStyle w:val="af0"/>
                <w:rFonts w:ascii="Times New Roman" w:hAnsi="Times New Roman" w:cs="Times New Roman"/>
                <w:sz w:val="24"/>
                <w:szCs w:val="24"/>
              </w:rPr>
              <w:t>24</w:t>
            </w:r>
          </w:p>
        </w:tc>
        <w:tc>
          <w:tcPr>
            <w:tcW w:w="2335" w:type="dxa"/>
          </w:tcPr>
          <w:p w14:paraId="73C1E0A6" w14:textId="50FA0AA9" w:rsidR="00D0302E" w:rsidRPr="00D0302E" w:rsidRDefault="00D0302E" w:rsidP="00D0302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D0302E">
              <w:rPr>
                <w:rStyle w:val="af0"/>
                <w:rFonts w:ascii="Times New Roman" w:hAnsi="Times New Roman" w:cs="Times New Roman"/>
                <w:sz w:val="24"/>
                <w:szCs w:val="24"/>
              </w:rPr>
              <w:t>10,6</w:t>
            </w:r>
          </w:p>
        </w:tc>
      </w:tr>
      <w:tr w:rsidR="00D0302E" w14:paraId="0DB34525" w14:textId="77777777" w:rsidTr="00D0302E">
        <w:tc>
          <w:tcPr>
            <w:tcW w:w="2334" w:type="dxa"/>
          </w:tcPr>
          <w:p w14:paraId="38579F77" w14:textId="2377D202" w:rsidR="00D0302E" w:rsidRPr="00D0302E" w:rsidRDefault="00D0302E" w:rsidP="00D0302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D0302E">
              <w:rPr>
                <w:rStyle w:val="af0"/>
                <w:rFonts w:ascii="Times New Roman" w:hAnsi="Times New Roman" w:cs="Times New Roman"/>
                <w:sz w:val="24"/>
                <w:szCs w:val="24"/>
              </w:rPr>
              <w:t>3</w:t>
            </w:r>
          </w:p>
        </w:tc>
        <w:tc>
          <w:tcPr>
            <w:tcW w:w="2334" w:type="dxa"/>
          </w:tcPr>
          <w:p w14:paraId="148D71C6" w14:textId="46C05DAF" w:rsidR="00D0302E" w:rsidRPr="00D0302E" w:rsidRDefault="00D0302E" w:rsidP="00D0302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proofErr w:type="spellStart"/>
            <w:r w:rsidRPr="00D0302E">
              <w:rPr>
                <w:rStyle w:val="af0"/>
                <w:rFonts w:ascii="Times New Roman" w:hAnsi="Times New Roman" w:cs="Times New Roman"/>
                <w:sz w:val="24"/>
                <w:szCs w:val="24"/>
              </w:rPr>
              <w:t>Мезогигрофиттер</w:t>
            </w:r>
            <w:proofErr w:type="spellEnd"/>
          </w:p>
        </w:tc>
        <w:tc>
          <w:tcPr>
            <w:tcW w:w="2335" w:type="dxa"/>
          </w:tcPr>
          <w:p w14:paraId="11526EBB" w14:textId="5CD6DCF0" w:rsidR="00D0302E" w:rsidRPr="00D0302E" w:rsidRDefault="00D0302E" w:rsidP="00D0302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D0302E">
              <w:rPr>
                <w:rStyle w:val="af0"/>
                <w:rFonts w:ascii="Times New Roman" w:hAnsi="Times New Roman" w:cs="Times New Roman"/>
                <w:sz w:val="24"/>
                <w:szCs w:val="24"/>
              </w:rPr>
              <w:t>8</w:t>
            </w:r>
          </w:p>
        </w:tc>
        <w:tc>
          <w:tcPr>
            <w:tcW w:w="2335" w:type="dxa"/>
          </w:tcPr>
          <w:p w14:paraId="226EBF72" w14:textId="39E6BF46" w:rsidR="00D0302E" w:rsidRPr="00D0302E" w:rsidRDefault="00D0302E" w:rsidP="00D0302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D0302E">
              <w:rPr>
                <w:rStyle w:val="af0"/>
                <w:rFonts w:ascii="Times New Roman" w:hAnsi="Times New Roman" w:cs="Times New Roman"/>
                <w:sz w:val="24"/>
                <w:szCs w:val="24"/>
              </w:rPr>
              <w:t>3,5</w:t>
            </w:r>
          </w:p>
        </w:tc>
      </w:tr>
      <w:tr w:rsidR="00D0302E" w14:paraId="280D1A8E" w14:textId="77777777" w:rsidTr="00D0302E">
        <w:tc>
          <w:tcPr>
            <w:tcW w:w="2334" w:type="dxa"/>
          </w:tcPr>
          <w:p w14:paraId="31704FEB" w14:textId="5374C685" w:rsidR="00D0302E" w:rsidRPr="00D0302E" w:rsidRDefault="00D0302E" w:rsidP="00D0302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D0302E">
              <w:rPr>
                <w:rStyle w:val="af0"/>
                <w:rFonts w:ascii="Times New Roman" w:eastAsia="Times New Roman" w:hAnsi="Times New Roman" w:cs="Times New Roman"/>
                <w:sz w:val="24"/>
                <w:szCs w:val="24"/>
                <w:lang w:val="kk-KZ"/>
              </w:rPr>
              <w:t>4</w:t>
            </w:r>
          </w:p>
        </w:tc>
        <w:tc>
          <w:tcPr>
            <w:tcW w:w="2334" w:type="dxa"/>
          </w:tcPr>
          <w:p w14:paraId="3CB6BC0B" w14:textId="4CAAF0A5" w:rsidR="00D0302E" w:rsidRPr="00D0302E" w:rsidRDefault="00D0302E" w:rsidP="00D0302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proofErr w:type="spellStart"/>
            <w:r w:rsidRPr="00D0302E">
              <w:rPr>
                <w:rStyle w:val="af0"/>
                <w:rFonts w:ascii="Times New Roman" w:hAnsi="Times New Roman" w:cs="Times New Roman"/>
                <w:sz w:val="24"/>
                <w:szCs w:val="24"/>
              </w:rPr>
              <w:t>Барлығы</w:t>
            </w:r>
            <w:proofErr w:type="spellEnd"/>
            <w:r w:rsidRPr="00D0302E">
              <w:rPr>
                <w:rStyle w:val="af0"/>
                <w:rFonts w:ascii="Times New Roman" w:hAnsi="Times New Roman" w:cs="Times New Roman"/>
                <w:sz w:val="24"/>
                <w:szCs w:val="24"/>
              </w:rPr>
              <w:t>:</w:t>
            </w:r>
          </w:p>
        </w:tc>
        <w:tc>
          <w:tcPr>
            <w:tcW w:w="2335" w:type="dxa"/>
          </w:tcPr>
          <w:p w14:paraId="4958CB63" w14:textId="54DEBC36" w:rsidR="00D0302E" w:rsidRPr="00D0302E" w:rsidRDefault="00D0302E" w:rsidP="00D0302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D0302E">
              <w:rPr>
                <w:rStyle w:val="af0"/>
                <w:rFonts w:ascii="Times New Roman" w:hAnsi="Times New Roman" w:cs="Times New Roman"/>
                <w:sz w:val="24"/>
                <w:szCs w:val="24"/>
              </w:rPr>
              <w:t>225</w:t>
            </w:r>
          </w:p>
        </w:tc>
        <w:tc>
          <w:tcPr>
            <w:tcW w:w="2335" w:type="dxa"/>
          </w:tcPr>
          <w:p w14:paraId="6E7F6330" w14:textId="7FE74E63" w:rsidR="00D0302E" w:rsidRPr="00D0302E" w:rsidRDefault="00D0302E" w:rsidP="00D0302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D0302E">
              <w:rPr>
                <w:rStyle w:val="af0"/>
                <w:rFonts w:ascii="Times New Roman" w:hAnsi="Times New Roman" w:cs="Times New Roman"/>
                <w:sz w:val="24"/>
                <w:szCs w:val="24"/>
              </w:rPr>
              <w:t>100</w:t>
            </w:r>
          </w:p>
        </w:tc>
      </w:tr>
    </w:tbl>
    <w:p w14:paraId="46530DBE" w14:textId="77777777" w:rsidR="00D80E6A" w:rsidRPr="00D55397" w:rsidRDefault="00D80E6A" w:rsidP="00640FF8">
      <w:pPr>
        <w:pStyle w:val="aa"/>
        <w:jc w:val="both"/>
        <w:rPr>
          <w:rStyle w:val="af0"/>
          <w:rFonts w:ascii="Times New Roman" w:eastAsia="Times New Roman" w:hAnsi="Times New Roman" w:cs="Times New Roman"/>
          <w:sz w:val="28"/>
          <w:szCs w:val="28"/>
          <w:lang w:val="kk-KZ"/>
        </w:rPr>
      </w:pPr>
    </w:p>
    <w:p w14:paraId="4CA67227" w14:textId="77777777" w:rsidR="0076112C" w:rsidRDefault="002B0DFA" w:rsidP="00B21DF8">
      <w:pPr>
        <w:pStyle w:val="B"/>
        <w:ind w:firstLine="709"/>
        <w:jc w:val="both"/>
        <w:rPr>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Дала мәліметтерін талдау нәтижесінде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барлық ценопопуляциялары флоралық құрамы мен өсу жағдайлары бойынша айтарлықтай ерекшеленбейтіні анықталды. </w:t>
      </w:r>
      <w:r w:rsidR="00B21DF8" w:rsidRPr="00B21DF8">
        <w:rPr>
          <w:rFonts w:ascii="Times New Roman" w:hAnsi="Times New Roman" w:cs="Times New Roman"/>
          <w:sz w:val="28"/>
          <w:szCs w:val="28"/>
          <w:lang w:val="kk-KZ"/>
        </w:rPr>
        <w:t>Флораның таксономиялық құрылымы тұқымдастар мен туыстардың өзара қатынасына негізделеді, бұл ретте түрлік әртүрлілігі жоғары тұқымдастар ерекше мәнге ие.</w:t>
      </w:r>
    </w:p>
    <w:p w14:paraId="6787E51F" w14:textId="1831E18C" w:rsidR="00980A42" w:rsidRPr="00D55397" w:rsidRDefault="00B21DF8" w:rsidP="00B21DF8">
      <w:pPr>
        <w:pStyle w:val="B"/>
        <w:ind w:firstLine="709"/>
        <w:jc w:val="both"/>
        <w:rPr>
          <w:rStyle w:val="af0"/>
          <w:rFonts w:ascii="Times New Roman" w:eastAsia="Times New Roman" w:hAnsi="Times New Roman" w:cs="Times New Roman"/>
          <w:sz w:val="28"/>
          <w:szCs w:val="28"/>
          <w:lang w:val="kk-KZ"/>
        </w:rPr>
      </w:pPr>
      <w:r w:rsidRPr="00B21DF8">
        <w:rPr>
          <w:rFonts w:ascii="Times New Roman" w:hAnsi="Times New Roman" w:cs="Times New Roman"/>
          <w:sz w:val="28"/>
          <w:szCs w:val="28"/>
          <w:lang w:val="kk-KZ"/>
        </w:rPr>
        <w:t>Флораны сипаттауда әдетте түр саны бойынша кему ретімен орналасқан алғашқы он тұқымдас талданады. Көп жағдайда бұл тұқымдастар флораның жалпы түр құрамының жартысынан астамын құрайды, бұл құбылыс жоғары және төменгі сатыдағы өсімдіктерге де тән</w:t>
      </w:r>
      <w:r w:rsidR="0076112C">
        <w:rPr>
          <w:rFonts w:ascii="Times New Roman" w:hAnsi="Times New Roman" w:cs="Times New Roman"/>
          <w:sz w:val="28"/>
          <w:szCs w:val="28"/>
          <w:lang w:val="kk-KZ"/>
        </w:rPr>
        <w:t>.</w:t>
      </w:r>
      <w:r>
        <w:rPr>
          <w:rFonts w:ascii="Times New Roman" w:hAnsi="Times New Roman" w:cs="Times New Roman"/>
          <w:b/>
          <w:bCs/>
          <w:sz w:val="28"/>
          <w:szCs w:val="28"/>
          <w:lang w:val="kk-KZ"/>
        </w:rPr>
        <w:t xml:space="preserve"> </w:t>
      </w:r>
      <w:r w:rsidR="00980A42" w:rsidRPr="00D55397">
        <w:rPr>
          <w:rStyle w:val="af0"/>
          <w:rFonts w:ascii="Times New Roman" w:hAnsi="Times New Roman" w:cs="Times New Roman"/>
          <w:i/>
          <w:iCs/>
          <w:sz w:val="28"/>
          <w:szCs w:val="28"/>
          <w:lang w:val="kk-KZ"/>
        </w:rPr>
        <w:t>G. tianschanica</w:t>
      </w:r>
      <w:r w:rsidR="00980A42" w:rsidRPr="00D55397">
        <w:rPr>
          <w:rStyle w:val="af0"/>
          <w:rFonts w:ascii="Times New Roman" w:hAnsi="Times New Roman" w:cs="Times New Roman"/>
          <w:b/>
          <w:bCs/>
          <w:sz w:val="28"/>
          <w:szCs w:val="28"/>
          <w:lang w:val="kk-KZ"/>
        </w:rPr>
        <w:t xml:space="preserve"> </w:t>
      </w:r>
      <w:r w:rsidR="00980A42" w:rsidRPr="00D55397">
        <w:rPr>
          <w:rStyle w:val="af0"/>
          <w:rFonts w:ascii="Times New Roman" w:hAnsi="Times New Roman" w:cs="Times New Roman"/>
          <w:sz w:val="28"/>
          <w:szCs w:val="28"/>
          <w:lang w:val="kk-KZ"/>
        </w:rPr>
        <w:t>популяциясының флорасын талдау нәтижесінде ең көп түрлері бар 12 ірі тұқымдас анықталды (кесте 23).</w:t>
      </w:r>
    </w:p>
    <w:p w14:paraId="04FAE6B3" w14:textId="7231CE5D" w:rsidR="00980A42" w:rsidRPr="00980A42" w:rsidRDefault="00980A42" w:rsidP="00980A42">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Кесте 23 мәліметтеріне сәйкес,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популяцияларының флорасында ең ірі тұқымдас – Asteraceae, оның құрамында 27 туыс пен 35 түр бар, бұл зерттелген аймақтың жалпы флорасының 15,7%-ын</w:t>
      </w:r>
      <w:r w:rsidR="00BF2987">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құрайды. Бұл түрлер Қаскелен, Үлкен Алматы және Кімасар-сай шатқалдарында анықталған. Asteraceae тұқымдасы Poaceae, Brassicaceae, Fabaceae, Lamiaceae және Rosaceae тұқымдастарымен бірге қамтиды, бұл жалпы флораның 75,6%-ын құрайды.</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 xml:space="preserve">Қалған 27 тұқымдас 60 түрді қамтып, олардың флорадағы үлесі 26,7%-ды құрайды.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популяциялары кездесетін негізгі 36 туыс 63 түрді қамтиды, олардың жалпы флорадағы үлесі 28,0%-ға</w:t>
      </w:r>
      <w:r w:rsidR="00BF2987">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тең.</w:t>
      </w:r>
    </w:p>
    <w:p w14:paraId="5E6E3858" w14:textId="77777777" w:rsidR="00D80E6A" w:rsidRPr="00D55397" w:rsidRDefault="00D80E6A">
      <w:pPr>
        <w:pStyle w:val="aa"/>
        <w:ind w:firstLine="709"/>
        <w:jc w:val="both"/>
        <w:rPr>
          <w:rStyle w:val="af0"/>
          <w:rFonts w:ascii="Times New Roman" w:eastAsia="Times New Roman" w:hAnsi="Times New Roman" w:cs="Times New Roman"/>
          <w:color w:val="333333"/>
          <w:sz w:val="28"/>
          <w:szCs w:val="28"/>
          <w:u w:color="333333"/>
          <w:lang w:val="kk-KZ"/>
        </w:rPr>
      </w:pPr>
    </w:p>
    <w:p w14:paraId="45745DE9" w14:textId="77777777" w:rsidR="00D80E6A" w:rsidRPr="00D55397" w:rsidRDefault="002B0DFA" w:rsidP="0086180C">
      <w:pPr>
        <w:pStyle w:val="aa"/>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Кесте 23 -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популяциясының ең ірі тұқымдастарының таксономиялық құрамы</w:t>
      </w:r>
    </w:p>
    <w:p w14:paraId="1C439A99" w14:textId="77777777" w:rsidR="00D80E6A" w:rsidRDefault="00D80E6A">
      <w:pPr>
        <w:pStyle w:val="aa"/>
        <w:widowControl w:val="0"/>
        <w:ind w:firstLine="709"/>
        <w:jc w:val="both"/>
        <w:rPr>
          <w:rStyle w:val="af0"/>
          <w:rFonts w:ascii="Times New Roman" w:eastAsia="Times New Roman" w:hAnsi="Times New Roman" w:cs="Times New Roman"/>
          <w:sz w:val="28"/>
          <w:szCs w:val="28"/>
          <w:lang w:val="kk-KZ"/>
        </w:rPr>
      </w:pPr>
    </w:p>
    <w:tbl>
      <w:tblPr>
        <w:tblStyle w:val="af3"/>
        <w:tblW w:w="0" w:type="auto"/>
        <w:tblLook w:val="04A0" w:firstRow="1" w:lastRow="0" w:firstColumn="1" w:lastColumn="0" w:noHBand="0" w:noVBand="1"/>
      </w:tblPr>
      <w:tblGrid>
        <w:gridCol w:w="988"/>
        <w:gridCol w:w="2746"/>
        <w:gridCol w:w="1868"/>
        <w:gridCol w:w="1868"/>
      </w:tblGrid>
      <w:tr w:rsidR="00980A42" w14:paraId="21255BBD" w14:textId="77777777" w:rsidTr="002B0DFA">
        <w:tc>
          <w:tcPr>
            <w:tcW w:w="988" w:type="dxa"/>
            <w:vAlign w:val="center"/>
          </w:tcPr>
          <w:p w14:paraId="6959C3A1" w14:textId="558812A0"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w:t>
            </w:r>
          </w:p>
        </w:tc>
        <w:tc>
          <w:tcPr>
            <w:tcW w:w="2746" w:type="dxa"/>
            <w:vAlign w:val="center"/>
          </w:tcPr>
          <w:p w14:paraId="33B2F8D1" w14:textId="603F70FF"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proofErr w:type="spellStart"/>
            <w:r w:rsidRPr="00CB672D">
              <w:rPr>
                <w:rStyle w:val="af0"/>
                <w:rFonts w:ascii="Times New Roman" w:hAnsi="Times New Roman" w:cs="Times New Roman"/>
                <w:sz w:val="24"/>
                <w:szCs w:val="24"/>
              </w:rPr>
              <w:t>Тұқымдас</w:t>
            </w:r>
            <w:proofErr w:type="spellEnd"/>
          </w:p>
        </w:tc>
        <w:tc>
          <w:tcPr>
            <w:tcW w:w="1868" w:type="dxa"/>
            <w:vAlign w:val="center"/>
          </w:tcPr>
          <w:p w14:paraId="74003108" w14:textId="7CDEBD8D"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proofErr w:type="spellStart"/>
            <w:r w:rsidRPr="00CB672D">
              <w:rPr>
                <w:rStyle w:val="af0"/>
                <w:rFonts w:ascii="Times New Roman" w:hAnsi="Times New Roman" w:cs="Times New Roman"/>
                <w:sz w:val="24"/>
                <w:szCs w:val="24"/>
              </w:rPr>
              <w:t>Туыс</w:t>
            </w:r>
            <w:proofErr w:type="spellEnd"/>
            <w:r w:rsidRPr="00CB672D">
              <w:rPr>
                <w:rStyle w:val="af0"/>
                <w:rFonts w:ascii="Times New Roman" w:hAnsi="Times New Roman" w:cs="Times New Roman"/>
                <w:sz w:val="24"/>
                <w:szCs w:val="24"/>
              </w:rPr>
              <w:t xml:space="preserve"> саны</w:t>
            </w:r>
          </w:p>
        </w:tc>
        <w:tc>
          <w:tcPr>
            <w:tcW w:w="1868" w:type="dxa"/>
            <w:vAlign w:val="center"/>
          </w:tcPr>
          <w:p w14:paraId="4E8A0D19" w14:textId="051F9D02"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proofErr w:type="spellStart"/>
            <w:r w:rsidRPr="00CB672D">
              <w:rPr>
                <w:rStyle w:val="af0"/>
                <w:rFonts w:ascii="Times New Roman" w:hAnsi="Times New Roman" w:cs="Times New Roman"/>
                <w:sz w:val="24"/>
                <w:szCs w:val="24"/>
              </w:rPr>
              <w:t>Жалпы</w:t>
            </w:r>
            <w:proofErr w:type="spellEnd"/>
            <w:r w:rsidRPr="00CB672D">
              <w:rPr>
                <w:rStyle w:val="af0"/>
                <w:rFonts w:ascii="Times New Roman" w:hAnsi="Times New Roman" w:cs="Times New Roman"/>
                <w:sz w:val="24"/>
                <w:szCs w:val="24"/>
              </w:rPr>
              <w:t xml:space="preserve"> </w:t>
            </w:r>
            <w:proofErr w:type="spellStart"/>
            <w:r w:rsidRPr="00CB672D">
              <w:rPr>
                <w:rStyle w:val="af0"/>
                <w:rFonts w:ascii="Times New Roman" w:hAnsi="Times New Roman" w:cs="Times New Roman"/>
                <w:sz w:val="24"/>
                <w:szCs w:val="24"/>
              </w:rPr>
              <w:t>түр</w:t>
            </w:r>
            <w:proofErr w:type="spellEnd"/>
            <w:r w:rsidRPr="00CB672D">
              <w:rPr>
                <w:rStyle w:val="af0"/>
                <w:rFonts w:ascii="Times New Roman" w:hAnsi="Times New Roman" w:cs="Times New Roman"/>
                <w:sz w:val="24"/>
                <w:szCs w:val="24"/>
              </w:rPr>
              <w:t xml:space="preserve"> </w:t>
            </w:r>
            <w:proofErr w:type="spellStart"/>
            <w:r w:rsidRPr="00CB672D">
              <w:rPr>
                <w:rStyle w:val="af0"/>
                <w:rFonts w:ascii="Times New Roman" w:hAnsi="Times New Roman" w:cs="Times New Roman"/>
                <w:sz w:val="24"/>
                <w:szCs w:val="24"/>
              </w:rPr>
              <w:t>санынан</w:t>
            </w:r>
            <w:proofErr w:type="spellEnd"/>
            <w:r w:rsidRPr="00CB672D">
              <w:rPr>
                <w:rStyle w:val="af0"/>
                <w:rFonts w:ascii="Times New Roman" w:hAnsi="Times New Roman" w:cs="Times New Roman"/>
                <w:sz w:val="24"/>
                <w:szCs w:val="24"/>
              </w:rPr>
              <w:t xml:space="preserve"> %</w:t>
            </w:r>
          </w:p>
        </w:tc>
      </w:tr>
      <w:tr w:rsidR="00980A42" w14:paraId="56421C9A" w14:textId="77777777" w:rsidTr="002B0DFA">
        <w:tc>
          <w:tcPr>
            <w:tcW w:w="988" w:type="dxa"/>
            <w:vAlign w:val="center"/>
          </w:tcPr>
          <w:p w14:paraId="313D2B77" w14:textId="28D6F5F3"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1</w:t>
            </w:r>
          </w:p>
        </w:tc>
        <w:tc>
          <w:tcPr>
            <w:tcW w:w="2746" w:type="dxa"/>
            <w:vAlign w:val="center"/>
          </w:tcPr>
          <w:p w14:paraId="12B94ADA" w14:textId="59A622CC"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proofErr w:type="spellStart"/>
            <w:r w:rsidRPr="00CB672D">
              <w:rPr>
                <w:rStyle w:val="af0"/>
                <w:rFonts w:ascii="Times New Roman" w:hAnsi="Times New Roman" w:cs="Times New Roman"/>
                <w:sz w:val="24"/>
                <w:szCs w:val="24"/>
              </w:rPr>
              <w:t>Asteraceae</w:t>
            </w:r>
            <w:proofErr w:type="spellEnd"/>
          </w:p>
        </w:tc>
        <w:tc>
          <w:tcPr>
            <w:tcW w:w="1868" w:type="dxa"/>
            <w:vAlign w:val="center"/>
          </w:tcPr>
          <w:p w14:paraId="69793FC5" w14:textId="5591DCCD"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27</w:t>
            </w:r>
          </w:p>
        </w:tc>
        <w:tc>
          <w:tcPr>
            <w:tcW w:w="1868" w:type="dxa"/>
            <w:vAlign w:val="center"/>
          </w:tcPr>
          <w:p w14:paraId="1BCE593C" w14:textId="759E8851"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15,7</w:t>
            </w:r>
          </w:p>
        </w:tc>
      </w:tr>
      <w:tr w:rsidR="00980A42" w14:paraId="0DE4331D" w14:textId="77777777" w:rsidTr="002B0DFA">
        <w:tc>
          <w:tcPr>
            <w:tcW w:w="988" w:type="dxa"/>
            <w:vAlign w:val="center"/>
          </w:tcPr>
          <w:p w14:paraId="41501690" w14:textId="5DE07F30"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2</w:t>
            </w:r>
          </w:p>
        </w:tc>
        <w:tc>
          <w:tcPr>
            <w:tcW w:w="2746" w:type="dxa"/>
            <w:vAlign w:val="center"/>
          </w:tcPr>
          <w:p w14:paraId="387E6B41" w14:textId="087C46B5"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proofErr w:type="spellStart"/>
            <w:r w:rsidRPr="00CB672D">
              <w:rPr>
                <w:rStyle w:val="af0"/>
                <w:rFonts w:ascii="Times New Roman" w:hAnsi="Times New Roman" w:cs="Times New Roman"/>
                <w:sz w:val="24"/>
                <w:szCs w:val="24"/>
              </w:rPr>
              <w:t>Poaceae</w:t>
            </w:r>
            <w:proofErr w:type="spellEnd"/>
          </w:p>
        </w:tc>
        <w:tc>
          <w:tcPr>
            <w:tcW w:w="1868" w:type="dxa"/>
            <w:vAlign w:val="center"/>
          </w:tcPr>
          <w:p w14:paraId="64E56764" w14:textId="22B1414F"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25</w:t>
            </w:r>
          </w:p>
        </w:tc>
        <w:tc>
          <w:tcPr>
            <w:tcW w:w="1868" w:type="dxa"/>
            <w:vAlign w:val="center"/>
          </w:tcPr>
          <w:p w14:paraId="05B50DEF" w14:textId="3074BD17"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13,4</w:t>
            </w:r>
          </w:p>
        </w:tc>
      </w:tr>
      <w:tr w:rsidR="00980A42" w14:paraId="4AE67FC2" w14:textId="77777777" w:rsidTr="002B0DFA">
        <w:tc>
          <w:tcPr>
            <w:tcW w:w="988" w:type="dxa"/>
            <w:vAlign w:val="center"/>
          </w:tcPr>
          <w:p w14:paraId="0689963D" w14:textId="0986E9F5"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3</w:t>
            </w:r>
          </w:p>
        </w:tc>
        <w:tc>
          <w:tcPr>
            <w:tcW w:w="2746" w:type="dxa"/>
            <w:vAlign w:val="center"/>
          </w:tcPr>
          <w:p w14:paraId="67554633" w14:textId="17CA243D"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proofErr w:type="spellStart"/>
            <w:r w:rsidRPr="00CB672D">
              <w:rPr>
                <w:rStyle w:val="af0"/>
                <w:rFonts w:ascii="Times New Roman" w:hAnsi="Times New Roman" w:cs="Times New Roman"/>
                <w:sz w:val="24"/>
                <w:szCs w:val="24"/>
              </w:rPr>
              <w:t>Rosaceae</w:t>
            </w:r>
            <w:proofErr w:type="spellEnd"/>
          </w:p>
        </w:tc>
        <w:tc>
          <w:tcPr>
            <w:tcW w:w="1868" w:type="dxa"/>
            <w:vAlign w:val="center"/>
          </w:tcPr>
          <w:p w14:paraId="4D72FA87" w14:textId="40DCEF88"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9</w:t>
            </w:r>
          </w:p>
        </w:tc>
        <w:tc>
          <w:tcPr>
            <w:tcW w:w="1868" w:type="dxa"/>
            <w:vAlign w:val="center"/>
          </w:tcPr>
          <w:p w14:paraId="17AFB604" w14:textId="412B692B"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6,7</w:t>
            </w:r>
          </w:p>
        </w:tc>
      </w:tr>
      <w:tr w:rsidR="00980A42" w14:paraId="6DF05835" w14:textId="77777777" w:rsidTr="002B0DFA">
        <w:tc>
          <w:tcPr>
            <w:tcW w:w="988" w:type="dxa"/>
            <w:vAlign w:val="center"/>
          </w:tcPr>
          <w:p w14:paraId="07C01A2F" w14:textId="396E7867"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4</w:t>
            </w:r>
          </w:p>
        </w:tc>
        <w:tc>
          <w:tcPr>
            <w:tcW w:w="2746" w:type="dxa"/>
            <w:vAlign w:val="center"/>
          </w:tcPr>
          <w:p w14:paraId="6FB93558" w14:textId="5E0DE2D4"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proofErr w:type="spellStart"/>
            <w:r w:rsidRPr="00CB672D">
              <w:rPr>
                <w:rStyle w:val="af0"/>
                <w:rFonts w:ascii="Times New Roman" w:hAnsi="Times New Roman" w:cs="Times New Roman"/>
                <w:sz w:val="24"/>
                <w:szCs w:val="24"/>
              </w:rPr>
              <w:t>Apiaceae</w:t>
            </w:r>
            <w:proofErr w:type="spellEnd"/>
          </w:p>
        </w:tc>
        <w:tc>
          <w:tcPr>
            <w:tcW w:w="1868" w:type="dxa"/>
            <w:vAlign w:val="center"/>
          </w:tcPr>
          <w:p w14:paraId="2F405A9E" w14:textId="55C3CFEE"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10</w:t>
            </w:r>
          </w:p>
        </w:tc>
        <w:tc>
          <w:tcPr>
            <w:tcW w:w="1868" w:type="dxa"/>
            <w:vAlign w:val="center"/>
          </w:tcPr>
          <w:p w14:paraId="260A2313" w14:textId="0B16C627"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5,4</w:t>
            </w:r>
          </w:p>
        </w:tc>
      </w:tr>
      <w:tr w:rsidR="00980A42" w14:paraId="7182EB96" w14:textId="77777777" w:rsidTr="002B0DFA">
        <w:tc>
          <w:tcPr>
            <w:tcW w:w="988" w:type="dxa"/>
            <w:vAlign w:val="center"/>
          </w:tcPr>
          <w:p w14:paraId="3874CDF5" w14:textId="03BC6E55"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5</w:t>
            </w:r>
          </w:p>
        </w:tc>
        <w:tc>
          <w:tcPr>
            <w:tcW w:w="2746" w:type="dxa"/>
            <w:vAlign w:val="center"/>
          </w:tcPr>
          <w:p w14:paraId="740E0EA3" w14:textId="6EE17424"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proofErr w:type="spellStart"/>
            <w:r w:rsidRPr="00CB672D">
              <w:rPr>
                <w:rStyle w:val="af0"/>
                <w:rFonts w:ascii="Times New Roman" w:hAnsi="Times New Roman" w:cs="Times New Roman"/>
                <w:sz w:val="24"/>
                <w:szCs w:val="24"/>
              </w:rPr>
              <w:t>Fabaceae</w:t>
            </w:r>
            <w:proofErr w:type="spellEnd"/>
          </w:p>
        </w:tc>
        <w:tc>
          <w:tcPr>
            <w:tcW w:w="1868" w:type="dxa"/>
            <w:vAlign w:val="center"/>
          </w:tcPr>
          <w:p w14:paraId="5A546CDD" w14:textId="5A316AEF"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6</w:t>
            </w:r>
          </w:p>
        </w:tc>
        <w:tc>
          <w:tcPr>
            <w:tcW w:w="1868" w:type="dxa"/>
            <w:vAlign w:val="center"/>
          </w:tcPr>
          <w:p w14:paraId="2245F98A" w14:textId="186BB86E"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5,4</w:t>
            </w:r>
          </w:p>
        </w:tc>
      </w:tr>
      <w:tr w:rsidR="00980A42" w14:paraId="63499095" w14:textId="77777777" w:rsidTr="002B0DFA">
        <w:tc>
          <w:tcPr>
            <w:tcW w:w="988" w:type="dxa"/>
            <w:vAlign w:val="center"/>
          </w:tcPr>
          <w:p w14:paraId="58AD0EE9" w14:textId="778F1BAA"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6</w:t>
            </w:r>
          </w:p>
        </w:tc>
        <w:tc>
          <w:tcPr>
            <w:tcW w:w="2746" w:type="dxa"/>
            <w:vAlign w:val="center"/>
          </w:tcPr>
          <w:p w14:paraId="0221DF6F" w14:textId="48254271"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proofErr w:type="spellStart"/>
            <w:r w:rsidRPr="00CB672D">
              <w:rPr>
                <w:rStyle w:val="af0"/>
                <w:rFonts w:ascii="Times New Roman" w:hAnsi="Times New Roman" w:cs="Times New Roman"/>
                <w:sz w:val="24"/>
                <w:szCs w:val="24"/>
              </w:rPr>
              <w:t>Ranunculaceae</w:t>
            </w:r>
            <w:proofErr w:type="spellEnd"/>
          </w:p>
        </w:tc>
        <w:tc>
          <w:tcPr>
            <w:tcW w:w="1868" w:type="dxa"/>
            <w:vAlign w:val="center"/>
          </w:tcPr>
          <w:p w14:paraId="6885502E" w14:textId="5872C24A"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7</w:t>
            </w:r>
          </w:p>
        </w:tc>
        <w:tc>
          <w:tcPr>
            <w:tcW w:w="1868" w:type="dxa"/>
            <w:vAlign w:val="center"/>
          </w:tcPr>
          <w:p w14:paraId="11682469" w14:textId="6BBA96C3"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5,4</w:t>
            </w:r>
          </w:p>
        </w:tc>
      </w:tr>
      <w:tr w:rsidR="00980A42" w14:paraId="343E70BB" w14:textId="77777777" w:rsidTr="002B0DFA">
        <w:tc>
          <w:tcPr>
            <w:tcW w:w="988" w:type="dxa"/>
            <w:vAlign w:val="center"/>
          </w:tcPr>
          <w:p w14:paraId="6FB27C00" w14:textId="7036A86E"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7</w:t>
            </w:r>
          </w:p>
        </w:tc>
        <w:tc>
          <w:tcPr>
            <w:tcW w:w="2746" w:type="dxa"/>
            <w:vAlign w:val="center"/>
          </w:tcPr>
          <w:p w14:paraId="2D4BF0B5" w14:textId="7BE86BE2"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proofErr w:type="spellStart"/>
            <w:r w:rsidRPr="00CB672D">
              <w:rPr>
                <w:rStyle w:val="af0"/>
                <w:rFonts w:ascii="Times New Roman" w:hAnsi="Times New Roman" w:cs="Times New Roman"/>
                <w:sz w:val="24"/>
                <w:szCs w:val="24"/>
              </w:rPr>
              <w:t>Lamiaceae</w:t>
            </w:r>
            <w:proofErr w:type="spellEnd"/>
          </w:p>
        </w:tc>
        <w:tc>
          <w:tcPr>
            <w:tcW w:w="1868" w:type="dxa"/>
            <w:vAlign w:val="center"/>
          </w:tcPr>
          <w:p w14:paraId="555E0806" w14:textId="1E7FBAE9"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8</w:t>
            </w:r>
          </w:p>
        </w:tc>
        <w:tc>
          <w:tcPr>
            <w:tcW w:w="1868" w:type="dxa"/>
            <w:vAlign w:val="center"/>
          </w:tcPr>
          <w:p w14:paraId="66A71E33" w14:textId="114A687D"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5,0</w:t>
            </w:r>
          </w:p>
        </w:tc>
      </w:tr>
      <w:tr w:rsidR="00980A42" w14:paraId="59CBC913" w14:textId="77777777" w:rsidTr="002B0DFA">
        <w:tc>
          <w:tcPr>
            <w:tcW w:w="988" w:type="dxa"/>
            <w:vAlign w:val="center"/>
          </w:tcPr>
          <w:p w14:paraId="45EB21CB" w14:textId="6E974186"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8</w:t>
            </w:r>
          </w:p>
        </w:tc>
        <w:tc>
          <w:tcPr>
            <w:tcW w:w="2746" w:type="dxa"/>
            <w:vAlign w:val="center"/>
          </w:tcPr>
          <w:p w14:paraId="687C5338" w14:textId="3BB9A1C6"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proofErr w:type="spellStart"/>
            <w:r w:rsidRPr="00CB672D">
              <w:rPr>
                <w:rStyle w:val="af0"/>
                <w:rFonts w:ascii="Times New Roman" w:hAnsi="Times New Roman" w:cs="Times New Roman"/>
                <w:sz w:val="24"/>
                <w:szCs w:val="24"/>
              </w:rPr>
              <w:t>Brassicaceae</w:t>
            </w:r>
            <w:proofErr w:type="spellEnd"/>
          </w:p>
        </w:tc>
        <w:tc>
          <w:tcPr>
            <w:tcW w:w="1868" w:type="dxa"/>
            <w:vAlign w:val="center"/>
          </w:tcPr>
          <w:p w14:paraId="04916975" w14:textId="5B7FF894"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9</w:t>
            </w:r>
          </w:p>
        </w:tc>
        <w:tc>
          <w:tcPr>
            <w:tcW w:w="1868" w:type="dxa"/>
            <w:vAlign w:val="center"/>
          </w:tcPr>
          <w:p w14:paraId="3A6F458B" w14:textId="03F4E96C"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4,0</w:t>
            </w:r>
          </w:p>
        </w:tc>
      </w:tr>
      <w:tr w:rsidR="00980A42" w14:paraId="0F3570C1" w14:textId="77777777" w:rsidTr="002B0DFA">
        <w:tc>
          <w:tcPr>
            <w:tcW w:w="988" w:type="dxa"/>
            <w:vAlign w:val="center"/>
          </w:tcPr>
          <w:p w14:paraId="5A2E9D1F" w14:textId="65AB95DF"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9</w:t>
            </w:r>
          </w:p>
        </w:tc>
        <w:tc>
          <w:tcPr>
            <w:tcW w:w="2746" w:type="dxa"/>
            <w:vAlign w:val="center"/>
          </w:tcPr>
          <w:p w14:paraId="494E93A4" w14:textId="02A16A5A"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proofErr w:type="spellStart"/>
            <w:r w:rsidRPr="00CB672D">
              <w:rPr>
                <w:rStyle w:val="af0"/>
                <w:rFonts w:ascii="Times New Roman" w:hAnsi="Times New Roman" w:cs="Times New Roman"/>
                <w:sz w:val="24"/>
                <w:szCs w:val="24"/>
              </w:rPr>
              <w:t>Polygonaceae</w:t>
            </w:r>
            <w:proofErr w:type="spellEnd"/>
          </w:p>
        </w:tc>
        <w:tc>
          <w:tcPr>
            <w:tcW w:w="1868" w:type="dxa"/>
            <w:vAlign w:val="center"/>
          </w:tcPr>
          <w:p w14:paraId="6682CB33" w14:textId="0579A61D"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5</w:t>
            </w:r>
          </w:p>
        </w:tc>
        <w:tc>
          <w:tcPr>
            <w:tcW w:w="1868" w:type="dxa"/>
            <w:vAlign w:val="center"/>
          </w:tcPr>
          <w:p w14:paraId="00607357" w14:textId="6B776C04"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Style w:val="af0"/>
                <w:rFonts w:ascii="Times New Roman" w:hAnsi="Times New Roman" w:cs="Times New Roman"/>
                <w:sz w:val="24"/>
                <w:szCs w:val="24"/>
              </w:rPr>
              <w:t>4,0</w:t>
            </w:r>
          </w:p>
        </w:tc>
      </w:tr>
      <w:tr w:rsidR="00980A42" w14:paraId="723ED5D6" w14:textId="77777777" w:rsidTr="00CB672D">
        <w:tc>
          <w:tcPr>
            <w:tcW w:w="988" w:type="dxa"/>
          </w:tcPr>
          <w:p w14:paraId="0C794703" w14:textId="3447964D"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Fonts w:ascii="Times New Roman" w:hAnsi="Times New Roman" w:cs="Times New Roman"/>
                <w:sz w:val="24"/>
                <w:szCs w:val="24"/>
              </w:rPr>
              <w:t>10</w:t>
            </w:r>
          </w:p>
        </w:tc>
        <w:tc>
          <w:tcPr>
            <w:tcW w:w="2746" w:type="dxa"/>
          </w:tcPr>
          <w:p w14:paraId="23A60294" w14:textId="395DD228"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proofErr w:type="spellStart"/>
            <w:r w:rsidRPr="00CB672D">
              <w:rPr>
                <w:rFonts w:ascii="Times New Roman" w:hAnsi="Times New Roman" w:cs="Times New Roman"/>
                <w:sz w:val="24"/>
                <w:szCs w:val="24"/>
              </w:rPr>
              <w:t>Caryophyllaceae</w:t>
            </w:r>
            <w:proofErr w:type="spellEnd"/>
          </w:p>
        </w:tc>
        <w:tc>
          <w:tcPr>
            <w:tcW w:w="1868" w:type="dxa"/>
          </w:tcPr>
          <w:p w14:paraId="32BD9BFE" w14:textId="5F540C44"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Fonts w:ascii="Times New Roman" w:hAnsi="Times New Roman" w:cs="Times New Roman"/>
                <w:sz w:val="24"/>
                <w:szCs w:val="24"/>
              </w:rPr>
              <w:t>8</w:t>
            </w:r>
          </w:p>
        </w:tc>
        <w:tc>
          <w:tcPr>
            <w:tcW w:w="1868" w:type="dxa"/>
          </w:tcPr>
          <w:p w14:paraId="00525977" w14:textId="3900A6B8"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Fonts w:ascii="Times New Roman" w:hAnsi="Times New Roman" w:cs="Times New Roman"/>
                <w:sz w:val="24"/>
                <w:szCs w:val="24"/>
              </w:rPr>
              <w:t>4,0</w:t>
            </w:r>
          </w:p>
        </w:tc>
      </w:tr>
      <w:tr w:rsidR="00980A42" w14:paraId="272436CF" w14:textId="77777777" w:rsidTr="00CB672D">
        <w:tc>
          <w:tcPr>
            <w:tcW w:w="988" w:type="dxa"/>
          </w:tcPr>
          <w:p w14:paraId="46318A4C" w14:textId="6908B3A3"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Fonts w:ascii="Times New Roman" w:hAnsi="Times New Roman" w:cs="Times New Roman"/>
                <w:sz w:val="24"/>
                <w:szCs w:val="24"/>
              </w:rPr>
              <w:t>11</w:t>
            </w:r>
          </w:p>
        </w:tc>
        <w:tc>
          <w:tcPr>
            <w:tcW w:w="2746" w:type="dxa"/>
          </w:tcPr>
          <w:p w14:paraId="7593534F" w14:textId="0DE06968"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proofErr w:type="spellStart"/>
            <w:r w:rsidRPr="00CB672D">
              <w:rPr>
                <w:rFonts w:ascii="Times New Roman" w:hAnsi="Times New Roman" w:cs="Times New Roman"/>
                <w:sz w:val="24"/>
                <w:szCs w:val="24"/>
              </w:rPr>
              <w:t>Boraginaceae</w:t>
            </w:r>
            <w:proofErr w:type="spellEnd"/>
          </w:p>
        </w:tc>
        <w:tc>
          <w:tcPr>
            <w:tcW w:w="1868" w:type="dxa"/>
          </w:tcPr>
          <w:p w14:paraId="2FEFE567" w14:textId="7538718D"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Fonts w:ascii="Times New Roman" w:hAnsi="Times New Roman" w:cs="Times New Roman"/>
                <w:sz w:val="24"/>
                <w:szCs w:val="24"/>
              </w:rPr>
              <w:t>7</w:t>
            </w:r>
          </w:p>
        </w:tc>
        <w:tc>
          <w:tcPr>
            <w:tcW w:w="1868" w:type="dxa"/>
          </w:tcPr>
          <w:p w14:paraId="3E1E3000" w14:textId="09E20C09"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Fonts w:ascii="Times New Roman" w:hAnsi="Times New Roman" w:cs="Times New Roman"/>
                <w:sz w:val="24"/>
                <w:szCs w:val="24"/>
              </w:rPr>
              <w:t>3,6</w:t>
            </w:r>
          </w:p>
        </w:tc>
      </w:tr>
      <w:tr w:rsidR="00980A42" w14:paraId="4F208DDA" w14:textId="77777777" w:rsidTr="00CB672D">
        <w:tc>
          <w:tcPr>
            <w:tcW w:w="988" w:type="dxa"/>
          </w:tcPr>
          <w:p w14:paraId="18F4C9D7" w14:textId="3FF47B8D"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Fonts w:ascii="Times New Roman" w:hAnsi="Times New Roman" w:cs="Times New Roman"/>
                <w:sz w:val="24"/>
                <w:szCs w:val="24"/>
              </w:rPr>
              <w:t>12</w:t>
            </w:r>
          </w:p>
        </w:tc>
        <w:tc>
          <w:tcPr>
            <w:tcW w:w="2746" w:type="dxa"/>
          </w:tcPr>
          <w:p w14:paraId="01EFF41B" w14:textId="2134B89A"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proofErr w:type="spellStart"/>
            <w:r w:rsidRPr="00CB672D">
              <w:rPr>
                <w:rFonts w:ascii="Times New Roman" w:hAnsi="Times New Roman" w:cs="Times New Roman"/>
                <w:sz w:val="24"/>
                <w:szCs w:val="24"/>
              </w:rPr>
              <w:t>Scrophulariaceae</w:t>
            </w:r>
            <w:proofErr w:type="spellEnd"/>
          </w:p>
        </w:tc>
        <w:tc>
          <w:tcPr>
            <w:tcW w:w="1868" w:type="dxa"/>
          </w:tcPr>
          <w:p w14:paraId="6D746FB8" w14:textId="7E9AA064"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Fonts w:ascii="Times New Roman" w:hAnsi="Times New Roman" w:cs="Times New Roman"/>
                <w:sz w:val="24"/>
                <w:szCs w:val="24"/>
              </w:rPr>
              <w:t>4</w:t>
            </w:r>
          </w:p>
        </w:tc>
        <w:tc>
          <w:tcPr>
            <w:tcW w:w="1868" w:type="dxa"/>
          </w:tcPr>
          <w:p w14:paraId="35A3271F" w14:textId="0C15D554"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Fonts w:ascii="Times New Roman" w:hAnsi="Times New Roman" w:cs="Times New Roman"/>
                <w:sz w:val="24"/>
                <w:szCs w:val="24"/>
              </w:rPr>
              <w:t>3,1</w:t>
            </w:r>
          </w:p>
        </w:tc>
      </w:tr>
      <w:tr w:rsidR="00980A42" w14:paraId="5CB7DBAA" w14:textId="77777777" w:rsidTr="00CB672D">
        <w:tc>
          <w:tcPr>
            <w:tcW w:w="988" w:type="dxa"/>
          </w:tcPr>
          <w:p w14:paraId="565D6DE9" w14:textId="3CA5AB37"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Fonts w:ascii="Times New Roman" w:hAnsi="Times New Roman" w:cs="Times New Roman"/>
                <w:sz w:val="24"/>
                <w:szCs w:val="24"/>
              </w:rPr>
              <w:t>13</w:t>
            </w:r>
          </w:p>
        </w:tc>
        <w:tc>
          <w:tcPr>
            <w:tcW w:w="2746" w:type="dxa"/>
          </w:tcPr>
          <w:p w14:paraId="594E783B" w14:textId="3AA6438F"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proofErr w:type="spellStart"/>
            <w:r w:rsidRPr="00CB672D">
              <w:rPr>
                <w:rFonts w:ascii="Times New Roman" w:hAnsi="Times New Roman" w:cs="Times New Roman"/>
                <w:sz w:val="24"/>
                <w:szCs w:val="24"/>
              </w:rPr>
              <w:t>Барлығы</w:t>
            </w:r>
            <w:proofErr w:type="spellEnd"/>
            <w:r w:rsidRPr="00CB672D">
              <w:rPr>
                <w:rFonts w:ascii="Times New Roman" w:hAnsi="Times New Roman" w:cs="Times New Roman"/>
                <w:sz w:val="24"/>
                <w:szCs w:val="24"/>
              </w:rPr>
              <w:t>:</w:t>
            </w:r>
          </w:p>
        </w:tc>
        <w:tc>
          <w:tcPr>
            <w:tcW w:w="1868" w:type="dxa"/>
          </w:tcPr>
          <w:p w14:paraId="3267618D" w14:textId="177A91FA"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Fonts w:ascii="Times New Roman" w:hAnsi="Times New Roman" w:cs="Times New Roman"/>
                <w:sz w:val="24"/>
                <w:szCs w:val="24"/>
              </w:rPr>
              <w:t>125</w:t>
            </w:r>
          </w:p>
        </w:tc>
        <w:tc>
          <w:tcPr>
            <w:tcW w:w="1868" w:type="dxa"/>
          </w:tcPr>
          <w:p w14:paraId="445DC769" w14:textId="0E03A02D"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Fonts w:ascii="Times New Roman" w:hAnsi="Times New Roman" w:cs="Times New Roman"/>
                <w:sz w:val="24"/>
                <w:szCs w:val="24"/>
              </w:rPr>
              <w:t>75,6</w:t>
            </w:r>
          </w:p>
        </w:tc>
      </w:tr>
      <w:tr w:rsidR="00980A42" w14:paraId="48E94D64" w14:textId="77777777" w:rsidTr="00CB672D">
        <w:tc>
          <w:tcPr>
            <w:tcW w:w="988" w:type="dxa"/>
          </w:tcPr>
          <w:p w14:paraId="404E9AF3" w14:textId="3C2492DF"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Fonts w:ascii="Times New Roman" w:hAnsi="Times New Roman" w:cs="Times New Roman"/>
                <w:sz w:val="24"/>
                <w:szCs w:val="24"/>
              </w:rPr>
              <w:t>14</w:t>
            </w:r>
          </w:p>
        </w:tc>
        <w:tc>
          <w:tcPr>
            <w:tcW w:w="2746" w:type="dxa"/>
          </w:tcPr>
          <w:p w14:paraId="229B2722" w14:textId="62235B83"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proofErr w:type="spellStart"/>
            <w:r w:rsidRPr="00CB672D">
              <w:rPr>
                <w:rFonts w:ascii="Times New Roman" w:hAnsi="Times New Roman" w:cs="Times New Roman"/>
                <w:sz w:val="24"/>
                <w:szCs w:val="24"/>
              </w:rPr>
              <w:t>Қалған</w:t>
            </w:r>
            <w:proofErr w:type="spellEnd"/>
            <w:r w:rsidRPr="00CB672D">
              <w:rPr>
                <w:rFonts w:ascii="Times New Roman" w:hAnsi="Times New Roman" w:cs="Times New Roman"/>
                <w:sz w:val="24"/>
                <w:szCs w:val="24"/>
              </w:rPr>
              <w:t xml:space="preserve"> 27 </w:t>
            </w:r>
            <w:proofErr w:type="spellStart"/>
            <w:r w:rsidRPr="00CB672D">
              <w:rPr>
                <w:rFonts w:ascii="Times New Roman" w:hAnsi="Times New Roman" w:cs="Times New Roman"/>
                <w:sz w:val="24"/>
                <w:szCs w:val="24"/>
              </w:rPr>
              <w:t>тұқымдас</w:t>
            </w:r>
            <w:proofErr w:type="spellEnd"/>
            <w:r w:rsidRPr="00CB672D">
              <w:rPr>
                <w:rFonts w:ascii="Times New Roman" w:hAnsi="Times New Roman" w:cs="Times New Roman"/>
                <w:sz w:val="24"/>
                <w:szCs w:val="24"/>
              </w:rPr>
              <w:t>:</w:t>
            </w:r>
          </w:p>
        </w:tc>
        <w:tc>
          <w:tcPr>
            <w:tcW w:w="1868" w:type="dxa"/>
          </w:tcPr>
          <w:p w14:paraId="35390870" w14:textId="017A9D04"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Fonts w:ascii="Times New Roman" w:hAnsi="Times New Roman" w:cs="Times New Roman"/>
                <w:sz w:val="24"/>
                <w:szCs w:val="24"/>
              </w:rPr>
              <w:t>35</w:t>
            </w:r>
          </w:p>
        </w:tc>
        <w:tc>
          <w:tcPr>
            <w:tcW w:w="1868" w:type="dxa"/>
          </w:tcPr>
          <w:p w14:paraId="349811A2" w14:textId="39870821" w:rsidR="00980A42" w:rsidRPr="00CB672D" w:rsidRDefault="00980A42" w:rsidP="00F64AC9">
            <w:pPr>
              <w:pStyle w:val="aa"/>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4"/>
                <w:szCs w:val="24"/>
                <w:lang w:val="kk-KZ"/>
              </w:rPr>
            </w:pPr>
            <w:r w:rsidRPr="00CB672D">
              <w:rPr>
                <w:rFonts w:ascii="Times New Roman" w:hAnsi="Times New Roman" w:cs="Times New Roman"/>
                <w:sz w:val="24"/>
                <w:szCs w:val="24"/>
              </w:rPr>
              <w:t>26,7</w:t>
            </w:r>
          </w:p>
        </w:tc>
      </w:tr>
    </w:tbl>
    <w:p w14:paraId="721119BC" w14:textId="77777777" w:rsidR="00980A42" w:rsidRDefault="00980A42" w:rsidP="00600167">
      <w:pPr>
        <w:pStyle w:val="B"/>
        <w:ind w:firstLine="709"/>
        <w:jc w:val="both"/>
        <w:rPr>
          <w:rStyle w:val="af0"/>
          <w:rFonts w:ascii="Times New Roman" w:hAnsi="Times New Roman" w:cs="Times New Roman"/>
          <w:sz w:val="28"/>
          <w:szCs w:val="28"/>
          <w:lang w:val="kk-KZ"/>
        </w:rPr>
      </w:pPr>
    </w:p>
    <w:p w14:paraId="3098B4C1" w14:textId="115B2E6F" w:rsidR="00D80E6A" w:rsidRPr="00D55397" w:rsidRDefault="002B0DFA" w:rsidP="00600167">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Бұл жетекші тұқымдастар флора құрамындағы түрлік байлығы жағынан ерекшеленеді және Ежелгі Жерорта теңізінің шығыс бөлігінің флорасына тән сипатқа ие. Сонымен қатар, олардың құрамында ежелгі жерортатеңіздік және бореалды әсерлер байқалады, бұл аймақтың флоралық құрамының әртүрлі экологиялық-географиялық элементтерден құралғанын көрсетеді.</w:t>
      </w:r>
    </w:p>
    <w:p w14:paraId="6D5B0A55" w14:textId="77777777" w:rsidR="00D80E6A" w:rsidRPr="00D55397" w:rsidRDefault="002B0DFA" w:rsidP="00600167">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Флораны талдау барысында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популяцияларының тіршілік формалары И.Г. Серебряков және К. Раункиер классификациялары негізінде қарастырылды. Бұл популяциялардың флоралық әртүрлілігі негізінен экологиялық жағдайларға, ең алдымен климат пен жер бедерінің ерекшеліктеріне байланысты анықталды.</w:t>
      </w:r>
    </w:p>
    <w:p w14:paraId="58A83DE3" w14:textId="626E5114" w:rsidR="00D80E6A" w:rsidRPr="00D55397" w:rsidRDefault="002B0DFA" w:rsidP="00600167">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Өмірлік формаларды талдау нәтижесінде негізгі басым түр – гемикриптофиттер (82,2%) екені анықталды. Бұталар мен жартылай бұталардың үлесі 8,8%</w:t>
      </w:r>
      <w:r w:rsidR="00BF2987">
        <w:rPr>
          <w:rStyle w:val="af0"/>
          <w:rFonts w:ascii="Times New Roman" w:hAnsi="Times New Roman" w:cs="Times New Roman"/>
          <w:sz w:val="28"/>
          <w:szCs w:val="28"/>
          <w:lang w:val="kk-KZ"/>
        </w:rPr>
        <w:t>-ды</w:t>
      </w:r>
      <w:r w:rsidRPr="00D55397">
        <w:rPr>
          <w:rStyle w:val="af0"/>
          <w:rFonts w:ascii="Times New Roman" w:hAnsi="Times New Roman" w:cs="Times New Roman"/>
          <w:sz w:val="28"/>
          <w:szCs w:val="28"/>
          <w:lang w:val="kk-KZ"/>
        </w:rPr>
        <w:t xml:space="preserve"> құрайды, оның ішінде хамефиттер – 1,3%, ал микрофанерофиттер – 7,5%.</w:t>
      </w:r>
    </w:p>
    <w:p w14:paraId="495B1398" w14:textId="3D295F81" w:rsidR="00D80E6A" w:rsidRPr="00D55397" w:rsidRDefault="002B0DFA" w:rsidP="00600167">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Қалған өмірлік формалар ішінде терофиттердің үлесі – 2,6%, фанерофиттер – 4,8%, ал геофиттер – 2,2%</w:t>
      </w:r>
      <w:r w:rsidR="00BF2987">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деңгейінде анықталды (кесте 24).</w:t>
      </w:r>
    </w:p>
    <w:p w14:paraId="725B201E" w14:textId="77777777" w:rsidR="00D342A6" w:rsidRPr="00D55397" w:rsidRDefault="00D342A6" w:rsidP="00D342A6">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G.tianschanica </w:t>
      </w:r>
      <w:r w:rsidRPr="00D55397">
        <w:rPr>
          <w:rStyle w:val="af0"/>
          <w:rFonts w:ascii="Times New Roman" w:hAnsi="Times New Roman" w:cs="Times New Roman"/>
          <w:sz w:val="28"/>
          <w:szCs w:val="28"/>
          <w:lang w:val="kk-KZ"/>
        </w:rPr>
        <w:t>популяцияларының флорасы Қаскелен, Үлкен Алматы өзені және Кімасар-сай шатқалдарында анықталған. Бұл флора құрамында терофиттер тобына жататын 6 түр және геофиттер тобына жататын 3 түр кездеседі. Жалпы, зерттелген популяциялардың флорасында таулы шалғындарға, бұталы және алуан түрлі шөптесін өсу орындарына тән өсімдіктердің басым екені байқалады.</w:t>
      </w:r>
    </w:p>
    <w:p w14:paraId="74F42DEB" w14:textId="6BC5309E" w:rsidR="00D342A6" w:rsidRPr="00D55397" w:rsidRDefault="00D342A6" w:rsidP="00D342A6">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Зерттеу нәтижелері көрсеткендей, зерттелген аумақта негізгі тіршілік формалар экологиялық ауқымы кең көпжылдық және біржылдық шөптесін өсімдіктер. Бұталардың саны аз, өйткені олардың өсуі шектеулі экологиялық жағдайларға тәуелді, ал жартылай бұталар сирек кездеседі, олар көбінесе ылғалды өсу орындарында таралған.</w:t>
      </w:r>
    </w:p>
    <w:p w14:paraId="64545F11" w14:textId="77777777" w:rsidR="006C2527" w:rsidRDefault="006C2527" w:rsidP="006C2527">
      <w:pPr>
        <w:pStyle w:val="B"/>
        <w:jc w:val="both"/>
        <w:rPr>
          <w:rStyle w:val="af0"/>
          <w:rFonts w:ascii="Times New Roman" w:eastAsia="Times New Roman" w:hAnsi="Times New Roman" w:cs="Times New Roman"/>
          <w:sz w:val="28"/>
          <w:szCs w:val="28"/>
          <w:lang w:val="kk-KZ"/>
        </w:rPr>
      </w:pPr>
    </w:p>
    <w:p w14:paraId="40FFB52F" w14:textId="7D1D33AD" w:rsidR="00D80E6A" w:rsidRDefault="002B0DFA" w:rsidP="006C2527">
      <w:pPr>
        <w:pStyle w:val="B"/>
        <w:jc w:val="both"/>
        <w:rPr>
          <w:rStyle w:val="af0"/>
          <w:rFonts w:ascii="Times New Roman" w:hAnsi="Times New Roman" w:cs="Times New Roman"/>
          <w:sz w:val="28"/>
          <w:szCs w:val="28"/>
          <w:lang w:val="kk-KZ"/>
        </w:rPr>
      </w:pPr>
      <w:r w:rsidRPr="00D55397">
        <w:rPr>
          <w:rStyle w:val="af0"/>
          <w:rFonts w:ascii="Times New Roman" w:hAnsi="Times New Roman" w:cs="Times New Roman"/>
          <w:color w:val="333333"/>
          <w:sz w:val="28"/>
          <w:szCs w:val="28"/>
          <w:u w:color="333333"/>
          <w:lang w:val="kk-KZ"/>
        </w:rPr>
        <w:t xml:space="preserve">Кесте 24 –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популяциясында анықталған өсімдіктердің негізгі өмірлік формаларының спектрі</w:t>
      </w:r>
    </w:p>
    <w:p w14:paraId="3150EE4C" w14:textId="77777777" w:rsidR="00F64AC9" w:rsidRPr="00D55397" w:rsidRDefault="00F64AC9" w:rsidP="00600167">
      <w:pPr>
        <w:pStyle w:val="B"/>
        <w:ind w:firstLine="709"/>
        <w:jc w:val="both"/>
        <w:rPr>
          <w:rStyle w:val="af0"/>
          <w:rFonts w:ascii="Times New Roman" w:eastAsia="Times New Roman" w:hAnsi="Times New Roman" w:cs="Times New Roman"/>
          <w:sz w:val="28"/>
          <w:szCs w:val="28"/>
          <w:lang w:val="kk-KZ"/>
        </w:rPr>
      </w:pPr>
    </w:p>
    <w:tbl>
      <w:tblPr>
        <w:tblStyle w:val="af3"/>
        <w:tblW w:w="0" w:type="auto"/>
        <w:tblLook w:val="04A0" w:firstRow="1" w:lastRow="0" w:firstColumn="1" w:lastColumn="0" w:noHBand="0" w:noVBand="1"/>
      </w:tblPr>
      <w:tblGrid>
        <w:gridCol w:w="846"/>
        <w:gridCol w:w="3864"/>
        <w:gridCol w:w="2313"/>
        <w:gridCol w:w="2315"/>
      </w:tblGrid>
      <w:tr w:rsidR="00F64AC9" w14:paraId="1031CBA1" w14:textId="77777777" w:rsidTr="00F64AC9">
        <w:tc>
          <w:tcPr>
            <w:tcW w:w="846" w:type="dxa"/>
          </w:tcPr>
          <w:p w14:paraId="37111ADC" w14:textId="01867090"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F64AC9">
              <w:rPr>
                <w:rFonts w:ascii="Times New Roman" w:hAnsi="Times New Roman" w:cs="Times New Roman"/>
                <w:sz w:val="24"/>
                <w:szCs w:val="24"/>
              </w:rPr>
              <w:t>№</w:t>
            </w:r>
          </w:p>
        </w:tc>
        <w:tc>
          <w:tcPr>
            <w:tcW w:w="3864" w:type="dxa"/>
          </w:tcPr>
          <w:p w14:paraId="264033F4" w14:textId="1D990354"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proofErr w:type="spellStart"/>
            <w:r w:rsidRPr="00F64AC9">
              <w:rPr>
                <w:rFonts w:ascii="Times New Roman" w:hAnsi="Times New Roman" w:cs="Times New Roman"/>
                <w:sz w:val="24"/>
                <w:szCs w:val="24"/>
              </w:rPr>
              <w:t>Өмірлік</w:t>
            </w:r>
            <w:proofErr w:type="spellEnd"/>
            <w:r w:rsidRPr="00F64AC9">
              <w:rPr>
                <w:rFonts w:ascii="Times New Roman" w:hAnsi="Times New Roman" w:cs="Times New Roman"/>
                <w:sz w:val="24"/>
                <w:szCs w:val="24"/>
              </w:rPr>
              <w:t xml:space="preserve"> форма</w:t>
            </w:r>
          </w:p>
        </w:tc>
        <w:tc>
          <w:tcPr>
            <w:tcW w:w="2313" w:type="dxa"/>
          </w:tcPr>
          <w:p w14:paraId="0815DCCE" w14:textId="12217E25"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proofErr w:type="spellStart"/>
            <w:r w:rsidRPr="00F64AC9">
              <w:rPr>
                <w:rFonts w:ascii="Times New Roman" w:hAnsi="Times New Roman" w:cs="Times New Roman"/>
                <w:sz w:val="24"/>
                <w:szCs w:val="24"/>
              </w:rPr>
              <w:t>Түрлер</w:t>
            </w:r>
            <w:proofErr w:type="spellEnd"/>
            <w:r w:rsidRPr="00F64AC9">
              <w:rPr>
                <w:rFonts w:ascii="Times New Roman" w:hAnsi="Times New Roman" w:cs="Times New Roman"/>
                <w:sz w:val="24"/>
                <w:szCs w:val="24"/>
              </w:rPr>
              <w:t xml:space="preserve"> саны</w:t>
            </w:r>
          </w:p>
        </w:tc>
        <w:tc>
          <w:tcPr>
            <w:tcW w:w="2315" w:type="dxa"/>
          </w:tcPr>
          <w:p w14:paraId="49C4710D" w14:textId="29F0FB24"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proofErr w:type="spellStart"/>
            <w:r w:rsidRPr="00F64AC9">
              <w:rPr>
                <w:rFonts w:ascii="Times New Roman" w:hAnsi="Times New Roman" w:cs="Times New Roman"/>
                <w:sz w:val="24"/>
                <w:szCs w:val="24"/>
              </w:rPr>
              <w:t>Жалпы</w:t>
            </w:r>
            <w:proofErr w:type="spellEnd"/>
            <w:r w:rsidRPr="00F64AC9">
              <w:rPr>
                <w:rFonts w:ascii="Times New Roman" w:hAnsi="Times New Roman" w:cs="Times New Roman"/>
                <w:sz w:val="24"/>
                <w:szCs w:val="24"/>
              </w:rPr>
              <w:t xml:space="preserve"> </w:t>
            </w:r>
            <w:proofErr w:type="spellStart"/>
            <w:r w:rsidRPr="00F64AC9">
              <w:rPr>
                <w:rFonts w:ascii="Times New Roman" w:hAnsi="Times New Roman" w:cs="Times New Roman"/>
                <w:sz w:val="24"/>
                <w:szCs w:val="24"/>
              </w:rPr>
              <w:t>түрлер</w:t>
            </w:r>
            <w:proofErr w:type="spellEnd"/>
            <w:r w:rsidRPr="00F64AC9">
              <w:rPr>
                <w:rFonts w:ascii="Times New Roman" w:hAnsi="Times New Roman" w:cs="Times New Roman"/>
                <w:sz w:val="24"/>
                <w:szCs w:val="24"/>
              </w:rPr>
              <w:t xml:space="preserve"> </w:t>
            </w:r>
            <w:proofErr w:type="spellStart"/>
            <w:r w:rsidRPr="00F64AC9">
              <w:rPr>
                <w:rFonts w:ascii="Times New Roman" w:hAnsi="Times New Roman" w:cs="Times New Roman"/>
                <w:sz w:val="24"/>
                <w:szCs w:val="24"/>
              </w:rPr>
              <w:t>санынан</w:t>
            </w:r>
            <w:proofErr w:type="spellEnd"/>
            <w:r w:rsidRPr="00F64AC9">
              <w:rPr>
                <w:rFonts w:ascii="Times New Roman" w:hAnsi="Times New Roman" w:cs="Times New Roman"/>
                <w:sz w:val="24"/>
                <w:szCs w:val="24"/>
              </w:rPr>
              <w:t xml:space="preserve"> %</w:t>
            </w:r>
          </w:p>
        </w:tc>
      </w:tr>
      <w:tr w:rsidR="00F64AC9" w14:paraId="4CDB82B8" w14:textId="77777777" w:rsidTr="00F64AC9">
        <w:tc>
          <w:tcPr>
            <w:tcW w:w="846" w:type="dxa"/>
          </w:tcPr>
          <w:p w14:paraId="615D930A" w14:textId="1CDF5DEC"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F64AC9">
              <w:rPr>
                <w:rFonts w:ascii="Times New Roman" w:hAnsi="Times New Roman" w:cs="Times New Roman"/>
                <w:sz w:val="24"/>
                <w:szCs w:val="24"/>
              </w:rPr>
              <w:t>1</w:t>
            </w:r>
          </w:p>
        </w:tc>
        <w:tc>
          <w:tcPr>
            <w:tcW w:w="3864" w:type="dxa"/>
          </w:tcPr>
          <w:p w14:paraId="5DDEBF46" w14:textId="4022EDA8"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proofErr w:type="spellStart"/>
            <w:r w:rsidRPr="00F64AC9">
              <w:rPr>
                <w:rFonts w:ascii="Times New Roman" w:hAnsi="Times New Roman" w:cs="Times New Roman"/>
                <w:sz w:val="24"/>
                <w:szCs w:val="24"/>
              </w:rPr>
              <w:t>Гемикриптофиттер</w:t>
            </w:r>
            <w:proofErr w:type="spellEnd"/>
          </w:p>
        </w:tc>
        <w:tc>
          <w:tcPr>
            <w:tcW w:w="2313" w:type="dxa"/>
          </w:tcPr>
          <w:p w14:paraId="455CB5B3" w14:textId="170409BB"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F64AC9">
              <w:rPr>
                <w:rFonts w:ascii="Times New Roman" w:hAnsi="Times New Roman" w:cs="Times New Roman"/>
                <w:sz w:val="24"/>
                <w:szCs w:val="24"/>
              </w:rPr>
              <w:t>185</w:t>
            </w:r>
          </w:p>
        </w:tc>
        <w:tc>
          <w:tcPr>
            <w:tcW w:w="2315" w:type="dxa"/>
          </w:tcPr>
          <w:p w14:paraId="10B362A1" w14:textId="10F615DD"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F64AC9">
              <w:rPr>
                <w:rFonts w:ascii="Times New Roman" w:hAnsi="Times New Roman" w:cs="Times New Roman"/>
                <w:sz w:val="24"/>
                <w:szCs w:val="24"/>
              </w:rPr>
              <w:t>82.2</w:t>
            </w:r>
          </w:p>
        </w:tc>
      </w:tr>
      <w:tr w:rsidR="00F64AC9" w14:paraId="74CA8BC1" w14:textId="77777777" w:rsidTr="00F64AC9">
        <w:tc>
          <w:tcPr>
            <w:tcW w:w="846" w:type="dxa"/>
          </w:tcPr>
          <w:p w14:paraId="1C32AA95" w14:textId="4BB18B56"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F64AC9">
              <w:rPr>
                <w:rFonts w:ascii="Times New Roman" w:hAnsi="Times New Roman" w:cs="Times New Roman"/>
                <w:sz w:val="24"/>
                <w:szCs w:val="24"/>
              </w:rPr>
              <w:t>2</w:t>
            </w:r>
          </w:p>
        </w:tc>
        <w:tc>
          <w:tcPr>
            <w:tcW w:w="3864" w:type="dxa"/>
          </w:tcPr>
          <w:p w14:paraId="5EC6D285" w14:textId="753B4A17"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proofErr w:type="spellStart"/>
            <w:r w:rsidRPr="00F64AC9">
              <w:rPr>
                <w:rFonts w:ascii="Times New Roman" w:hAnsi="Times New Roman" w:cs="Times New Roman"/>
                <w:sz w:val="24"/>
                <w:szCs w:val="24"/>
              </w:rPr>
              <w:t>Терофиттер</w:t>
            </w:r>
            <w:proofErr w:type="spellEnd"/>
          </w:p>
        </w:tc>
        <w:tc>
          <w:tcPr>
            <w:tcW w:w="2313" w:type="dxa"/>
          </w:tcPr>
          <w:p w14:paraId="0C872198" w14:textId="7E964B1D"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F64AC9">
              <w:rPr>
                <w:rFonts w:ascii="Times New Roman" w:hAnsi="Times New Roman" w:cs="Times New Roman"/>
                <w:sz w:val="24"/>
                <w:szCs w:val="24"/>
              </w:rPr>
              <w:t>6</w:t>
            </w:r>
          </w:p>
        </w:tc>
        <w:tc>
          <w:tcPr>
            <w:tcW w:w="2315" w:type="dxa"/>
          </w:tcPr>
          <w:p w14:paraId="37207F90" w14:textId="66CC93FD"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F64AC9">
              <w:rPr>
                <w:rFonts w:ascii="Times New Roman" w:hAnsi="Times New Roman" w:cs="Times New Roman"/>
                <w:sz w:val="24"/>
                <w:szCs w:val="24"/>
              </w:rPr>
              <w:t>2.6</w:t>
            </w:r>
          </w:p>
        </w:tc>
      </w:tr>
      <w:tr w:rsidR="00F64AC9" w14:paraId="78D4C940" w14:textId="77777777" w:rsidTr="00F64AC9">
        <w:tc>
          <w:tcPr>
            <w:tcW w:w="846" w:type="dxa"/>
          </w:tcPr>
          <w:p w14:paraId="19606027" w14:textId="515645DF"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F64AC9">
              <w:rPr>
                <w:rFonts w:ascii="Times New Roman" w:hAnsi="Times New Roman" w:cs="Times New Roman"/>
                <w:sz w:val="24"/>
                <w:szCs w:val="24"/>
              </w:rPr>
              <w:t>3</w:t>
            </w:r>
          </w:p>
        </w:tc>
        <w:tc>
          <w:tcPr>
            <w:tcW w:w="3864" w:type="dxa"/>
          </w:tcPr>
          <w:p w14:paraId="21558785" w14:textId="75C36A9A"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proofErr w:type="spellStart"/>
            <w:r w:rsidRPr="00F64AC9">
              <w:rPr>
                <w:rFonts w:ascii="Times New Roman" w:hAnsi="Times New Roman" w:cs="Times New Roman"/>
                <w:sz w:val="24"/>
                <w:szCs w:val="24"/>
              </w:rPr>
              <w:t>Хамефиттер</w:t>
            </w:r>
            <w:proofErr w:type="spellEnd"/>
          </w:p>
        </w:tc>
        <w:tc>
          <w:tcPr>
            <w:tcW w:w="2313" w:type="dxa"/>
          </w:tcPr>
          <w:p w14:paraId="693CBA80" w14:textId="64DD9A0B"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F64AC9">
              <w:rPr>
                <w:rFonts w:ascii="Times New Roman" w:hAnsi="Times New Roman" w:cs="Times New Roman"/>
                <w:sz w:val="24"/>
                <w:szCs w:val="24"/>
              </w:rPr>
              <w:t>3</w:t>
            </w:r>
          </w:p>
        </w:tc>
        <w:tc>
          <w:tcPr>
            <w:tcW w:w="2315" w:type="dxa"/>
          </w:tcPr>
          <w:p w14:paraId="59CBC1C0" w14:textId="246B7AD4"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F64AC9">
              <w:rPr>
                <w:rFonts w:ascii="Times New Roman" w:hAnsi="Times New Roman" w:cs="Times New Roman"/>
                <w:sz w:val="24"/>
                <w:szCs w:val="24"/>
              </w:rPr>
              <w:t>1.3</w:t>
            </w:r>
          </w:p>
        </w:tc>
      </w:tr>
      <w:tr w:rsidR="00F64AC9" w14:paraId="493DEC30" w14:textId="77777777" w:rsidTr="00F64AC9">
        <w:tc>
          <w:tcPr>
            <w:tcW w:w="846" w:type="dxa"/>
          </w:tcPr>
          <w:p w14:paraId="163988AD" w14:textId="4A53E0E5"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F64AC9">
              <w:rPr>
                <w:rFonts w:ascii="Times New Roman" w:hAnsi="Times New Roman" w:cs="Times New Roman"/>
                <w:sz w:val="24"/>
                <w:szCs w:val="24"/>
              </w:rPr>
              <w:t>4</w:t>
            </w:r>
          </w:p>
        </w:tc>
        <w:tc>
          <w:tcPr>
            <w:tcW w:w="3864" w:type="dxa"/>
          </w:tcPr>
          <w:p w14:paraId="383D0208" w14:textId="0EE78EC8"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proofErr w:type="spellStart"/>
            <w:r w:rsidRPr="00F64AC9">
              <w:rPr>
                <w:rFonts w:ascii="Times New Roman" w:hAnsi="Times New Roman" w:cs="Times New Roman"/>
                <w:sz w:val="24"/>
                <w:szCs w:val="24"/>
              </w:rPr>
              <w:t>Микрофанерофиттер</w:t>
            </w:r>
            <w:proofErr w:type="spellEnd"/>
          </w:p>
        </w:tc>
        <w:tc>
          <w:tcPr>
            <w:tcW w:w="2313" w:type="dxa"/>
          </w:tcPr>
          <w:p w14:paraId="1783B4B1" w14:textId="645D3D1C"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F64AC9">
              <w:rPr>
                <w:rFonts w:ascii="Times New Roman" w:hAnsi="Times New Roman" w:cs="Times New Roman"/>
                <w:sz w:val="24"/>
                <w:szCs w:val="24"/>
              </w:rPr>
              <w:t>17</w:t>
            </w:r>
          </w:p>
        </w:tc>
        <w:tc>
          <w:tcPr>
            <w:tcW w:w="2315" w:type="dxa"/>
          </w:tcPr>
          <w:p w14:paraId="32B79E3A" w14:textId="67FE4CB0"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F64AC9">
              <w:rPr>
                <w:rFonts w:ascii="Times New Roman" w:hAnsi="Times New Roman" w:cs="Times New Roman"/>
                <w:sz w:val="24"/>
                <w:szCs w:val="24"/>
              </w:rPr>
              <w:t>7.5</w:t>
            </w:r>
          </w:p>
        </w:tc>
      </w:tr>
      <w:tr w:rsidR="00F64AC9" w14:paraId="3ED2A19B" w14:textId="77777777" w:rsidTr="00F64AC9">
        <w:tc>
          <w:tcPr>
            <w:tcW w:w="846" w:type="dxa"/>
          </w:tcPr>
          <w:p w14:paraId="679AD476" w14:textId="21D0DCE6"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F64AC9">
              <w:rPr>
                <w:rFonts w:ascii="Times New Roman" w:hAnsi="Times New Roman" w:cs="Times New Roman"/>
                <w:sz w:val="24"/>
                <w:szCs w:val="24"/>
              </w:rPr>
              <w:t>5</w:t>
            </w:r>
          </w:p>
        </w:tc>
        <w:tc>
          <w:tcPr>
            <w:tcW w:w="3864" w:type="dxa"/>
          </w:tcPr>
          <w:p w14:paraId="39D5A9B4" w14:textId="64B718AD"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proofErr w:type="spellStart"/>
            <w:r w:rsidRPr="00F64AC9">
              <w:rPr>
                <w:rFonts w:ascii="Times New Roman" w:hAnsi="Times New Roman" w:cs="Times New Roman"/>
                <w:sz w:val="24"/>
                <w:szCs w:val="24"/>
              </w:rPr>
              <w:t>Фанерофиттер</w:t>
            </w:r>
            <w:proofErr w:type="spellEnd"/>
          </w:p>
        </w:tc>
        <w:tc>
          <w:tcPr>
            <w:tcW w:w="2313" w:type="dxa"/>
          </w:tcPr>
          <w:p w14:paraId="54DC3B60" w14:textId="5F3A9CBB"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F64AC9">
              <w:rPr>
                <w:rFonts w:ascii="Times New Roman" w:hAnsi="Times New Roman" w:cs="Times New Roman"/>
                <w:sz w:val="24"/>
                <w:szCs w:val="24"/>
              </w:rPr>
              <w:t>11</w:t>
            </w:r>
          </w:p>
        </w:tc>
        <w:tc>
          <w:tcPr>
            <w:tcW w:w="2315" w:type="dxa"/>
          </w:tcPr>
          <w:p w14:paraId="1FDEBBAD" w14:textId="669BA3BF"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F64AC9">
              <w:rPr>
                <w:rFonts w:ascii="Times New Roman" w:hAnsi="Times New Roman" w:cs="Times New Roman"/>
                <w:sz w:val="24"/>
                <w:szCs w:val="24"/>
              </w:rPr>
              <w:t>4.8</w:t>
            </w:r>
          </w:p>
        </w:tc>
      </w:tr>
      <w:tr w:rsidR="00F64AC9" w14:paraId="7FCD199B" w14:textId="77777777" w:rsidTr="00F64AC9">
        <w:tc>
          <w:tcPr>
            <w:tcW w:w="846" w:type="dxa"/>
          </w:tcPr>
          <w:p w14:paraId="4FD4D5D6" w14:textId="7BE5D337"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F64AC9">
              <w:rPr>
                <w:rFonts w:ascii="Times New Roman" w:hAnsi="Times New Roman" w:cs="Times New Roman"/>
                <w:sz w:val="24"/>
                <w:szCs w:val="24"/>
              </w:rPr>
              <w:t>6</w:t>
            </w:r>
          </w:p>
        </w:tc>
        <w:tc>
          <w:tcPr>
            <w:tcW w:w="3864" w:type="dxa"/>
          </w:tcPr>
          <w:p w14:paraId="331C4F34" w14:textId="3AE4D659"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proofErr w:type="spellStart"/>
            <w:r w:rsidRPr="00F64AC9">
              <w:rPr>
                <w:rFonts w:ascii="Times New Roman" w:hAnsi="Times New Roman" w:cs="Times New Roman"/>
                <w:sz w:val="24"/>
                <w:szCs w:val="24"/>
              </w:rPr>
              <w:t>Геофиттер</w:t>
            </w:r>
            <w:proofErr w:type="spellEnd"/>
          </w:p>
        </w:tc>
        <w:tc>
          <w:tcPr>
            <w:tcW w:w="2313" w:type="dxa"/>
          </w:tcPr>
          <w:p w14:paraId="60175D46" w14:textId="77FFE76D"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F64AC9">
              <w:rPr>
                <w:rFonts w:ascii="Times New Roman" w:hAnsi="Times New Roman" w:cs="Times New Roman"/>
                <w:sz w:val="24"/>
                <w:szCs w:val="24"/>
              </w:rPr>
              <w:t>5</w:t>
            </w:r>
          </w:p>
        </w:tc>
        <w:tc>
          <w:tcPr>
            <w:tcW w:w="2315" w:type="dxa"/>
          </w:tcPr>
          <w:p w14:paraId="7B622908" w14:textId="2F5E2B4C" w:rsidR="00F64AC9" w:rsidRPr="00F64AC9" w:rsidRDefault="00F64AC9" w:rsidP="00F64AC9">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F64AC9">
              <w:rPr>
                <w:rFonts w:ascii="Times New Roman" w:hAnsi="Times New Roman" w:cs="Times New Roman"/>
                <w:sz w:val="24"/>
                <w:szCs w:val="24"/>
              </w:rPr>
              <w:t>2.2</w:t>
            </w:r>
          </w:p>
        </w:tc>
      </w:tr>
    </w:tbl>
    <w:p w14:paraId="07E3192B" w14:textId="77777777" w:rsidR="00D80E6A" w:rsidRPr="00D55397" w:rsidRDefault="00D80E6A">
      <w:pPr>
        <w:pStyle w:val="Ac"/>
        <w:spacing w:before="0" w:line="240" w:lineRule="auto"/>
        <w:jc w:val="both"/>
        <w:rPr>
          <w:rStyle w:val="af0"/>
          <w:rFonts w:ascii="Times New Roman" w:eastAsia="Times New Roman" w:hAnsi="Times New Roman" w:cs="Times New Roman"/>
          <w:color w:val="333333"/>
          <w:sz w:val="28"/>
          <w:szCs w:val="28"/>
          <w:u w:color="333333"/>
          <w:lang w:val="kk-KZ"/>
        </w:rPr>
      </w:pPr>
    </w:p>
    <w:p w14:paraId="2640DF77" w14:textId="77777777" w:rsidR="00D80E6A" w:rsidRPr="00D55397" w:rsidRDefault="002B0DFA">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Жалпы алғанда,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популяциялары кездесетін флорадағы өмірлік формалардың арақатынасы осы аймақтың климаттық жағдайларының көрсеткіші болып табылады және оның мезофитті және мезоксерофитті сипатқа ие екенін дәлелдейді.</w:t>
      </w:r>
    </w:p>
    <w:p w14:paraId="21C9978C" w14:textId="52F4A9C9" w:rsidR="00D80E6A" w:rsidRPr="00D55397" w:rsidRDefault="002B0DFA">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Жүргізілген географиялық талдау Қаскелен, Үлкен Алматы және Кімасар</w:t>
      </w:r>
      <w:r w:rsidR="00C46362" w:rsidRPr="00D55397">
        <w:rPr>
          <w:rStyle w:val="af0"/>
          <w:rFonts w:ascii="Times New Roman" w:hAnsi="Times New Roman" w:cs="Times New Roman"/>
          <w:sz w:val="28"/>
          <w:szCs w:val="28"/>
          <w:lang w:val="kk-KZ"/>
        </w:rPr>
        <w:t>-</w:t>
      </w:r>
      <w:r w:rsidRPr="00D55397">
        <w:rPr>
          <w:rStyle w:val="af0"/>
          <w:rFonts w:ascii="Times New Roman" w:hAnsi="Times New Roman" w:cs="Times New Roman"/>
          <w:sz w:val="28"/>
          <w:szCs w:val="28"/>
          <w:lang w:val="kk-KZ"/>
        </w:rPr>
        <w:t xml:space="preserve">сай шатқалдарында кездесетін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популяцияларының </w:t>
      </w:r>
      <w:r w:rsidRPr="00D55397">
        <w:rPr>
          <w:rStyle w:val="af0"/>
          <w:rFonts w:ascii="Times New Roman" w:hAnsi="Times New Roman" w:cs="Times New Roman"/>
          <w:sz w:val="28"/>
          <w:szCs w:val="28"/>
          <w:lang w:val="kk-KZ"/>
        </w:rPr>
        <w:lastRenderedPageBreak/>
        <w:t>құрамын қалыптастыруда географиялық элементтердің әртүрлі үлес қосатынын көрсетті, бұл зерттелген флораның гетерогенділігін (әртүрлілігін) дәлелдейді (кесте 25).</w:t>
      </w:r>
    </w:p>
    <w:p w14:paraId="4DC79BFE" w14:textId="77777777" w:rsidR="00D80E6A" w:rsidRPr="00D55397" w:rsidRDefault="002B0DFA">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Түр ареалдарының салыстырмалы талдауы Орталық Азия флорасын зерттеген ғалымдардың (Е.П. Лавренко, М.С. Байтенов, В.П. Голоскоков, А.А. Тахтаджян, А.И. Толмачев және т.б.) жіктеу схемасы негізінде жүргізілді.</w:t>
      </w:r>
    </w:p>
    <w:p w14:paraId="7DB839B5" w14:textId="0F22559F" w:rsidR="00D80E6A" w:rsidRPr="00D55397" w:rsidRDefault="002B0DFA">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color w:val="333333"/>
          <w:sz w:val="28"/>
          <w:szCs w:val="28"/>
          <w:u w:color="333333"/>
          <w:lang w:val="kk-KZ"/>
        </w:rPr>
        <w:t>І</w:t>
      </w:r>
      <w:r w:rsidRPr="00D55397">
        <w:rPr>
          <w:rStyle w:val="af0"/>
          <w:rFonts w:ascii="Times New Roman" w:hAnsi="Times New Roman" w:cs="Times New Roman"/>
          <w:sz w:val="28"/>
          <w:szCs w:val="28"/>
          <w:lang w:val="kk-KZ"/>
        </w:rPr>
        <w:t>ле Алатауының Қаскелең, Үлкен Алматы және Кімасар</w:t>
      </w:r>
      <w:r w:rsidR="00C46362" w:rsidRPr="00D55397">
        <w:rPr>
          <w:rStyle w:val="af0"/>
          <w:rFonts w:ascii="Times New Roman" w:hAnsi="Times New Roman" w:cs="Times New Roman"/>
          <w:sz w:val="28"/>
          <w:szCs w:val="28"/>
          <w:lang w:val="kk-KZ"/>
        </w:rPr>
        <w:t>-</w:t>
      </w:r>
      <w:r w:rsidRPr="00D55397">
        <w:rPr>
          <w:rStyle w:val="af0"/>
          <w:rFonts w:ascii="Times New Roman" w:hAnsi="Times New Roman" w:cs="Times New Roman"/>
          <w:sz w:val="28"/>
          <w:szCs w:val="28"/>
          <w:lang w:val="kk-KZ"/>
        </w:rPr>
        <w:t xml:space="preserve">сай шатқалдарында кездесетін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популяцияларын құрайтын өсімдік түрлерінің географиялық элементтері әртүрлі. Бұл популяциялардың құрамында кең таралған плюрирегионалды түрлерден бастап, тар эндемиктерге дейінгі өсімдіктер кездеседі. Зерттеу барысында 32 ареалдық тип анықталып, олар ұқсас таралу аймақтарына қарай белгілі бір топтарға біріктірілді.</w:t>
      </w:r>
    </w:p>
    <w:p w14:paraId="1F8ADE2D"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Плюрирегионалды топқа Жер шарының Солтүстік және Оңтүстік жарты шарындағы әртүрлі аймақтарда кездесетін 11 өсімдік түрі кіреді. Олардың ішінде </w:t>
      </w:r>
      <w:r w:rsidRPr="00D55397">
        <w:rPr>
          <w:rStyle w:val="af0"/>
          <w:rFonts w:ascii="Times New Roman" w:hAnsi="Times New Roman" w:cs="Times New Roman"/>
          <w:i/>
          <w:iCs/>
          <w:sz w:val="28"/>
          <w:szCs w:val="28"/>
          <w:lang w:val="kk-KZ"/>
        </w:rPr>
        <w:t>Polygonum aviculare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Alchemilla vulgaris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 xml:space="preserve">Artemisia absinthium, Erigeron acris, Taraxacum officinale, Plantago major </w:t>
      </w:r>
      <w:r w:rsidRPr="00D55397">
        <w:rPr>
          <w:rStyle w:val="af0"/>
          <w:rFonts w:ascii="Times New Roman" w:hAnsi="Times New Roman" w:cs="Times New Roman"/>
          <w:sz w:val="28"/>
          <w:szCs w:val="28"/>
          <w:lang w:val="kk-KZ"/>
        </w:rPr>
        <w:t>сияқты арамшөптер мен рудералды өсімдіктер бар.</w:t>
      </w:r>
    </w:p>
    <w:p w14:paraId="2D7A1CEC"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Голарктикалық түрлер негізінен Солтүстік жарты шардың қоңыржай және жоғары ендіктерінде таралған. Бұл топқа </w:t>
      </w:r>
      <w:r w:rsidRPr="00D55397">
        <w:rPr>
          <w:rStyle w:val="af0"/>
          <w:rFonts w:ascii="Times New Roman" w:hAnsi="Times New Roman" w:cs="Times New Roman"/>
          <w:i/>
          <w:iCs/>
          <w:sz w:val="28"/>
          <w:szCs w:val="28"/>
          <w:lang w:val="kk-KZ"/>
        </w:rPr>
        <w:t xml:space="preserve">Pyrola rotundifolia, Goodyera repens, Fragaria vesca, Poa nemoralis, Verbascum thapsus, Astragalus alpinus, Carum carvi </w:t>
      </w:r>
      <w:r w:rsidRPr="00D55397">
        <w:rPr>
          <w:rStyle w:val="af0"/>
          <w:rFonts w:ascii="Times New Roman" w:hAnsi="Times New Roman" w:cs="Times New Roman"/>
          <w:sz w:val="28"/>
          <w:szCs w:val="28"/>
          <w:lang w:val="kk-KZ"/>
        </w:rPr>
        <w:t>сияқты 21 өсімдік түрі жатады.</w:t>
      </w:r>
    </w:p>
    <w:p w14:paraId="40B44288"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Палеарктикалық топ Еуропа мен Азияның қоңыржай және жоғары ендіктерінде кездесетін 16 түрден тұрады. Мұнда негізінен шалғындық өсімдіктер басым. Олардың қатарына </w:t>
      </w:r>
      <w:r w:rsidRPr="00D55397">
        <w:rPr>
          <w:rStyle w:val="af0"/>
          <w:rFonts w:ascii="Times New Roman" w:hAnsi="Times New Roman" w:cs="Times New Roman"/>
          <w:i/>
          <w:iCs/>
          <w:sz w:val="28"/>
          <w:szCs w:val="28"/>
          <w:lang w:val="kk-KZ"/>
        </w:rPr>
        <w:t>Cotoneaster uniflorus, Rubus idaeus, Prunella vulgaris, Dactylis glomerata, Senecio nemorensis</w:t>
      </w:r>
      <w:r w:rsidRPr="00D55397">
        <w:rPr>
          <w:rStyle w:val="af0"/>
          <w:rFonts w:ascii="Times New Roman" w:hAnsi="Times New Roman" w:cs="Times New Roman"/>
          <w:sz w:val="28"/>
          <w:szCs w:val="28"/>
          <w:lang w:val="kk-KZ"/>
        </w:rPr>
        <w:t xml:space="preserve"> жатады.</w:t>
      </w:r>
    </w:p>
    <w:p w14:paraId="5E69291B"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Шығыс-палеарктикалық топқа Қазақстан, Сібір, Қиыр Шығыс және Орталық Азияда таралған 11 өсімдік түрі кіреді. Олардың қатарында </w:t>
      </w:r>
      <w:r w:rsidRPr="00D55397">
        <w:rPr>
          <w:rStyle w:val="af0"/>
          <w:rFonts w:ascii="Times New Roman" w:hAnsi="Times New Roman" w:cs="Times New Roman"/>
          <w:i/>
          <w:iCs/>
          <w:sz w:val="28"/>
          <w:szCs w:val="28"/>
          <w:lang w:val="kk-KZ"/>
        </w:rPr>
        <w:t>Bromus squarrosus, Thalictrum minus, Hyoscyamus niger</w:t>
      </w:r>
      <w:r w:rsidRPr="00D55397">
        <w:rPr>
          <w:rStyle w:val="af0"/>
          <w:rFonts w:ascii="Times New Roman" w:hAnsi="Times New Roman" w:cs="Times New Roman"/>
          <w:sz w:val="28"/>
          <w:szCs w:val="28"/>
          <w:lang w:val="kk-KZ"/>
        </w:rPr>
        <w:t>бар.</w:t>
      </w:r>
    </w:p>
    <w:p w14:paraId="035AD883"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Еуропа-ежелгі Жерорта теңіздік түрлері негізінен құрғақ аймақтарда, оның ішінде Орталық Азия, Сахара-Синд және Иран-Тұран өңірлерінде таралған. Бұл топқа </w:t>
      </w:r>
      <w:r w:rsidRPr="00D55397">
        <w:rPr>
          <w:rStyle w:val="af0"/>
          <w:rFonts w:ascii="Times New Roman" w:hAnsi="Times New Roman" w:cs="Times New Roman"/>
          <w:i/>
          <w:iCs/>
          <w:sz w:val="28"/>
          <w:szCs w:val="28"/>
          <w:lang w:val="kk-KZ"/>
        </w:rPr>
        <w:t xml:space="preserve">Plantago lanceolata, Trifolium pratense, Origanum vulgare </w:t>
      </w:r>
      <w:r w:rsidRPr="00D55397">
        <w:rPr>
          <w:rStyle w:val="af0"/>
          <w:rFonts w:ascii="Times New Roman" w:hAnsi="Times New Roman" w:cs="Times New Roman"/>
          <w:sz w:val="28"/>
          <w:szCs w:val="28"/>
          <w:lang w:val="kk-KZ"/>
        </w:rPr>
        <w:t>сияқты 6 өсімдік жатады.</w:t>
      </w:r>
    </w:p>
    <w:p w14:paraId="4F30DC0D"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Шығыс Жерорта теңіздік түрлер Палестина, Сирия, Оңтүстік Болгариядан бастап Батыс Гималай мен Тянь-Шаньға дейін таралған. Бұл топта </w:t>
      </w:r>
      <w:r w:rsidRPr="00D55397">
        <w:rPr>
          <w:rStyle w:val="af0"/>
          <w:rFonts w:ascii="Times New Roman" w:hAnsi="Times New Roman" w:cs="Times New Roman"/>
          <w:i/>
          <w:iCs/>
          <w:sz w:val="28"/>
          <w:szCs w:val="28"/>
          <w:lang w:val="kk-KZ"/>
        </w:rPr>
        <w:t xml:space="preserve">Cichorium intybus, Asperugo procumbens, Lithospermum officinale </w:t>
      </w:r>
      <w:r w:rsidRPr="00D55397">
        <w:rPr>
          <w:rStyle w:val="af0"/>
          <w:rFonts w:ascii="Times New Roman" w:hAnsi="Times New Roman" w:cs="Times New Roman"/>
          <w:sz w:val="28"/>
          <w:szCs w:val="28"/>
          <w:lang w:val="kk-KZ"/>
        </w:rPr>
        <w:t>сияқты 11 түр бар.</w:t>
      </w:r>
    </w:p>
    <w:p w14:paraId="2076BCFC"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Таулық-Орта Азиялық түрлеріне Памир-Алайдан Тарбағатайға дейінгі аймақтарда кездесетін 26 өсімдік түрі кіреді. Бұл топтың өкілдеріне </w:t>
      </w:r>
      <w:r w:rsidRPr="00D55397">
        <w:rPr>
          <w:rStyle w:val="af0"/>
          <w:rFonts w:ascii="Times New Roman" w:hAnsi="Times New Roman" w:cs="Times New Roman"/>
          <w:i/>
          <w:iCs/>
          <w:sz w:val="28"/>
          <w:szCs w:val="28"/>
          <w:lang w:val="kk-KZ"/>
        </w:rPr>
        <w:t xml:space="preserve">Rosa beggeriana, Pedicularis macrochila, Elymus tianschanigenus </w:t>
      </w:r>
      <w:r w:rsidRPr="00D55397">
        <w:rPr>
          <w:rStyle w:val="af0"/>
          <w:rFonts w:ascii="Times New Roman" w:hAnsi="Times New Roman" w:cs="Times New Roman"/>
          <w:sz w:val="28"/>
          <w:szCs w:val="28"/>
          <w:lang w:val="kk-KZ"/>
        </w:rPr>
        <w:t>жатады.</w:t>
      </w:r>
    </w:p>
    <w:p w14:paraId="063CD65C"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Алтай-Таулық-Орта Азиялық түрлері Алтай мен Орталық Азияның таулы аймақтарында таралған 13 өсімдік түрінен тұрады. Бұл топтың кейбір түрлері Моңғол Алтайында да кездеседі. Олардың ішінде </w:t>
      </w:r>
      <w:r w:rsidRPr="00D55397">
        <w:rPr>
          <w:rStyle w:val="af0"/>
          <w:rFonts w:ascii="Times New Roman" w:hAnsi="Times New Roman" w:cs="Times New Roman"/>
          <w:i/>
          <w:iCs/>
          <w:sz w:val="28"/>
          <w:szCs w:val="28"/>
          <w:lang w:val="kk-KZ"/>
        </w:rPr>
        <w:t xml:space="preserve">Salix alatavica, Rosa alberti, Lonicera hispida </w:t>
      </w:r>
      <w:r w:rsidRPr="00D55397">
        <w:rPr>
          <w:rStyle w:val="af0"/>
          <w:rFonts w:ascii="Times New Roman" w:hAnsi="Times New Roman" w:cs="Times New Roman"/>
          <w:sz w:val="28"/>
          <w:szCs w:val="28"/>
          <w:lang w:val="kk-KZ"/>
        </w:rPr>
        <w:t>бар.</w:t>
      </w:r>
    </w:p>
    <w:p w14:paraId="66F82D7C"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 xml:space="preserve">Таулы-Орта Азиялық-Ирандық өсімдіктер Иран таулы қыраты, Памир-Алай, Тянь-Шань және кейде Тарбағатайда кездеседі. Бұл топқа </w:t>
      </w:r>
      <w:r w:rsidRPr="00D55397">
        <w:rPr>
          <w:rStyle w:val="af0"/>
          <w:rFonts w:ascii="Times New Roman" w:hAnsi="Times New Roman" w:cs="Times New Roman"/>
          <w:i/>
          <w:iCs/>
          <w:sz w:val="28"/>
          <w:szCs w:val="28"/>
          <w:lang w:val="kk-KZ"/>
        </w:rPr>
        <w:t xml:space="preserve">Lonicera stenantha, Vicia subvillosa </w:t>
      </w:r>
      <w:r w:rsidRPr="00D55397">
        <w:rPr>
          <w:rStyle w:val="af0"/>
          <w:rFonts w:ascii="Times New Roman" w:hAnsi="Times New Roman" w:cs="Times New Roman"/>
          <w:sz w:val="28"/>
          <w:szCs w:val="28"/>
          <w:lang w:val="kk-KZ"/>
        </w:rPr>
        <w:t>сияқты 11 өсімдік түрі кіреді.</w:t>
      </w:r>
    </w:p>
    <w:p w14:paraId="59F5D260"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Тянь-Шань-Памир-Алай түрлері Памир-Алай мен Тянь-Шань тау жүйелерінде, кейде Тарбағатайда кездеседі. Бұл топтың өкілдеріне </w:t>
      </w:r>
      <w:r w:rsidRPr="00D55397">
        <w:rPr>
          <w:rStyle w:val="af0"/>
          <w:rFonts w:ascii="Times New Roman" w:hAnsi="Times New Roman" w:cs="Times New Roman"/>
          <w:i/>
          <w:iCs/>
          <w:sz w:val="28"/>
          <w:szCs w:val="28"/>
          <w:lang w:val="kk-KZ"/>
        </w:rPr>
        <w:t xml:space="preserve">Spiraea lasiocarpa, Euonymus semenovii, Saxifraga sibirica </w:t>
      </w:r>
      <w:r w:rsidRPr="00D55397">
        <w:rPr>
          <w:rStyle w:val="af0"/>
          <w:rFonts w:ascii="Times New Roman" w:hAnsi="Times New Roman" w:cs="Times New Roman"/>
          <w:sz w:val="28"/>
          <w:szCs w:val="28"/>
          <w:lang w:val="kk-KZ"/>
        </w:rPr>
        <w:t>жатады.</w:t>
      </w:r>
    </w:p>
    <w:p w14:paraId="46948F08"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Тянь-Шаньдық түрлері Тянь-Шань тау жүйесіне тән, кейде Алай жотасы мен Тарбағатайда да кездеседі. Бұл топқа </w:t>
      </w:r>
      <w:r w:rsidRPr="00D55397">
        <w:rPr>
          <w:rStyle w:val="af0"/>
          <w:rFonts w:ascii="Times New Roman" w:hAnsi="Times New Roman" w:cs="Times New Roman"/>
          <w:i/>
          <w:iCs/>
          <w:sz w:val="28"/>
          <w:szCs w:val="28"/>
          <w:lang w:val="kk-KZ"/>
        </w:rPr>
        <w:t xml:space="preserve">Picea schrenkiana, Rumex tianschanicus, Stellaria soongorica, Viola acutifolia </w:t>
      </w:r>
      <w:r w:rsidRPr="00D55397">
        <w:rPr>
          <w:rStyle w:val="af0"/>
          <w:rFonts w:ascii="Times New Roman" w:hAnsi="Times New Roman" w:cs="Times New Roman"/>
          <w:sz w:val="28"/>
          <w:szCs w:val="28"/>
          <w:lang w:val="kk-KZ"/>
        </w:rPr>
        <w:t>сияқты 18 түр кіреді.</w:t>
      </w:r>
    </w:p>
    <w:p w14:paraId="4C3FFDCC" w14:textId="333B60D2"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Зерттеу нәтижелері көрсеткендей, Іле Алатауының Қаскелең, Үлкен Алматы және Кімасар</w:t>
      </w:r>
      <w:r w:rsidR="00C46362" w:rsidRPr="00D55397">
        <w:rPr>
          <w:rStyle w:val="af0"/>
          <w:rFonts w:ascii="Times New Roman" w:hAnsi="Times New Roman" w:cs="Times New Roman"/>
          <w:sz w:val="28"/>
          <w:szCs w:val="28"/>
          <w:lang w:val="kk-KZ"/>
        </w:rPr>
        <w:t>-</w:t>
      </w:r>
      <w:r w:rsidRPr="00D55397">
        <w:rPr>
          <w:rStyle w:val="af0"/>
          <w:rFonts w:ascii="Times New Roman" w:hAnsi="Times New Roman" w:cs="Times New Roman"/>
          <w:sz w:val="28"/>
          <w:szCs w:val="28"/>
          <w:lang w:val="kk-KZ"/>
        </w:rPr>
        <w:t xml:space="preserve">сай шатқалдарындағы </w:t>
      </w:r>
      <w:r w:rsidRPr="00D55397">
        <w:rPr>
          <w:rStyle w:val="af0"/>
          <w:rFonts w:ascii="Times New Roman" w:hAnsi="Times New Roman" w:cs="Times New Roman"/>
          <w:i/>
          <w:iCs/>
          <w:sz w:val="28"/>
          <w:szCs w:val="28"/>
          <w:lang w:val="kk-KZ"/>
        </w:rPr>
        <w:t xml:space="preserve">Hylotelephium ewersii </w:t>
      </w:r>
      <w:r w:rsidRPr="00D55397">
        <w:rPr>
          <w:rStyle w:val="af0"/>
          <w:rFonts w:ascii="Times New Roman" w:hAnsi="Times New Roman" w:cs="Times New Roman"/>
          <w:sz w:val="28"/>
          <w:szCs w:val="28"/>
          <w:lang w:val="kk-KZ"/>
        </w:rPr>
        <w:t xml:space="preserve">(бұрынғы атауы </w:t>
      </w:r>
      <w:r w:rsidRPr="00D55397">
        <w:rPr>
          <w:rStyle w:val="af0"/>
          <w:rFonts w:ascii="Times New Roman" w:hAnsi="Times New Roman" w:cs="Times New Roman"/>
          <w:i/>
          <w:iCs/>
          <w:sz w:val="28"/>
          <w:szCs w:val="28"/>
          <w:lang w:val="kk-KZ"/>
        </w:rPr>
        <w:t>Sedum ewersii</w:t>
      </w:r>
      <w:r w:rsidRPr="00D55397">
        <w:rPr>
          <w:rStyle w:val="af0"/>
          <w:rFonts w:ascii="Times New Roman" w:hAnsi="Times New Roman" w:cs="Times New Roman"/>
          <w:sz w:val="28"/>
          <w:szCs w:val="28"/>
          <w:lang w:val="kk-KZ"/>
        </w:rPr>
        <w:t>) түрінің таралу аймақтары әртүрлі географиялық элементтерден құралған. Бұл зерттелген флораның гетерогенді (алуан түрлі) екенін дәлелдейді.</w:t>
      </w:r>
    </w:p>
    <w:p w14:paraId="4DF8576C" w14:textId="5AEB7FCD" w:rsidR="00D80E6A" w:rsidRPr="00D55397" w:rsidRDefault="00D80E6A">
      <w:pPr>
        <w:pStyle w:val="Ac"/>
        <w:spacing w:before="0" w:line="240" w:lineRule="auto"/>
        <w:ind w:firstLine="709"/>
        <w:rPr>
          <w:rStyle w:val="af0"/>
          <w:rFonts w:ascii="Times New Roman" w:hAnsi="Times New Roman" w:cs="Times New Roman"/>
          <w:b/>
          <w:bCs/>
          <w:sz w:val="28"/>
          <w:szCs w:val="28"/>
          <w:lang w:val="kk-KZ"/>
        </w:rPr>
      </w:pPr>
    </w:p>
    <w:p w14:paraId="7159BA35" w14:textId="397784C9" w:rsidR="00640FF8" w:rsidRPr="00D55397" w:rsidRDefault="00640FF8" w:rsidP="00640FF8">
      <w:pPr>
        <w:pStyle w:val="Ac"/>
        <w:spacing w:before="0" w:line="240" w:lineRule="auto"/>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3.1.</w:t>
      </w:r>
      <w:r w:rsidR="00427212">
        <w:rPr>
          <w:rStyle w:val="af0"/>
          <w:rFonts w:ascii="Times New Roman" w:hAnsi="Times New Roman" w:cs="Times New Roman"/>
          <w:sz w:val="28"/>
          <w:szCs w:val="28"/>
          <w:lang w:val="kk-KZ"/>
        </w:rPr>
        <w:t>4</w:t>
      </w:r>
      <w:r w:rsidRPr="00D55397">
        <w:rPr>
          <w:rStyle w:val="af0"/>
          <w:rFonts w:ascii="Times New Roman" w:hAnsi="Times New Roman" w:cs="Times New Roman"/>
          <w:sz w:val="28"/>
          <w:szCs w:val="28"/>
          <w:lang w:val="kk-KZ"/>
        </w:rPr>
        <w:t xml:space="preserve"> Іле Алатауының пайдалы өсімдіктері және олардың шаруашылықтағы маңызы</w:t>
      </w:r>
    </w:p>
    <w:p w14:paraId="3BE74D0F" w14:textId="59D774B7" w:rsidR="00D80E6A" w:rsidRPr="00D55397" w:rsidRDefault="0076112C">
      <w:pPr>
        <w:pStyle w:val="B"/>
        <w:ind w:firstLine="709"/>
        <w:jc w:val="both"/>
        <w:rPr>
          <w:rStyle w:val="af0"/>
          <w:rFonts w:ascii="Times New Roman" w:eastAsia="Times New Roman" w:hAnsi="Times New Roman" w:cs="Times New Roman"/>
          <w:sz w:val="28"/>
          <w:szCs w:val="28"/>
          <w:lang w:val="kk-KZ"/>
        </w:rPr>
      </w:pPr>
      <w:r w:rsidRPr="0076112C">
        <w:rPr>
          <w:rFonts w:ascii="Times New Roman" w:hAnsi="Times New Roman" w:cs="Times New Roman"/>
          <w:sz w:val="28"/>
          <w:szCs w:val="28"/>
          <w:lang w:val="kk-KZ"/>
        </w:rPr>
        <w:t>Жабайы өсетін пайдалы өсімдіктер табиғи ортада жиналып, халық шаруашылығы мен медицина салаларында кеңінен қолданылатын құнды шикізат көзі ретінде танылады.</w:t>
      </w:r>
      <w:r>
        <w:rPr>
          <w:rFonts w:ascii="Times New Roman" w:hAnsi="Times New Roman" w:cs="Times New Roman"/>
          <w:sz w:val="28"/>
          <w:szCs w:val="28"/>
          <w:lang w:val="kk-KZ"/>
        </w:rPr>
        <w:t xml:space="preserve"> </w:t>
      </w:r>
      <w:r w:rsidR="002B0DFA" w:rsidRPr="00D55397">
        <w:rPr>
          <w:rStyle w:val="af0"/>
          <w:rFonts w:ascii="Times New Roman" w:hAnsi="Times New Roman" w:cs="Times New Roman"/>
          <w:sz w:val="28"/>
          <w:szCs w:val="28"/>
          <w:lang w:val="kk-KZ"/>
        </w:rPr>
        <w:t>Сондықтан бұл өсімдіктерді ұтымды пайдалану ғана емес, сонымен қатар өсіп келе жатқан сұранысты қанағаттандыру үшін олардың дайындау көлемін ұлғайту қажеттілігі туындайды. Бұл үшін табиғи жағдайда өсетін пайдалы өсімдіктердің негізгі қасиеттерін зерттеп, олардың ресурстық әлеуетін анықтау қажет.</w:t>
      </w:r>
    </w:p>
    <w:p w14:paraId="3384130A"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Іле Алатауының Қаскелең, Үлкен Алматы өзені және Кімасар-сай шатқалдарында кездесетін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популяциясының флорасы алуан түрлі пайдалы өсімдіктерден тұрады. Бұл өсімдіктердің ішінде мал азықтық, дәрілік, бал жинайтын, техникалық және басқа да шаруашылық маңызы бар түрлер кездеседі.</w:t>
      </w:r>
    </w:p>
    <w:p w14:paraId="6CDB3142" w14:textId="07FE2AA4"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Зерттелген аумақтағы өсімдіктер жамылғысы мал шаруашылығы үшін табиғи азықтық база ретінде маңызды рөл атқарады. Қаскелең, Үлкен Алматы және Кімасар</w:t>
      </w:r>
      <w:r w:rsidR="00C46362" w:rsidRPr="00D55397">
        <w:rPr>
          <w:rStyle w:val="af0"/>
          <w:rFonts w:ascii="Times New Roman" w:hAnsi="Times New Roman" w:cs="Times New Roman"/>
          <w:sz w:val="28"/>
          <w:szCs w:val="28"/>
          <w:lang w:val="kk-KZ"/>
        </w:rPr>
        <w:t>-</w:t>
      </w:r>
      <w:r w:rsidRPr="00D55397">
        <w:rPr>
          <w:rStyle w:val="af0"/>
          <w:rFonts w:ascii="Times New Roman" w:hAnsi="Times New Roman" w:cs="Times New Roman"/>
          <w:sz w:val="28"/>
          <w:szCs w:val="28"/>
          <w:lang w:val="kk-KZ"/>
        </w:rPr>
        <w:t xml:space="preserve">сай шатқалдарында ең бай жайылымдар мен шабындықтар шоғырланған. Бұл шалғындарда көптеген дәрілік өсімдіктер өседі, олардың ішінде </w:t>
      </w:r>
      <w:r w:rsidRPr="00D55397">
        <w:rPr>
          <w:rStyle w:val="af0"/>
          <w:rFonts w:ascii="Times New Roman" w:hAnsi="Times New Roman" w:cs="Times New Roman"/>
          <w:i/>
          <w:iCs/>
          <w:sz w:val="28"/>
          <w:szCs w:val="28"/>
          <w:lang w:val="kk-KZ"/>
        </w:rPr>
        <w:t xml:space="preserve">Origanum vulgare, Achillea millefolium, Achillea asiatica, Hypericum perforatum </w:t>
      </w:r>
      <w:r w:rsidRPr="00D55397">
        <w:rPr>
          <w:rStyle w:val="af0"/>
          <w:rFonts w:ascii="Times New Roman" w:hAnsi="Times New Roman" w:cs="Times New Roman"/>
          <w:sz w:val="28"/>
          <w:szCs w:val="28"/>
          <w:lang w:val="kk-KZ"/>
        </w:rPr>
        <w:t>сияқты түрлер ерекше маңызға ие.</w:t>
      </w:r>
    </w:p>
    <w:p w14:paraId="2FFDADE2"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Ара шаруашылығы зерттелген аймақтың экономикасында айтарлықтай орын алмаса да, табиғи жағдайлар бұл сала үшін өте қолайлы. Сондықтан, болашақта бал өндіруді дамытуға үлкен мүмкіндіктер бар.</w:t>
      </w:r>
    </w:p>
    <w:p w14:paraId="32048926"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Жоғарыда айтылғандарды ескере отырып, аталған шатқалдарында өсетін </w:t>
      </w:r>
      <w:r w:rsidRPr="00D55397">
        <w:rPr>
          <w:rStyle w:val="af0"/>
          <w:rFonts w:ascii="Times New Roman" w:hAnsi="Times New Roman" w:cs="Times New Roman"/>
          <w:i/>
          <w:iCs/>
          <w:sz w:val="28"/>
          <w:szCs w:val="28"/>
          <w:lang w:val="kk-KZ"/>
        </w:rPr>
        <w:t>Gentiana</w:t>
      </w:r>
      <w:r w:rsidRPr="00D55397">
        <w:rPr>
          <w:rStyle w:val="af0"/>
          <w:rFonts w:ascii="Times New Roman" w:hAnsi="Times New Roman" w:cs="Times New Roman"/>
          <w:sz w:val="28"/>
          <w:szCs w:val="28"/>
          <w:lang w:val="kk-KZ"/>
        </w:rPr>
        <w:t xml:space="preserve"> туысының флорасы шаруашылық тұрғысынан құнды және болашағы зор өсімдік түрлеріне бай екені анықталды. Зерттелген шатқалдардың шөптесін-бұталы флорасының әртүрлілігі шаруашылыққа пайдалы өсімдіктердің ерекше байлығын көрсетеді.</w:t>
      </w:r>
    </w:p>
    <w:p w14:paraId="730E4CAB"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Х.М. Ильин [37] және Н.В. Павлов [38] жіктемесіне сәйкес, зерттелген аумақтағы өсімдік ресурстары мен бай өсімдік жамылғысын негізге ала </w:t>
      </w:r>
      <w:r w:rsidRPr="00D55397">
        <w:rPr>
          <w:rStyle w:val="af0"/>
          <w:rFonts w:ascii="Times New Roman" w:hAnsi="Times New Roman" w:cs="Times New Roman"/>
          <w:sz w:val="28"/>
          <w:szCs w:val="28"/>
          <w:lang w:val="kk-KZ"/>
        </w:rPr>
        <w:lastRenderedPageBreak/>
        <w:t>отырып, шаруашылыққа пайдалы өсімдіктердің 11 негізгі тобын бөліп көрсетуге болады (кесте 26).</w:t>
      </w:r>
    </w:p>
    <w:p w14:paraId="06A04279" w14:textId="77777777" w:rsidR="00D80E6A" w:rsidRPr="00D55397" w:rsidRDefault="00D80E6A">
      <w:pPr>
        <w:pStyle w:val="aa"/>
        <w:ind w:firstLine="709"/>
        <w:jc w:val="both"/>
        <w:rPr>
          <w:rStyle w:val="af0"/>
          <w:rFonts w:ascii="Times New Roman" w:eastAsia="Times New Roman" w:hAnsi="Times New Roman" w:cs="Times New Roman"/>
          <w:sz w:val="28"/>
          <w:szCs w:val="28"/>
          <w:lang w:val="kk-KZ"/>
        </w:rPr>
      </w:pPr>
    </w:p>
    <w:p w14:paraId="4D22C34B" w14:textId="32813991" w:rsidR="00D80E6A" w:rsidRDefault="002B0DFA" w:rsidP="009B057E">
      <w:pPr>
        <w:pStyle w:val="aa"/>
        <w:jc w:val="both"/>
        <w:rPr>
          <w:rStyle w:val="af0"/>
          <w:rFonts w:ascii="Times New Roman" w:hAnsi="Times New Roman" w:cs="Times New Roman"/>
          <w:color w:val="333333"/>
          <w:sz w:val="28"/>
          <w:szCs w:val="28"/>
          <w:u w:color="333333"/>
          <w:lang w:val="kk-KZ"/>
        </w:rPr>
      </w:pPr>
      <w:r w:rsidRPr="00D55397">
        <w:rPr>
          <w:rStyle w:val="af0"/>
          <w:rFonts w:ascii="Times New Roman" w:hAnsi="Times New Roman" w:cs="Times New Roman"/>
          <w:color w:val="333333"/>
          <w:sz w:val="28"/>
          <w:szCs w:val="28"/>
          <w:u w:color="333333"/>
          <w:lang w:val="kk-KZ"/>
        </w:rPr>
        <w:t>Кесте 26 –</w:t>
      </w:r>
      <w:r w:rsidRPr="00D55397">
        <w:rPr>
          <w:rStyle w:val="af0"/>
          <w:rFonts w:ascii="Times New Roman" w:hAnsi="Times New Roman" w:cs="Times New Roman"/>
          <w:i/>
          <w:iCs/>
          <w:color w:val="333333"/>
          <w:sz w:val="28"/>
          <w:szCs w:val="28"/>
          <w:u w:color="333333"/>
          <w:lang w:val="kk-KZ"/>
        </w:rPr>
        <w:t xml:space="preserve"> G. tianschanica</w:t>
      </w:r>
      <w:r w:rsidRPr="00D55397">
        <w:rPr>
          <w:rStyle w:val="af0"/>
          <w:rFonts w:ascii="Times New Roman" w:hAnsi="Times New Roman" w:cs="Times New Roman"/>
          <w:color w:val="333333"/>
          <w:sz w:val="28"/>
          <w:szCs w:val="28"/>
          <w:u w:color="333333"/>
          <w:lang w:val="kk-KZ"/>
        </w:rPr>
        <w:t xml:space="preserve"> популяцияларында кездесетін пайдалы өсімдіктер то</w:t>
      </w:r>
      <w:r w:rsidR="00BF2987">
        <w:rPr>
          <w:rStyle w:val="af0"/>
          <w:rFonts w:ascii="Times New Roman" w:hAnsi="Times New Roman" w:cs="Times New Roman"/>
          <w:color w:val="333333"/>
          <w:sz w:val="28"/>
          <w:szCs w:val="28"/>
          <w:u w:color="333333"/>
          <w:lang w:val="kk-KZ"/>
        </w:rPr>
        <w:t>бы</w:t>
      </w:r>
    </w:p>
    <w:p w14:paraId="51A90493" w14:textId="77777777" w:rsidR="009B057E" w:rsidRDefault="009B057E">
      <w:pPr>
        <w:pStyle w:val="aa"/>
        <w:ind w:firstLine="709"/>
        <w:jc w:val="both"/>
        <w:rPr>
          <w:rStyle w:val="af0"/>
          <w:rFonts w:ascii="Times New Roman" w:hAnsi="Times New Roman" w:cs="Times New Roman"/>
          <w:color w:val="333333"/>
          <w:sz w:val="28"/>
          <w:szCs w:val="28"/>
          <w:u w:color="333333"/>
          <w:lang w:val="kk-KZ"/>
        </w:rPr>
      </w:pPr>
    </w:p>
    <w:tbl>
      <w:tblPr>
        <w:tblStyle w:val="af3"/>
        <w:tblW w:w="0" w:type="auto"/>
        <w:tblLook w:val="04A0" w:firstRow="1" w:lastRow="0" w:firstColumn="1" w:lastColumn="0" w:noHBand="0" w:noVBand="1"/>
      </w:tblPr>
      <w:tblGrid>
        <w:gridCol w:w="846"/>
        <w:gridCol w:w="3822"/>
        <w:gridCol w:w="2335"/>
        <w:gridCol w:w="2335"/>
      </w:tblGrid>
      <w:tr w:rsidR="00F64AC9" w14:paraId="7777A888" w14:textId="77777777" w:rsidTr="009B057E">
        <w:tc>
          <w:tcPr>
            <w:tcW w:w="846" w:type="dxa"/>
          </w:tcPr>
          <w:p w14:paraId="44A3D9D3" w14:textId="65D6E743" w:rsidR="00F64AC9" w:rsidRPr="009B057E" w:rsidRDefault="00CC1E0B"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CB672D">
              <w:rPr>
                <w:rStyle w:val="af0"/>
                <w:rFonts w:ascii="Times New Roman" w:hAnsi="Times New Roman" w:cs="Times New Roman"/>
                <w:sz w:val="24"/>
                <w:szCs w:val="24"/>
              </w:rPr>
              <w:t>№</w:t>
            </w:r>
          </w:p>
        </w:tc>
        <w:tc>
          <w:tcPr>
            <w:tcW w:w="3822" w:type="dxa"/>
          </w:tcPr>
          <w:p w14:paraId="5CE83F41" w14:textId="6B01698D" w:rsidR="00F64AC9" w:rsidRPr="009B057E" w:rsidRDefault="00F64AC9"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proofErr w:type="spellStart"/>
            <w:r w:rsidRPr="009B057E">
              <w:rPr>
                <w:rFonts w:ascii="Times New Roman" w:hAnsi="Times New Roman" w:cs="Times New Roman"/>
                <w:sz w:val="24"/>
                <w:szCs w:val="24"/>
              </w:rPr>
              <w:t>Өсімдіктер</w:t>
            </w:r>
            <w:proofErr w:type="spellEnd"/>
            <w:r w:rsidRPr="009B057E">
              <w:rPr>
                <w:rFonts w:ascii="Times New Roman" w:hAnsi="Times New Roman" w:cs="Times New Roman"/>
                <w:sz w:val="24"/>
                <w:szCs w:val="24"/>
              </w:rPr>
              <w:t xml:space="preserve"> </w:t>
            </w:r>
            <w:proofErr w:type="spellStart"/>
            <w:r w:rsidRPr="009B057E">
              <w:rPr>
                <w:rFonts w:ascii="Times New Roman" w:hAnsi="Times New Roman" w:cs="Times New Roman"/>
                <w:sz w:val="24"/>
                <w:szCs w:val="24"/>
              </w:rPr>
              <w:t>тобы</w:t>
            </w:r>
            <w:proofErr w:type="spellEnd"/>
          </w:p>
        </w:tc>
        <w:tc>
          <w:tcPr>
            <w:tcW w:w="2335" w:type="dxa"/>
          </w:tcPr>
          <w:p w14:paraId="54CF8504" w14:textId="303B2E60" w:rsidR="00F64AC9" w:rsidRPr="009B057E" w:rsidRDefault="00F64AC9"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proofErr w:type="spellStart"/>
            <w:r w:rsidRPr="009B057E">
              <w:rPr>
                <w:rFonts w:ascii="Times New Roman" w:hAnsi="Times New Roman" w:cs="Times New Roman"/>
                <w:sz w:val="24"/>
                <w:szCs w:val="24"/>
              </w:rPr>
              <w:t>Түрлер</w:t>
            </w:r>
            <w:proofErr w:type="spellEnd"/>
            <w:r w:rsidRPr="009B057E">
              <w:rPr>
                <w:rFonts w:ascii="Times New Roman" w:hAnsi="Times New Roman" w:cs="Times New Roman"/>
                <w:sz w:val="24"/>
                <w:szCs w:val="24"/>
              </w:rPr>
              <w:t xml:space="preserve"> саны</w:t>
            </w:r>
          </w:p>
        </w:tc>
        <w:tc>
          <w:tcPr>
            <w:tcW w:w="2335" w:type="dxa"/>
          </w:tcPr>
          <w:p w14:paraId="382ED394" w14:textId="696EDEEE" w:rsidR="00F64AC9" w:rsidRPr="009B057E" w:rsidRDefault="00F64AC9"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proofErr w:type="spellStart"/>
            <w:r w:rsidRPr="009B057E">
              <w:rPr>
                <w:rFonts w:ascii="Times New Roman" w:hAnsi="Times New Roman" w:cs="Times New Roman"/>
                <w:sz w:val="24"/>
                <w:szCs w:val="24"/>
              </w:rPr>
              <w:t>Жалпы</w:t>
            </w:r>
            <w:proofErr w:type="spellEnd"/>
            <w:r w:rsidRPr="009B057E">
              <w:rPr>
                <w:rFonts w:ascii="Times New Roman" w:hAnsi="Times New Roman" w:cs="Times New Roman"/>
                <w:sz w:val="24"/>
                <w:szCs w:val="24"/>
              </w:rPr>
              <w:t xml:space="preserve"> </w:t>
            </w:r>
            <w:proofErr w:type="spellStart"/>
            <w:r w:rsidRPr="009B057E">
              <w:rPr>
                <w:rFonts w:ascii="Times New Roman" w:hAnsi="Times New Roman" w:cs="Times New Roman"/>
                <w:sz w:val="24"/>
                <w:szCs w:val="24"/>
              </w:rPr>
              <w:t>флорадағы</w:t>
            </w:r>
            <w:proofErr w:type="spellEnd"/>
            <w:r w:rsidRPr="009B057E">
              <w:rPr>
                <w:rFonts w:ascii="Times New Roman" w:hAnsi="Times New Roman" w:cs="Times New Roman"/>
                <w:sz w:val="24"/>
                <w:szCs w:val="24"/>
              </w:rPr>
              <w:t xml:space="preserve"> </w:t>
            </w:r>
            <w:proofErr w:type="spellStart"/>
            <w:r w:rsidRPr="009B057E">
              <w:rPr>
                <w:rFonts w:ascii="Times New Roman" w:hAnsi="Times New Roman" w:cs="Times New Roman"/>
                <w:sz w:val="24"/>
                <w:szCs w:val="24"/>
              </w:rPr>
              <w:t>үлесі</w:t>
            </w:r>
            <w:proofErr w:type="spellEnd"/>
            <w:r w:rsidRPr="009B057E">
              <w:rPr>
                <w:rFonts w:ascii="Times New Roman" w:hAnsi="Times New Roman" w:cs="Times New Roman"/>
                <w:sz w:val="24"/>
                <w:szCs w:val="24"/>
              </w:rPr>
              <w:t xml:space="preserve"> (%)</w:t>
            </w:r>
          </w:p>
        </w:tc>
      </w:tr>
      <w:tr w:rsidR="009B057E" w14:paraId="24E915EA" w14:textId="77777777" w:rsidTr="009B057E">
        <w:tc>
          <w:tcPr>
            <w:tcW w:w="846" w:type="dxa"/>
          </w:tcPr>
          <w:p w14:paraId="63F8103D" w14:textId="68729A59"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Style w:val="af0"/>
                <w:rFonts w:ascii="Times New Roman" w:hAnsi="Times New Roman" w:cs="Times New Roman"/>
                <w:color w:val="333333"/>
                <w:sz w:val="24"/>
                <w:szCs w:val="24"/>
                <w:u w:color="333333"/>
                <w:lang w:val="kk-KZ"/>
              </w:rPr>
              <w:t>1</w:t>
            </w:r>
          </w:p>
        </w:tc>
        <w:tc>
          <w:tcPr>
            <w:tcW w:w="3822" w:type="dxa"/>
          </w:tcPr>
          <w:p w14:paraId="3E93E155" w14:textId="1CD0F694"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Fonts w:ascii="Times New Roman" w:hAnsi="Times New Roman" w:cs="Times New Roman"/>
                <w:sz w:val="24"/>
                <w:szCs w:val="24"/>
                <w:lang w:val="kk-KZ"/>
              </w:rPr>
              <w:t xml:space="preserve">Дәруменді </w:t>
            </w:r>
            <w:proofErr w:type="spellStart"/>
            <w:r w:rsidRPr="009B057E">
              <w:rPr>
                <w:rFonts w:ascii="Times New Roman" w:hAnsi="Times New Roman" w:cs="Times New Roman"/>
                <w:sz w:val="24"/>
                <w:szCs w:val="24"/>
              </w:rPr>
              <w:t>өсімдіктер</w:t>
            </w:r>
            <w:proofErr w:type="spellEnd"/>
          </w:p>
        </w:tc>
        <w:tc>
          <w:tcPr>
            <w:tcW w:w="2335" w:type="dxa"/>
          </w:tcPr>
          <w:p w14:paraId="4A38464E" w14:textId="17892F5E"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Fonts w:ascii="Times New Roman" w:hAnsi="Times New Roman" w:cs="Times New Roman"/>
                <w:sz w:val="24"/>
                <w:szCs w:val="24"/>
              </w:rPr>
              <w:t>125</w:t>
            </w:r>
          </w:p>
        </w:tc>
        <w:tc>
          <w:tcPr>
            <w:tcW w:w="2335" w:type="dxa"/>
          </w:tcPr>
          <w:p w14:paraId="6BEE02AA" w14:textId="42F342B8"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Fonts w:ascii="Times New Roman" w:hAnsi="Times New Roman" w:cs="Times New Roman"/>
                <w:sz w:val="24"/>
                <w:szCs w:val="24"/>
              </w:rPr>
              <w:t>55.5</w:t>
            </w:r>
          </w:p>
        </w:tc>
      </w:tr>
      <w:tr w:rsidR="009B057E" w14:paraId="37B09901" w14:textId="77777777" w:rsidTr="009B057E">
        <w:tc>
          <w:tcPr>
            <w:tcW w:w="846" w:type="dxa"/>
          </w:tcPr>
          <w:p w14:paraId="1CFA8A0D" w14:textId="165A5AEF"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Style w:val="af0"/>
                <w:rFonts w:ascii="Times New Roman" w:hAnsi="Times New Roman" w:cs="Times New Roman"/>
                <w:color w:val="333333"/>
                <w:sz w:val="24"/>
                <w:szCs w:val="24"/>
                <w:u w:color="333333"/>
                <w:lang w:val="kk-KZ"/>
              </w:rPr>
              <w:t>2</w:t>
            </w:r>
          </w:p>
        </w:tc>
        <w:tc>
          <w:tcPr>
            <w:tcW w:w="3822" w:type="dxa"/>
          </w:tcPr>
          <w:p w14:paraId="528ED89B" w14:textId="5C979BC6"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Fonts w:ascii="Times New Roman" w:hAnsi="Times New Roman" w:cs="Times New Roman"/>
                <w:sz w:val="24"/>
                <w:szCs w:val="24"/>
              </w:rPr>
              <w:t xml:space="preserve">Бал </w:t>
            </w:r>
            <w:proofErr w:type="spellStart"/>
            <w:r w:rsidRPr="009B057E">
              <w:rPr>
                <w:rFonts w:ascii="Times New Roman" w:hAnsi="Times New Roman" w:cs="Times New Roman"/>
                <w:sz w:val="24"/>
                <w:szCs w:val="24"/>
              </w:rPr>
              <w:t>жинайтын</w:t>
            </w:r>
            <w:proofErr w:type="spellEnd"/>
          </w:p>
        </w:tc>
        <w:tc>
          <w:tcPr>
            <w:tcW w:w="2335" w:type="dxa"/>
          </w:tcPr>
          <w:p w14:paraId="4D18A1E0" w14:textId="12AC4EE2"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Fonts w:ascii="Times New Roman" w:hAnsi="Times New Roman" w:cs="Times New Roman"/>
                <w:sz w:val="24"/>
                <w:szCs w:val="24"/>
              </w:rPr>
              <w:t>99</w:t>
            </w:r>
          </w:p>
        </w:tc>
        <w:tc>
          <w:tcPr>
            <w:tcW w:w="2335" w:type="dxa"/>
          </w:tcPr>
          <w:p w14:paraId="4506F9F9" w14:textId="7644C0FE"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Fonts w:ascii="Times New Roman" w:hAnsi="Times New Roman" w:cs="Times New Roman"/>
                <w:sz w:val="24"/>
                <w:szCs w:val="24"/>
              </w:rPr>
              <w:t>44.0</w:t>
            </w:r>
          </w:p>
        </w:tc>
      </w:tr>
      <w:tr w:rsidR="009B057E" w14:paraId="70F54A38" w14:textId="77777777" w:rsidTr="009B057E">
        <w:tc>
          <w:tcPr>
            <w:tcW w:w="846" w:type="dxa"/>
          </w:tcPr>
          <w:p w14:paraId="0CEA8326" w14:textId="235F4463"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Style w:val="af0"/>
                <w:rFonts w:ascii="Times New Roman" w:hAnsi="Times New Roman" w:cs="Times New Roman"/>
                <w:color w:val="333333"/>
                <w:sz w:val="24"/>
                <w:szCs w:val="24"/>
                <w:u w:color="333333"/>
                <w:lang w:val="kk-KZ"/>
              </w:rPr>
              <w:t>3</w:t>
            </w:r>
          </w:p>
        </w:tc>
        <w:tc>
          <w:tcPr>
            <w:tcW w:w="3822" w:type="dxa"/>
          </w:tcPr>
          <w:p w14:paraId="1BB5FCBC" w14:textId="6FA1203C"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proofErr w:type="spellStart"/>
            <w:r w:rsidRPr="009B057E">
              <w:rPr>
                <w:rFonts w:ascii="Times New Roman" w:hAnsi="Times New Roman" w:cs="Times New Roman"/>
                <w:sz w:val="24"/>
                <w:szCs w:val="24"/>
              </w:rPr>
              <w:t>Дәрілік</w:t>
            </w:r>
            <w:proofErr w:type="spellEnd"/>
            <w:r w:rsidRPr="009B057E">
              <w:rPr>
                <w:rFonts w:ascii="Times New Roman" w:hAnsi="Times New Roman" w:cs="Times New Roman"/>
                <w:sz w:val="24"/>
                <w:szCs w:val="24"/>
              </w:rPr>
              <w:t xml:space="preserve"> </w:t>
            </w:r>
            <w:proofErr w:type="spellStart"/>
            <w:r w:rsidRPr="009B057E">
              <w:rPr>
                <w:rFonts w:ascii="Times New Roman" w:hAnsi="Times New Roman" w:cs="Times New Roman"/>
                <w:sz w:val="24"/>
                <w:szCs w:val="24"/>
              </w:rPr>
              <w:t>өсімдіктер</w:t>
            </w:r>
            <w:proofErr w:type="spellEnd"/>
          </w:p>
        </w:tc>
        <w:tc>
          <w:tcPr>
            <w:tcW w:w="2335" w:type="dxa"/>
          </w:tcPr>
          <w:p w14:paraId="2FAD670E" w14:textId="2FE8D76F"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Fonts w:ascii="Times New Roman" w:hAnsi="Times New Roman" w:cs="Times New Roman"/>
                <w:sz w:val="24"/>
                <w:szCs w:val="24"/>
              </w:rPr>
              <w:t>47</w:t>
            </w:r>
          </w:p>
        </w:tc>
        <w:tc>
          <w:tcPr>
            <w:tcW w:w="2335" w:type="dxa"/>
          </w:tcPr>
          <w:p w14:paraId="2A5744C0" w14:textId="42E815FD"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Fonts w:ascii="Times New Roman" w:hAnsi="Times New Roman" w:cs="Times New Roman"/>
                <w:sz w:val="24"/>
                <w:szCs w:val="24"/>
              </w:rPr>
              <w:t>20.8</w:t>
            </w:r>
          </w:p>
        </w:tc>
      </w:tr>
      <w:tr w:rsidR="009B057E" w14:paraId="6ADCE0B1" w14:textId="77777777" w:rsidTr="009B057E">
        <w:tc>
          <w:tcPr>
            <w:tcW w:w="846" w:type="dxa"/>
          </w:tcPr>
          <w:p w14:paraId="0D2D49B2" w14:textId="18CF6155"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Style w:val="af0"/>
                <w:rFonts w:ascii="Times New Roman" w:hAnsi="Times New Roman" w:cs="Times New Roman"/>
                <w:color w:val="333333"/>
                <w:sz w:val="24"/>
                <w:szCs w:val="24"/>
                <w:u w:color="333333"/>
                <w:lang w:val="kk-KZ"/>
              </w:rPr>
              <w:t>4</w:t>
            </w:r>
          </w:p>
        </w:tc>
        <w:tc>
          <w:tcPr>
            <w:tcW w:w="3822" w:type="dxa"/>
          </w:tcPr>
          <w:p w14:paraId="1D70F52D" w14:textId="1270B277"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proofErr w:type="spellStart"/>
            <w:r w:rsidRPr="009B057E">
              <w:rPr>
                <w:rFonts w:ascii="Times New Roman" w:hAnsi="Times New Roman" w:cs="Times New Roman"/>
                <w:sz w:val="24"/>
                <w:szCs w:val="24"/>
              </w:rPr>
              <w:t>Сәндік</w:t>
            </w:r>
            <w:proofErr w:type="spellEnd"/>
            <w:r w:rsidRPr="009B057E">
              <w:rPr>
                <w:rFonts w:ascii="Times New Roman" w:hAnsi="Times New Roman" w:cs="Times New Roman"/>
                <w:sz w:val="24"/>
                <w:szCs w:val="24"/>
              </w:rPr>
              <w:t xml:space="preserve"> </w:t>
            </w:r>
            <w:proofErr w:type="spellStart"/>
            <w:r w:rsidRPr="009B057E">
              <w:rPr>
                <w:rFonts w:ascii="Times New Roman" w:hAnsi="Times New Roman" w:cs="Times New Roman"/>
                <w:sz w:val="24"/>
                <w:szCs w:val="24"/>
              </w:rPr>
              <w:t>өсімдіктер</w:t>
            </w:r>
            <w:proofErr w:type="spellEnd"/>
          </w:p>
        </w:tc>
        <w:tc>
          <w:tcPr>
            <w:tcW w:w="2335" w:type="dxa"/>
          </w:tcPr>
          <w:p w14:paraId="117A8C14" w14:textId="7ACDAA7B"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Fonts w:ascii="Times New Roman" w:hAnsi="Times New Roman" w:cs="Times New Roman"/>
                <w:sz w:val="24"/>
                <w:szCs w:val="24"/>
              </w:rPr>
              <w:t>47</w:t>
            </w:r>
          </w:p>
        </w:tc>
        <w:tc>
          <w:tcPr>
            <w:tcW w:w="2335" w:type="dxa"/>
          </w:tcPr>
          <w:p w14:paraId="255C8EBE" w14:textId="376EABB3"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Fonts w:ascii="Times New Roman" w:hAnsi="Times New Roman" w:cs="Times New Roman"/>
                <w:sz w:val="24"/>
                <w:szCs w:val="24"/>
              </w:rPr>
              <w:t>20.8</w:t>
            </w:r>
          </w:p>
        </w:tc>
      </w:tr>
      <w:tr w:rsidR="009B057E" w14:paraId="44D27421" w14:textId="77777777" w:rsidTr="009B057E">
        <w:tc>
          <w:tcPr>
            <w:tcW w:w="846" w:type="dxa"/>
          </w:tcPr>
          <w:p w14:paraId="4070A3AD" w14:textId="66D5CBC6"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Style w:val="af0"/>
                <w:rFonts w:ascii="Times New Roman" w:hAnsi="Times New Roman" w:cs="Times New Roman"/>
                <w:color w:val="333333"/>
                <w:sz w:val="24"/>
                <w:szCs w:val="24"/>
                <w:u w:color="333333"/>
                <w:lang w:val="kk-KZ"/>
              </w:rPr>
              <w:t>5</w:t>
            </w:r>
          </w:p>
        </w:tc>
        <w:tc>
          <w:tcPr>
            <w:tcW w:w="3822" w:type="dxa"/>
          </w:tcPr>
          <w:p w14:paraId="3C440B06" w14:textId="29010F51"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Fonts w:ascii="Times New Roman" w:hAnsi="Times New Roman" w:cs="Times New Roman"/>
                <w:sz w:val="24"/>
                <w:szCs w:val="24"/>
              </w:rPr>
              <w:t xml:space="preserve">Арам </w:t>
            </w:r>
            <w:proofErr w:type="spellStart"/>
            <w:r w:rsidRPr="009B057E">
              <w:rPr>
                <w:rFonts w:ascii="Times New Roman" w:hAnsi="Times New Roman" w:cs="Times New Roman"/>
                <w:sz w:val="24"/>
                <w:szCs w:val="24"/>
              </w:rPr>
              <w:t>шөпті</w:t>
            </w:r>
            <w:proofErr w:type="spellEnd"/>
            <w:r w:rsidRPr="009B057E">
              <w:rPr>
                <w:rFonts w:ascii="Times New Roman" w:hAnsi="Times New Roman" w:cs="Times New Roman"/>
                <w:sz w:val="24"/>
                <w:szCs w:val="24"/>
              </w:rPr>
              <w:t xml:space="preserve"> </w:t>
            </w:r>
            <w:proofErr w:type="spellStart"/>
            <w:r w:rsidRPr="009B057E">
              <w:rPr>
                <w:rFonts w:ascii="Times New Roman" w:hAnsi="Times New Roman" w:cs="Times New Roman"/>
                <w:sz w:val="24"/>
                <w:szCs w:val="24"/>
              </w:rPr>
              <w:t>өсімдіктер</w:t>
            </w:r>
            <w:proofErr w:type="spellEnd"/>
          </w:p>
        </w:tc>
        <w:tc>
          <w:tcPr>
            <w:tcW w:w="2335" w:type="dxa"/>
          </w:tcPr>
          <w:p w14:paraId="1967C398" w14:textId="5136AE2E"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Fonts w:ascii="Times New Roman" w:hAnsi="Times New Roman" w:cs="Times New Roman"/>
                <w:sz w:val="24"/>
                <w:szCs w:val="24"/>
              </w:rPr>
              <w:t>36</w:t>
            </w:r>
          </w:p>
        </w:tc>
        <w:tc>
          <w:tcPr>
            <w:tcW w:w="2335" w:type="dxa"/>
          </w:tcPr>
          <w:p w14:paraId="3CC74C9A" w14:textId="54623155"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Fonts w:ascii="Times New Roman" w:hAnsi="Times New Roman" w:cs="Times New Roman"/>
                <w:sz w:val="24"/>
                <w:szCs w:val="24"/>
              </w:rPr>
              <w:t>16.0</w:t>
            </w:r>
          </w:p>
        </w:tc>
      </w:tr>
      <w:tr w:rsidR="009B057E" w14:paraId="18E785D9" w14:textId="77777777" w:rsidTr="009B057E">
        <w:tc>
          <w:tcPr>
            <w:tcW w:w="846" w:type="dxa"/>
          </w:tcPr>
          <w:p w14:paraId="18BE80F4" w14:textId="32F7593A"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Style w:val="af0"/>
                <w:rFonts w:ascii="Times New Roman" w:hAnsi="Times New Roman" w:cs="Times New Roman"/>
                <w:color w:val="333333"/>
                <w:sz w:val="24"/>
                <w:szCs w:val="24"/>
                <w:u w:color="333333"/>
                <w:lang w:val="kk-KZ"/>
              </w:rPr>
              <w:t>6</w:t>
            </w:r>
          </w:p>
        </w:tc>
        <w:tc>
          <w:tcPr>
            <w:tcW w:w="3822" w:type="dxa"/>
          </w:tcPr>
          <w:p w14:paraId="5F65C04B" w14:textId="101CA314"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proofErr w:type="spellStart"/>
            <w:r w:rsidRPr="009B057E">
              <w:rPr>
                <w:rFonts w:ascii="Times New Roman" w:hAnsi="Times New Roman" w:cs="Times New Roman"/>
                <w:sz w:val="24"/>
                <w:szCs w:val="24"/>
              </w:rPr>
              <w:t>Тағамдық</w:t>
            </w:r>
            <w:proofErr w:type="spellEnd"/>
            <w:r w:rsidRPr="009B057E">
              <w:rPr>
                <w:rFonts w:ascii="Times New Roman" w:hAnsi="Times New Roman" w:cs="Times New Roman"/>
                <w:sz w:val="24"/>
                <w:szCs w:val="24"/>
              </w:rPr>
              <w:t xml:space="preserve"> </w:t>
            </w:r>
            <w:proofErr w:type="spellStart"/>
            <w:r w:rsidRPr="009B057E">
              <w:rPr>
                <w:rFonts w:ascii="Times New Roman" w:hAnsi="Times New Roman" w:cs="Times New Roman"/>
                <w:sz w:val="24"/>
                <w:szCs w:val="24"/>
              </w:rPr>
              <w:t>өсімдіктер</w:t>
            </w:r>
            <w:proofErr w:type="spellEnd"/>
          </w:p>
        </w:tc>
        <w:tc>
          <w:tcPr>
            <w:tcW w:w="2335" w:type="dxa"/>
          </w:tcPr>
          <w:p w14:paraId="5D8EEB2A" w14:textId="2A4D2485"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Fonts w:ascii="Times New Roman" w:hAnsi="Times New Roman" w:cs="Times New Roman"/>
                <w:sz w:val="24"/>
                <w:szCs w:val="24"/>
              </w:rPr>
              <w:t>22</w:t>
            </w:r>
          </w:p>
        </w:tc>
        <w:tc>
          <w:tcPr>
            <w:tcW w:w="2335" w:type="dxa"/>
          </w:tcPr>
          <w:p w14:paraId="4EE09601" w14:textId="55B1CBAA"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Fonts w:ascii="Times New Roman" w:hAnsi="Times New Roman" w:cs="Times New Roman"/>
                <w:sz w:val="24"/>
                <w:szCs w:val="24"/>
              </w:rPr>
              <w:t>9.7</w:t>
            </w:r>
          </w:p>
        </w:tc>
      </w:tr>
      <w:tr w:rsidR="009B057E" w14:paraId="183F1CBA" w14:textId="77777777" w:rsidTr="009B057E">
        <w:tc>
          <w:tcPr>
            <w:tcW w:w="846" w:type="dxa"/>
          </w:tcPr>
          <w:p w14:paraId="427F4DEF" w14:textId="5626C7EE"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Style w:val="af0"/>
                <w:rFonts w:ascii="Times New Roman" w:hAnsi="Times New Roman" w:cs="Times New Roman"/>
                <w:color w:val="333333"/>
                <w:sz w:val="24"/>
                <w:szCs w:val="24"/>
                <w:u w:color="333333"/>
                <w:lang w:val="kk-KZ"/>
              </w:rPr>
              <w:t>7</w:t>
            </w:r>
          </w:p>
        </w:tc>
        <w:tc>
          <w:tcPr>
            <w:tcW w:w="3822" w:type="dxa"/>
          </w:tcPr>
          <w:p w14:paraId="28DDA922" w14:textId="2B3AADD7"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proofErr w:type="spellStart"/>
            <w:r w:rsidRPr="009B057E">
              <w:rPr>
                <w:rFonts w:ascii="Times New Roman" w:hAnsi="Times New Roman" w:cs="Times New Roman"/>
                <w:sz w:val="24"/>
                <w:szCs w:val="24"/>
              </w:rPr>
              <w:t>Эфирмайлы</w:t>
            </w:r>
            <w:proofErr w:type="spellEnd"/>
            <w:r w:rsidRPr="009B057E">
              <w:rPr>
                <w:rFonts w:ascii="Times New Roman" w:hAnsi="Times New Roman" w:cs="Times New Roman"/>
                <w:sz w:val="24"/>
                <w:szCs w:val="24"/>
              </w:rPr>
              <w:t xml:space="preserve"> </w:t>
            </w:r>
            <w:proofErr w:type="spellStart"/>
            <w:r w:rsidRPr="009B057E">
              <w:rPr>
                <w:rFonts w:ascii="Times New Roman" w:hAnsi="Times New Roman" w:cs="Times New Roman"/>
                <w:sz w:val="24"/>
                <w:szCs w:val="24"/>
              </w:rPr>
              <w:t>өсімдіктер</w:t>
            </w:r>
            <w:proofErr w:type="spellEnd"/>
          </w:p>
        </w:tc>
        <w:tc>
          <w:tcPr>
            <w:tcW w:w="2335" w:type="dxa"/>
          </w:tcPr>
          <w:p w14:paraId="5AAE58FD" w14:textId="7C5D8B92"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Fonts w:ascii="Times New Roman" w:hAnsi="Times New Roman" w:cs="Times New Roman"/>
                <w:sz w:val="24"/>
                <w:szCs w:val="24"/>
              </w:rPr>
              <w:t>14</w:t>
            </w:r>
          </w:p>
        </w:tc>
        <w:tc>
          <w:tcPr>
            <w:tcW w:w="2335" w:type="dxa"/>
          </w:tcPr>
          <w:p w14:paraId="6D98C15E" w14:textId="0F35F0E5"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Fonts w:ascii="Times New Roman" w:hAnsi="Times New Roman" w:cs="Times New Roman"/>
                <w:sz w:val="24"/>
                <w:szCs w:val="24"/>
              </w:rPr>
              <w:t>6.2</w:t>
            </w:r>
          </w:p>
        </w:tc>
      </w:tr>
      <w:tr w:rsidR="009B057E" w14:paraId="6387F56F" w14:textId="77777777" w:rsidTr="009B057E">
        <w:tc>
          <w:tcPr>
            <w:tcW w:w="846" w:type="dxa"/>
          </w:tcPr>
          <w:p w14:paraId="49102F34" w14:textId="28D0E8B4"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Style w:val="af0"/>
                <w:rFonts w:ascii="Times New Roman" w:hAnsi="Times New Roman" w:cs="Times New Roman"/>
                <w:color w:val="333333"/>
                <w:sz w:val="24"/>
                <w:szCs w:val="24"/>
                <w:u w:color="333333"/>
                <w:lang w:val="kk-KZ"/>
              </w:rPr>
              <w:t>8</w:t>
            </w:r>
          </w:p>
        </w:tc>
        <w:tc>
          <w:tcPr>
            <w:tcW w:w="3822" w:type="dxa"/>
          </w:tcPr>
          <w:p w14:paraId="0CEFAB42" w14:textId="47BB888C"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proofErr w:type="spellStart"/>
            <w:r w:rsidRPr="009B057E">
              <w:rPr>
                <w:rFonts w:ascii="Times New Roman" w:hAnsi="Times New Roman" w:cs="Times New Roman"/>
                <w:sz w:val="24"/>
                <w:szCs w:val="24"/>
              </w:rPr>
              <w:t>Бояу</w:t>
            </w:r>
            <w:proofErr w:type="spellEnd"/>
            <w:r w:rsidRPr="009B057E">
              <w:rPr>
                <w:rFonts w:ascii="Times New Roman" w:hAnsi="Times New Roman" w:cs="Times New Roman"/>
                <w:sz w:val="24"/>
                <w:szCs w:val="24"/>
              </w:rPr>
              <w:t xml:space="preserve"> </w:t>
            </w:r>
            <w:proofErr w:type="spellStart"/>
            <w:r w:rsidRPr="009B057E">
              <w:rPr>
                <w:rFonts w:ascii="Times New Roman" w:hAnsi="Times New Roman" w:cs="Times New Roman"/>
                <w:sz w:val="24"/>
                <w:szCs w:val="24"/>
              </w:rPr>
              <w:t>алынатын</w:t>
            </w:r>
            <w:proofErr w:type="spellEnd"/>
            <w:r w:rsidRPr="009B057E">
              <w:rPr>
                <w:rFonts w:ascii="Times New Roman" w:hAnsi="Times New Roman" w:cs="Times New Roman"/>
                <w:sz w:val="24"/>
                <w:szCs w:val="24"/>
              </w:rPr>
              <w:t xml:space="preserve"> </w:t>
            </w:r>
            <w:proofErr w:type="spellStart"/>
            <w:r w:rsidRPr="009B057E">
              <w:rPr>
                <w:rFonts w:ascii="Times New Roman" w:hAnsi="Times New Roman" w:cs="Times New Roman"/>
                <w:sz w:val="24"/>
                <w:szCs w:val="24"/>
              </w:rPr>
              <w:t>өсімдіктер</w:t>
            </w:r>
            <w:proofErr w:type="spellEnd"/>
          </w:p>
        </w:tc>
        <w:tc>
          <w:tcPr>
            <w:tcW w:w="2335" w:type="dxa"/>
          </w:tcPr>
          <w:p w14:paraId="6189B82D" w14:textId="370E6D8A"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Fonts w:ascii="Times New Roman" w:hAnsi="Times New Roman" w:cs="Times New Roman"/>
                <w:sz w:val="24"/>
                <w:szCs w:val="24"/>
              </w:rPr>
              <w:t>11</w:t>
            </w:r>
          </w:p>
        </w:tc>
        <w:tc>
          <w:tcPr>
            <w:tcW w:w="2335" w:type="dxa"/>
          </w:tcPr>
          <w:p w14:paraId="7B6B6ED6" w14:textId="23E37158"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Fonts w:ascii="Times New Roman" w:hAnsi="Times New Roman" w:cs="Times New Roman"/>
                <w:sz w:val="24"/>
                <w:szCs w:val="24"/>
              </w:rPr>
              <w:t>4.8</w:t>
            </w:r>
          </w:p>
        </w:tc>
      </w:tr>
      <w:tr w:rsidR="009B057E" w14:paraId="383E7F5D" w14:textId="77777777" w:rsidTr="009B057E">
        <w:tc>
          <w:tcPr>
            <w:tcW w:w="846" w:type="dxa"/>
          </w:tcPr>
          <w:p w14:paraId="4F0BD608" w14:textId="717C02CD"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Style w:val="af0"/>
                <w:rFonts w:ascii="Times New Roman" w:hAnsi="Times New Roman" w:cs="Times New Roman"/>
                <w:color w:val="333333"/>
                <w:sz w:val="24"/>
                <w:szCs w:val="24"/>
                <w:u w:color="333333"/>
                <w:lang w:val="kk-KZ"/>
              </w:rPr>
              <w:t>9</w:t>
            </w:r>
          </w:p>
        </w:tc>
        <w:tc>
          <w:tcPr>
            <w:tcW w:w="3822" w:type="dxa"/>
          </w:tcPr>
          <w:p w14:paraId="141ECCEC" w14:textId="375C9BDB"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proofErr w:type="spellStart"/>
            <w:r w:rsidRPr="009B057E">
              <w:rPr>
                <w:rFonts w:ascii="Times New Roman" w:hAnsi="Times New Roman" w:cs="Times New Roman"/>
                <w:sz w:val="24"/>
                <w:szCs w:val="24"/>
              </w:rPr>
              <w:t>Дәруменді</w:t>
            </w:r>
            <w:proofErr w:type="spellEnd"/>
            <w:r w:rsidRPr="009B057E">
              <w:rPr>
                <w:rFonts w:ascii="Times New Roman" w:hAnsi="Times New Roman" w:cs="Times New Roman"/>
                <w:sz w:val="24"/>
                <w:szCs w:val="24"/>
              </w:rPr>
              <w:t xml:space="preserve"> </w:t>
            </w:r>
            <w:proofErr w:type="spellStart"/>
            <w:r w:rsidRPr="009B057E">
              <w:rPr>
                <w:rFonts w:ascii="Times New Roman" w:hAnsi="Times New Roman" w:cs="Times New Roman"/>
                <w:sz w:val="24"/>
                <w:szCs w:val="24"/>
              </w:rPr>
              <w:t>өсімдіктер</w:t>
            </w:r>
            <w:proofErr w:type="spellEnd"/>
          </w:p>
        </w:tc>
        <w:tc>
          <w:tcPr>
            <w:tcW w:w="2335" w:type="dxa"/>
          </w:tcPr>
          <w:p w14:paraId="7CA82F4E" w14:textId="3C037AB2"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Fonts w:ascii="Times New Roman" w:hAnsi="Times New Roman" w:cs="Times New Roman"/>
                <w:sz w:val="24"/>
                <w:szCs w:val="24"/>
              </w:rPr>
              <w:t>13</w:t>
            </w:r>
          </w:p>
        </w:tc>
        <w:tc>
          <w:tcPr>
            <w:tcW w:w="2335" w:type="dxa"/>
          </w:tcPr>
          <w:p w14:paraId="5B2BBEAB" w14:textId="09D6B970"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Fonts w:ascii="Times New Roman" w:hAnsi="Times New Roman" w:cs="Times New Roman"/>
                <w:sz w:val="24"/>
                <w:szCs w:val="24"/>
              </w:rPr>
              <w:t>5.7</w:t>
            </w:r>
          </w:p>
        </w:tc>
      </w:tr>
      <w:tr w:rsidR="009B057E" w14:paraId="796B9BB1" w14:textId="77777777" w:rsidTr="009B057E">
        <w:tc>
          <w:tcPr>
            <w:tcW w:w="846" w:type="dxa"/>
          </w:tcPr>
          <w:p w14:paraId="17683D15" w14:textId="1ABAA4D8"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9B057E">
              <w:rPr>
                <w:rStyle w:val="af0"/>
                <w:rFonts w:ascii="Times New Roman" w:hAnsi="Times New Roman" w:cs="Times New Roman"/>
                <w:color w:val="333333"/>
                <w:sz w:val="24"/>
                <w:szCs w:val="24"/>
                <w:u w:color="333333"/>
                <w:lang w:val="kk-KZ"/>
              </w:rPr>
              <w:t>10</w:t>
            </w:r>
          </w:p>
        </w:tc>
        <w:tc>
          <w:tcPr>
            <w:tcW w:w="3822" w:type="dxa"/>
          </w:tcPr>
          <w:p w14:paraId="14FC0135" w14:textId="0D94BE0E"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sz w:val="24"/>
                <w:szCs w:val="24"/>
              </w:rPr>
            </w:pPr>
            <w:proofErr w:type="spellStart"/>
            <w:r w:rsidRPr="009B057E">
              <w:rPr>
                <w:rFonts w:ascii="Times New Roman" w:hAnsi="Times New Roman" w:cs="Times New Roman"/>
                <w:sz w:val="24"/>
                <w:szCs w:val="24"/>
              </w:rPr>
              <w:t>Техникалық</w:t>
            </w:r>
            <w:proofErr w:type="spellEnd"/>
            <w:r w:rsidRPr="009B057E">
              <w:rPr>
                <w:rFonts w:ascii="Times New Roman" w:hAnsi="Times New Roman" w:cs="Times New Roman"/>
                <w:sz w:val="24"/>
                <w:szCs w:val="24"/>
              </w:rPr>
              <w:t xml:space="preserve"> </w:t>
            </w:r>
            <w:proofErr w:type="spellStart"/>
            <w:r w:rsidRPr="009B057E">
              <w:rPr>
                <w:rFonts w:ascii="Times New Roman" w:hAnsi="Times New Roman" w:cs="Times New Roman"/>
                <w:sz w:val="24"/>
                <w:szCs w:val="24"/>
              </w:rPr>
              <w:t>өсімдіктер</w:t>
            </w:r>
            <w:proofErr w:type="spellEnd"/>
          </w:p>
        </w:tc>
        <w:tc>
          <w:tcPr>
            <w:tcW w:w="2335" w:type="dxa"/>
          </w:tcPr>
          <w:p w14:paraId="22C71909" w14:textId="1E4BD3B0"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sz w:val="24"/>
                <w:szCs w:val="24"/>
              </w:rPr>
            </w:pPr>
            <w:r w:rsidRPr="009B057E">
              <w:rPr>
                <w:rFonts w:ascii="Times New Roman" w:hAnsi="Times New Roman" w:cs="Times New Roman"/>
                <w:sz w:val="24"/>
                <w:szCs w:val="24"/>
              </w:rPr>
              <w:t>12</w:t>
            </w:r>
          </w:p>
        </w:tc>
        <w:tc>
          <w:tcPr>
            <w:tcW w:w="2335" w:type="dxa"/>
          </w:tcPr>
          <w:p w14:paraId="4B182C62" w14:textId="5E04CE0B" w:rsidR="009B057E" w:rsidRPr="009B057E" w:rsidRDefault="009B057E" w:rsidP="009B057E">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sz w:val="24"/>
                <w:szCs w:val="24"/>
                <w:lang w:val="kk-KZ"/>
              </w:rPr>
            </w:pPr>
            <w:r w:rsidRPr="009B057E">
              <w:rPr>
                <w:rFonts w:ascii="Times New Roman" w:hAnsi="Times New Roman" w:cs="Times New Roman"/>
                <w:sz w:val="24"/>
                <w:szCs w:val="24"/>
              </w:rPr>
              <w:t>5.3</w:t>
            </w:r>
          </w:p>
        </w:tc>
      </w:tr>
    </w:tbl>
    <w:p w14:paraId="5975D51D" w14:textId="77777777" w:rsidR="00D80E6A" w:rsidRPr="00D55397" w:rsidRDefault="00D80E6A" w:rsidP="00FA17FE">
      <w:pPr>
        <w:pStyle w:val="aa"/>
        <w:widowControl w:val="0"/>
        <w:rPr>
          <w:rStyle w:val="af0"/>
          <w:rFonts w:ascii="Times New Roman" w:eastAsia="Times New Roman" w:hAnsi="Times New Roman" w:cs="Times New Roman"/>
          <w:lang w:val="kk-KZ"/>
        </w:rPr>
      </w:pPr>
    </w:p>
    <w:p w14:paraId="187D98FF"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Зерттелген аумақтағы пайдалы өсімдіктердің ішінде ең көп таралғаны – малазықтық өсімдіктер. Бұл топқа 125 түр жатады, яғни барлық түрлердің 55,5%-ын құрайды. Малазықтық өсімдіктердің негізгі бөлігін </w:t>
      </w:r>
      <w:r w:rsidRPr="00D55397">
        <w:rPr>
          <w:rStyle w:val="af0"/>
          <w:rFonts w:ascii="Times New Roman" w:hAnsi="Times New Roman" w:cs="Times New Roman"/>
          <w:i/>
          <w:iCs/>
          <w:sz w:val="28"/>
          <w:szCs w:val="28"/>
          <w:lang w:val="kk-KZ"/>
        </w:rPr>
        <w:t>Poaceae</w:t>
      </w:r>
      <w:r w:rsidRPr="00D55397">
        <w:rPr>
          <w:rStyle w:val="af0"/>
          <w:rFonts w:ascii="Times New Roman" w:hAnsi="Times New Roman" w:cs="Times New Roman"/>
          <w:sz w:val="28"/>
          <w:szCs w:val="28"/>
          <w:lang w:val="kk-KZ"/>
        </w:rPr>
        <w:t xml:space="preserve"> (қоңырбастар тұқымдастары), </w:t>
      </w:r>
      <w:r w:rsidRPr="00D55397">
        <w:rPr>
          <w:rStyle w:val="af0"/>
          <w:rFonts w:ascii="Times New Roman" w:hAnsi="Times New Roman" w:cs="Times New Roman"/>
          <w:i/>
          <w:iCs/>
          <w:sz w:val="28"/>
          <w:szCs w:val="28"/>
          <w:lang w:val="kk-KZ"/>
        </w:rPr>
        <w:t xml:space="preserve">Fabaceae </w:t>
      </w:r>
      <w:r w:rsidRPr="00D55397">
        <w:rPr>
          <w:rStyle w:val="af0"/>
          <w:rFonts w:ascii="Times New Roman" w:hAnsi="Times New Roman" w:cs="Times New Roman"/>
          <w:sz w:val="28"/>
          <w:szCs w:val="28"/>
          <w:lang w:val="kk-KZ"/>
        </w:rPr>
        <w:t xml:space="preserve">(бұршақ тұқымдастары) және </w:t>
      </w:r>
      <w:r w:rsidRPr="00D55397">
        <w:rPr>
          <w:rStyle w:val="af0"/>
          <w:rFonts w:ascii="Times New Roman" w:hAnsi="Times New Roman" w:cs="Times New Roman"/>
          <w:i/>
          <w:iCs/>
          <w:sz w:val="28"/>
          <w:szCs w:val="28"/>
          <w:lang w:val="kk-KZ"/>
        </w:rPr>
        <w:t xml:space="preserve">Asteraceae </w:t>
      </w:r>
      <w:r w:rsidRPr="00D55397">
        <w:rPr>
          <w:rStyle w:val="af0"/>
          <w:rFonts w:ascii="Times New Roman" w:hAnsi="Times New Roman" w:cs="Times New Roman"/>
          <w:sz w:val="28"/>
          <w:szCs w:val="28"/>
          <w:lang w:val="kk-KZ"/>
        </w:rPr>
        <w:t>(күрделігүлділер) құрайды. Әсіресе</w:t>
      </w:r>
      <w:r w:rsidRPr="00D55397">
        <w:rPr>
          <w:rStyle w:val="af0"/>
          <w:rFonts w:ascii="Times New Roman" w:hAnsi="Times New Roman" w:cs="Times New Roman"/>
          <w:i/>
          <w:iCs/>
          <w:sz w:val="28"/>
          <w:szCs w:val="28"/>
          <w:lang w:val="kk-KZ"/>
        </w:rPr>
        <w:t xml:space="preserve"> Medicago falcata, Trifolium pratense, Vicia crassa, V. tenuifolia</w:t>
      </w:r>
      <w:r w:rsidRPr="00D55397">
        <w:rPr>
          <w:rStyle w:val="af0"/>
          <w:rFonts w:ascii="Times New Roman" w:hAnsi="Times New Roman" w:cs="Times New Roman"/>
          <w:sz w:val="28"/>
          <w:szCs w:val="28"/>
          <w:lang w:val="kk-KZ"/>
        </w:rPr>
        <w:t xml:space="preserve"> сияқты түрлер ерекше маңызды болып табылады.</w:t>
      </w:r>
    </w:p>
    <w:p w14:paraId="256331D9"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Ірі қара мал мен қой-ешкілер үшін құнды азық болатын өсімдіктердің қатарында </w:t>
      </w:r>
      <w:r w:rsidRPr="00D55397">
        <w:rPr>
          <w:rStyle w:val="af0"/>
          <w:rFonts w:ascii="Times New Roman" w:hAnsi="Times New Roman" w:cs="Times New Roman"/>
          <w:i/>
          <w:iCs/>
          <w:sz w:val="28"/>
          <w:szCs w:val="28"/>
          <w:lang w:val="kk-KZ"/>
        </w:rPr>
        <w:t>Ajania fastigiata, Geranium saxatile</w:t>
      </w:r>
      <w:r w:rsidRPr="00D55397">
        <w:rPr>
          <w:rStyle w:val="af0"/>
          <w:rFonts w:ascii="Times New Roman" w:hAnsi="Times New Roman" w:cs="Times New Roman"/>
          <w:sz w:val="28"/>
          <w:szCs w:val="28"/>
          <w:lang w:val="kk-KZ"/>
        </w:rPr>
        <w:t xml:space="preserve">, сондай-ақ </w:t>
      </w:r>
      <w:r w:rsidRPr="00D55397">
        <w:rPr>
          <w:rStyle w:val="af0"/>
          <w:rFonts w:ascii="Times New Roman" w:hAnsi="Times New Roman" w:cs="Times New Roman"/>
          <w:i/>
          <w:iCs/>
          <w:sz w:val="28"/>
          <w:szCs w:val="28"/>
          <w:lang w:val="kk-KZ"/>
        </w:rPr>
        <w:t xml:space="preserve">Taraxacum, Tragopogon </w:t>
      </w:r>
      <w:r w:rsidRPr="00D55397">
        <w:rPr>
          <w:rStyle w:val="af0"/>
          <w:rFonts w:ascii="Times New Roman" w:hAnsi="Times New Roman" w:cs="Times New Roman"/>
          <w:sz w:val="28"/>
          <w:szCs w:val="28"/>
          <w:lang w:val="kk-KZ"/>
        </w:rPr>
        <w:t xml:space="preserve">сияқты </w:t>
      </w:r>
      <w:r w:rsidRPr="00D55397">
        <w:rPr>
          <w:rStyle w:val="af0"/>
          <w:rFonts w:ascii="Times New Roman" w:hAnsi="Times New Roman" w:cs="Times New Roman"/>
          <w:i/>
          <w:iCs/>
          <w:sz w:val="28"/>
          <w:szCs w:val="28"/>
          <w:lang w:val="kk-KZ"/>
        </w:rPr>
        <w:t xml:space="preserve">Asteraceae </w:t>
      </w:r>
      <w:r w:rsidRPr="00D55397">
        <w:rPr>
          <w:rStyle w:val="af0"/>
          <w:rFonts w:ascii="Times New Roman" w:hAnsi="Times New Roman" w:cs="Times New Roman"/>
          <w:sz w:val="28"/>
          <w:szCs w:val="28"/>
          <w:lang w:val="kk-KZ"/>
        </w:rPr>
        <w:t>тұқымдасының көптеген өкілдері кездеседі.</w:t>
      </w:r>
    </w:p>
    <w:p w14:paraId="697C290C"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Зерттелген аумақта бал жинайтын өсімдіктер тобы да айтарлықтай үлкен үлеске ие. 99 түр тіркеліп, бұл барлық түрлердің 44,0%-ын құрайды. Бал жинайтын өсімдіктердің арасында </w:t>
      </w:r>
      <w:r w:rsidRPr="00D55397">
        <w:rPr>
          <w:rStyle w:val="af0"/>
          <w:rFonts w:ascii="Times New Roman" w:hAnsi="Times New Roman" w:cs="Times New Roman"/>
          <w:i/>
          <w:iCs/>
          <w:sz w:val="28"/>
          <w:szCs w:val="28"/>
          <w:lang w:val="kk-KZ"/>
        </w:rPr>
        <w:t xml:space="preserve">Origanum vulgare, Thymus serpyllum, Trifolium repens </w:t>
      </w:r>
      <w:r w:rsidRPr="00D55397">
        <w:rPr>
          <w:rStyle w:val="af0"/>
          <w:rFonts w:ascii="Times New Roman" w:hAnsi="Times New Roman" w:cs="Times New Roman"/>
          <w:sz w:val="28"/>
          <w:szCs w:val="28"/>
          <w:lang w:val="kk-KZ"/>
        </w:rPr>
        <w:t>сияқты түрлер ерекше маңызға ие.</w:t>
      </w:r>
    </w:p>
    <w:p w14:paraId="5B3F9BAE"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Өсімдіктердің үшінші ірі тобы – дәрілік өсімдіктер. Бұл топқа 47 түр жатады, яғни жалпы өсімдік жамылғысының 20,8%-ын құрайды. </w:t>
      </w:r>
      <w:r w:rsidRPr="00D55397">
        <w:rPr>
          <w:rStyle w:val="af0"/>
          <w:rFonts w:ascii="Times New Roman" w:hAnsi="Times New Roman" w:cs="Times New Roman"/>
          <w:i/>
          <w:iCs/>
          <w:sz w:val="28"/>
          <w:szCs w:val="28"/>
          <w:lang w:val="kk-KZ"/>
        </w:rPr>
        <w:t xml:space="preserve">Achillea millefolium, Hypericum perforatum, Plantago major </w:t>
      </w:r>
      <w:r w:rsidRPr="00D55397">
        <w:rPr>
          <w:rStyle w:val="af0"/>
          <w:rFonts w:ascii="Times New Roman" w:hAnsi="Times New Roman" w:cs="Times New Roman"/>
          <w:sz w:val="28"/>
          <w:szCs w:val="28"/>
          <w:lang w:val="kk-KZ"/>
        </w:rPr>
        <w:t>сияқты өсімдіктер халық медицинасында кеңінен қолданылады.</w:t>
      </w:r>
    </w:p>
    <w:p w14:paraId="324458C0"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Дәл осындай үлеске ие сәндік өсімдіктер де 47 түрмен (20,8%) тіркелген. Олардың арасында </w:t>
      </w:r>
      <w:r w:rsidRPr="00D55397">
        <w:rPr>
          <w:rStyle w:val="af0"/>
          <w:rFonts w:ascii="Times New Roman" w:hAnsi="Times New Roman" w:cs="Times New Roman"/>
          <w:i/>
          <w:iCs/>
          <w:sz w:val="28"/>
          <w:szCs w:val="28"/>
          <w:lang w:val="kk-KZ"/>
        </w:rPr>
        <w:t>Iris ruthenica, Lilium martagon, Tulipa dasystemon</w:t>
      </w:r>
      <w:r w:rsidRPr="00D55397">
        <w:rPr>
          <w:rStyle w:val="af0"/>
          <w:rFonts w:ascii="Times New Roman" w:hAnsi="Times New Roman" w:cs="Times New Roman"/>
          <w:sz w:val="28"/>
          <w:szCs w:val="28"/>
          <w:lang w:val="kk-KZ"/>
        </w:rPr>
        <w:t xml:space="preserve"> сияқты сәндік өсімдіктер кездеседі.</w:t>
      </w:r>
    </w:p>
    <w:p w14:paraId="030D7EDE"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Зерттелген аумақта арамшөпті өсімдіктері 36 түрді (16,0%) құрайды. Бұл топқа Urtica dioica, Arctium lappa, Convolvulus arvensis сияқты кең таралған өсімдіктер кіреді.</w:t>
      </w:r>
    </w:p>
    <w:p w14:paraId="37C8B835"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Тағамдық өсімдіктердің саны 22 түр болып, жалпы флораның 9,7%-ын құрайды. Олардың ішінде </w:t>
      </w:r>
      <w:r w:rsidRPr="00D55397">
        <w:rPr>
          <w:rStyle w:val="af0"/>
          <w:rFonts w:ascii="Times New Roman" w:hAnsi="Times New Roman" w:cs="Times New Roman"/>
          <w:i/>
          <w:iCs/>
          <w:sz w:val="28"/>
          <w:szCs w:val="28"/>
          <w:lang w:val="kk-KZ"/>
        </w:rPr>
        <w:t xml:space="preserve">Allium victorialis, Rumex acetosa, Fragaria vesca </w:t>
      </w:r>
      <w:r w:rsidRPr="00D55397">
        <w:rPr>
          <w:rStyle w:val="af0"/>
          <w:rFonts w:ascii="Times New Roman" w:hAnsi="Times New Roman" w:cs="Times New Roman"/>
          <w:sz w:val="28"/>
          <w:szCs w:val="28"/>
          <w:lang w:val="kk-KZ"/>
        </w:rPr>
        <w:t>сияқты түрлер бар.</w:t>
      </w:r>
    </w:p>
    <w:p w14:paraId="2A4F8D84"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Эфирмайлы өсімдіктер 14 түрден (6,2%) тұрады, ал бояғыш өсімдіктер 11 түрді (4,8%) құрайды. Бұл топтағы өсімдіктерден көк, қызыл, сары түсті бояулар алуға болатын түрлер кездеседі.</w:t>
      </w:r>
    </w:p>
    <w:p w14:paraId="48F4DDA4" w14:textId="4BFBCB40"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Дәрумендік өсімдіктер 13 түрден (5,7%) тұрады. Бұл топтың негізгі өкілдері</w:t>
      </w:r>
      <w:r w:rsidRPr="00D55397">
        <w:rPr>
          <w:rStyle w:val="af0"/>
          <w:rFonts w:ascii="Times New Roman" w:hAnsi="Times New Roman" w:cs="Times New Roman"/>
          <w:i/>
          <w:iCs/>
          <w:sz w:val="28"/>
          <w:szCs w:val="28"/>
          <w:lang w:val="kk-KZ"/>
        </w:rPr>
        <w:t xml:space="preserve"> Ribes nigrum, Rosa canina, Hippophae rhamnoides</w:t>
      </w:r>
      <w:r w:rsidRPr="00D55397">
        <w:rPr>
          <w:rStyle w:val="af0"/>
          <w:rFonts w:ascii="Times New Roman" w:hAnsi="Times New Roman" w:cs="Times New Roman"/>
          <w:sz w:val="28"/>
          <w:szCs w:val="28"/>
          <w:lang w:val="kk-KZ"/>
        </w:rPr>
        <w:t>.</w:t>
      </w:r>
    </w:p>
    <w:p w14:paraId="74E7AA80"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Техникалық өсімдіктер тобына 12 түр (5,3%) кіреді. Оларға каучук алынатын, шайыр бөлетін, камедь алынатын, қағаз алынатын, ши тоқуға арналған және басқа да техникалық маңызы бар өсімдіктер жатады.</w:t>
      </w:r>
    </w:p>
    <w:p w14:paraId="7684ED1A" w14:textId="6DC8CE94"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Жалпы алғанда, Іле Алатауының Қаскелең, Үлкен Алматы өзені және Кім-асарсай шатқалдарында өсетін өсімдіктер жамылғысы шаруашылық тұрғысынан ерекше бай ресурс. Оның ішінде жемшөптік, дәрілік және бал жинайтын өсімдіктердің үлесі жоғары, бұл олардың ауыл шаруашылығы мен медицинада маңызды рөл атқаратынын көрсетеді.</w:t>
      </w:r>
    </w:p>
    <w:p w14:paraId="64890158"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Бұл зерттеуде Іле Алатауының Қаскелең, Үлкен Алматы және Кім-асарсай шатқалдарында өсетін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популяциясының флоралық құрамына талдау жасалды.</w:t>
      </w:r>
    </w:p>
    <w:p w14:paraId="77057365"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Астық тұқымдастар (Poaceae) флорада ерекше орын алады, олардың жалпы саны 25 туыс және 30 түрден тұрады. Бұл өсімдіктер жемшөптік биомассаның қалыптасуында маңызды рөл атқарады. Әсіресе, </w:t>
      </w:r>
      <w:r w:rsidRPr="00D55397">
        <w:rPr>
          <w:rStyle w:val="af0"/>
          <w:rFonts w:ascii="Times New Roman" w:hAnsi="Times New Roman" w:cs="Times New Roman"/>
          <w:i/>
          <w:iCs/>
          <w:sz w:val="28"/>
          <w:szCs w:val="28"/>
          <w:lang w:val="kk-KZ"/>
        </w:rPr>
        <w:t xml:space="preserve">Elytrigia repens, Phleum phleoides, Dactylis glomerata, Poa bulbosa </w:t>
      </w:r>
      <w:r w:rsidRPr="00D55397">
        <w:rPr>
          <w:rStyle w:val="af0"/>
          <w:rFonts w:ascii="Times New Roman" w:hAnsi="Times New Roman" w:cs="Times New Roman"/>
          <w:sz w:val="28"/>
          <w:szCs w:val="28"/>
          <w:lang w:val="kk-KZ"/>
        </w:rPr>
        <w:t>түрлері тау бөктеріндегі шалғындардың эдификаторлары мен субэдификаторлары ретінде өсімдік жамылғысының құрылымын айқындайды.</w:t>
      </w:r>
    </w:p>
    <w:p w14:paraId="2728CF25"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Тағамдық және дәрумендік өсімдіктердің негізгі бөлігі Rosaceae (раушангүлділер) тұқымдасына жатады. Бұл тұқымдастың көптеген өкілдері дәрумендерге бай жеміс-жидектер береді. Олардың ішінде итмұрын (</w:t>
      </w:r>
      <w:r w:rsidRPr="00D55397">
        <w:rPr>
          <w:rStyle w:val="af0"/>
          <w:rFonts w:ascii="Times New Roman" w:hAnsi="Times New Roman" w:cs="Times New Roman"/>
          <w:i/>
          <w:iCs/>
          <w:sz w:val="28"/>
          <w:szCs w:val="28"/>
          <w:lang w:val="kk-KZ"/>
        </w:rPr>
        <w:t>Rosa canina)</w:t>
      </w:r>
      <w:r w:rsidRPr="00D55397">
        <w:rPr>
          <w:rStyle w:val="af0"/>
          <w:rFonts w:ascii="Times New Roman" w:hAnsi="Times New Roman" w:cs="Times New Roman"/>
          <w:sz w:val="28"/>
          <w:szCs w:val="28"/>
          <w:lang w:val="kk-KZ"/>
        </w:rPr>
        <w:t xml:space="preserve"> ерекше орын алады. Итмұрынның жемістері табиғи поливитаминді концентрат ретінде жоғары биологиялық белсенділікке ие және адам денсаулығы үшін өте пайдалы.</w:t>
      </w:r>
    </w:p>
    <w:p w14:paraId="639F962E"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Техникалық өсімдіктер тобына иілік заттар, бояу алынатын, эфирмайлы, каучук алынатын, сапонинді және гуттаперчалы өсімдіктер жатады. Олардың пайдалы қосылыстары өсімдіктің гүлдерінде, жапырақтарында, қылқандарында, тұқымдарында, тамырларында және тамырсабағында жинақталады. Эфир майларының фармакологиялық әсері олардың құрамындағы химиялық қосылыстарға байланысты болады.</w:t>
      </w:r>
    </w:p>
    <w:p w14:paraId="7C515772"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Эфирмайлы өсімдіктерге әртүрлі тұқымдастардың өкілдері кіреді. Олардың ішінде: Шатыргүлділер (Apiaceae): </w:t>
      </w:r>
      <w:r w:rsidRPr="00D55397">
        <w:rPr>
          <w:rStyle w:val="af0"/>
          <w:rFonts w:ascii="Times New Roman" w:hAnsi="Times New Roman" w:cs="Times New Roman"/>
          <w:i/>
          <w:iCs/>
          <w:sz w:val="28"/>
          <w:szCs w:val="28"/>
          <w:lang w:val="kk-KZ"/>
        </w:rPr>
        <w:t xml:space="preserve">Daucus carota, Aegopodium alpestre, </w:t>
      </w:r>
      <w:r w:rsidRPr="00D55397">
        <w:rPr>
          <w:rStyle w:val="af0"/>
          <w:rFonts w:ascii="Times New Roman" w:hAnsi="Times New Roman" w:cs="Times New Roman"/>
          <w:sz w:val="28"/>
          <w:szCs w:val="28"/>
          <w:lang w:val="kk-KZ"/>
        </w:rPr>
        <w:t xml:space="preserve">күрделігүлділер (Asteraceae): </w:t>
      </w:r>
      <w:r w:rsidRPr="00D55397">
        <w:rPr>
          <w:rStyle w:val="af0"/>
          <w:rFonts w:ascii="Times New Roman" w:hAnsi="Times New Roman" w:cs="Times New Roman"/>
          <w:i/>
          <w:iCs/>
          <w:sz w:val="28"/>
          <w:szCs w:val="28"/>
          <w:lang w:val="kk-KZ"/>
        </w:rPr>
        <w:t xml:space="preserve">Conyza canadensis, Achillea millefolium, Arctium tomentosum, Artemisia vulgaris, A. absinthium, </w:t>
      </w:r>
      <w:r w:rsidRPr="00D55397">
        <w:rPr>
          <w:rStyle w:val="af0"/>
          <w:rFonts w:ascii="Times New Roman" w:hAnsi="Times New Roman" w:cs="Times New Roman"/>
          <w:sz w:val="28"/>
          <w:szCs w:val="28"/>
          <w:lang w:val="kk-KZ"/>
        </w:rPr>
        <w:t xml:space="preserve">ерінгүлділер (Lamiaceae): </w:t>
      </w:r>
      <w:r w:rsidRPr="00D55397">
        <w:rPr>
          <w:rStyle w:val="af0"/>
          <w:rFonts w:ascii="Times New Roman" w:hAnsi="Times New Roman" w:cs="Times New Roman"/>
          <w:i/>
          <w:iCs/>
          <w:sz w:val="28"/>
          <w:szCs w:val="28"/>
          <w:lang w:val="kk-KZ"/>
        </w:rPr>
        <w:t>Origanum vulgare</w:t>
      </w:r>
    </w:p>
    <w:p w14:paraId="5794B077"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Зерттеу аймағында өсетін көптеген өсімдіктер жоғары сәндік қасиеттерімен ерекшеленеді, сондықтан оларды көгалдандыру және ландшафтық дизайнда кеңінен қолдануға болады.</w:t>
      </w:r>
    </w:p>
    <w:p w14:paraId="7E42AF66"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Осы өсімдіктердің ішінде ерекше атап өтуге болатын түр –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Бұл өсімдік тастақты жерлерде, жартастар мен малта тастар арасында, тау жотасының солтүстік беткейлерде өседі. Оның тамыры жартас </w:t>
      </w:r>
      <w:r w:rsidRPr="00D55397">
        <w:rPr>
          <w:rStyle w:val="af0"/>
          <w:rFonts w:ascii="Times New Roman" w:hAnsi="Times New Roman" w:cs="Times New Roman"/>
          <w:sz w:val="28"/>
          <w:szCs w:val="28"/>
          <w:lang w:val="kk-KZ"/>
        </w:rPr>
        <w:lastRenderedPageBreak/>
        <w:t>жарықтарына бекініп, жіңішке, жіп тәрізді өркендері төмен қарай салбырап өседі.</w:t>
      </w:r>
    </w:p>
    <w:p w14:paraId="5F4FEB04"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Hylotelephium ewersii </w:t>
      </w:r>
      <w:r w:rsidRPr="00D55397">
        <w:rPr>
          <w:rStyle w:val="af0"/>
          <w:rFonts w:ascii="Times New Roman" w:hAnsi="Times New Roman" w:cs="Times New Roman"/>
          <w:sz w:val="28"/>
          <w:szCs w:val="28"/>
          <w:lang w:val="kk-KZ"/>
        </w:rPr>
        <w:t xml:space="preserve">мәдени жағдайда биіктігі 25 см-ге дейінгі түзеді. Оның сүректенген сабақтары көкшіл-жасыл, жапырақтары кең жұмыртқа тәрізді болып келеді. Гүлдері қызғылт немесе ашық күлгін, диаметрі 2-3 см болатын қалқанша гүлшоғырлар түзеді. Гүлдеу кезеңі шілде айының соңында басталып, қыркүйек айының соңына дейін жалғасады. Жаппай гүлдеу 35-40 күнге созылады. Тұқымдардың пісуі қыркүйек айының соңында басталғанымен, олардың көп бөлігі толық жетілмейді. Осыған байланысты </w:t>
      </w:r>
      <w:r w:rsidRPr="00D55397">
        <w:rPr>
          <w:rStyle w:val="af0"/>
          <w:rFonts w:ascii="Times New Roman" w:hAnsi="Times New Roman" w:cs="Times New Roman"/>
          <w:i/>
          <w:iCs/>
          <w:sz w:val="28"/>
          <w:szCs w:val="28"/>
          <w:lang w:val="kk-KZ"/>
        </w:rPr>
        <w:t>Hylotelephium ewersii</w:t>
      </w:r>
      <w:r w:rsidRPr="00D55397">
        <w:rPr>
          <w:rStyle w:val="af0"/>
          <w:rFonts w:ascii="Times New Roman" w:hAnsi="Times New Roman" w:cs="Times New Roman"/>
          <w:sz w:val="28"/>
          <w:szCs w:val="28"/>
          <w:lang w:val="kk-KZ"/>
        </w:rPr>
        <w:t xml:space="preserve"> жыл сайын жеміс бермейді.</w:t>
      </w:r>
    </w:p>
    <w:p w14:paraId="17F7E82D" w14:textId="77777777" w:rsidR="00D80E6A" w:rsidRDefault="002B0DFA">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Жоғары сәндік қасиеттерге ие өсімдіктердің қатарына </w:t>
      </w:r>
      <w:r w:rsidRPr="00D55397">
        <w:rPr>
          <w:rStyle w:val="af0"/>
          <w:rFonts w:ascii="Times New Roman" w:hAnsi="Times New Roman" w:cs="Times New Roman"/>
          <w:i/>
          <w:iCs/>
          <w:sz w:val="28"/>
          <w:szCs w:val="28"/>
          <w:lang w:val="kk-KZ"/>
        </w:rPr>
        <w:t>Aquilegia karelinii, Aquilegia atrovinosa, Conyza canadensis, Veronica spicata, Veronica spuria, Erigeron alpinus, Thalictrum petaloideum, Ligularia narynensis, Gentiana turkestanorum, Gentiana tianschanica, Achillea millefolium, Achillea asiatica</w:t>
      </w:r>
      <w:r w:rsidRPr="00D55397">
        <w:rPr>
          <w:rStyle w:val="af0"/>
          <w:rFonts w:ascii="Times New Roman" w:hAnsi="Times New Roman" w:cs="Times New Roman"/>
          <w:sz w:val="28"/>
          <w:szCs w:val="28"/>
          <w:lang w:val="kk-KZ"/>
        </w:rPr>
        <w:t xml:space="preserve"> және басқа да өсімдік түрлері жатады.</w:t>
      </w:r>
    </w:p>
    <w:p w14:paraId="294DFCAC" w14:textId="77777777" w:rsidR="00527229" w:rsidRDefault="00527229">
      <w:pPr>
        <w:pStyle w:val="B"/>
        <w:ind w:firstLine="709"/>
        <w:jc w:val="both"/>
        <w:rPr>
          <w:rStyle w:val="af0"/>
          <w:rFonts w:ascii="Times New Roman" w:hAnsi="Times New Roman" w:cs="Times New Roman"/>
          <w:sz w:val="28"/>
          <w:szCs w:val="28"/>
          <w:lang w:val="kk-KZ"/>
        </w:rPr>
      </w:pPr>
    </w:p>
    <w:p w14:paraId="42229725" w14:textId="60EF4B52" w:rsidR="00527229" w:rsidRPr="00D55397" w:rsidRDefault="00527229" w:rsidP="00527229">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3.1.</w:t>
      </w:r>
      <w:r w:rsidR="001A70AD">
        <w:rPr>
          <w:rStyle w:val="af0"/>
          <w:rFonts w:ascii="Times New Roman" w:hAnsi="Times New Roman" w:cs="Times New Roman"/>
          <w:sz w:val="28"/>
          <w:szCs w:val="28"/>
          <w:lang w:val="kk-KZ"/>
        </w:rPr>
        <w:t>5</w:t>
      </w:r>
      <w:r w:rsidRPr="00D55397">
        <w:rPr>
          <w:rStyle w:val="af0"/>
          <w:rFonts w:ascii="Times New Roman" w:hAnsi="Times New Roman" w:cs="Times New Roman"/>
          <w:sz w:val="28"/>
          <w:szCs w:val="28"/>
          <w:lang w:val="kk-KZ"/>
        </w:rPr>
        <w:t xml:space="preserve"> </w:t>
      </w:r>
      <w:r w:rsidR="00584B73" w:rsidRPr="00584B73">
        <w:rPr>
          <w:rStyle w:val="af0"/>
          <w:rFonts w:ascii="Times New Roman" w:hAnsi="Times New Roman" w:cs="Times New Roman"/>
          <w:i/>
          <w:iCs/>
          <w:sz w:val="28"/>
          <w:szCs w:val="28"/>
          <w:lang w:val="kk-KZ"/>
        </w:rPr>
        <w:t>G. olivieri</w:t>
      </w:r>
      <w:r w:rsidR="00584B73" w:rsidRPr="00584B73">
        <w:rPr>
          <w:rStyle w:val="af0"/>
          <w:rFonts w:ascii="Times New Roman" w:hAnsi="Times New Roman" w:cs="Times New Roman"/>
          <w:sz w:val="28"/>
          <w:szCs w:val="28"/>
          <w:lang w:val="kk-KZ"/>
        </w:rPr>
        <w:t xml:space="preserve"> </w:t>
      </w:r>
      <w:r w:rsidR="00584B73">
        <w:rPr>
          <w:rStyle w:val="af0"/>
          <w:rFonts w:ascii="Times New Roman" w:hAnsi="Times New Roman" w:cs="Times New Roman"/>
          <w:sz w:val="28"/>
          <w:szCs w:val="28"/>
          <w:lang w:val="kk-KZ"/>
        </w:rPr>
        <w:t xml:space="preserve">өсімдігінің </w:t>
      </w:r>
      <w:r w:rsidRPr="00D55397">
        <w:rPr>
          <w:rStyle w:val="af0"/>
          <w:rFonts w:ascii="Times New Roman" w:hAnsi="Times New Roman" w:cs="Times New Roman"/>
          <w:sz w:val="28"/>
          <w:szCs w:val="28"/>
          <w:lang w:val="kk-KZ"/>
        </w:rPr>
        <w:t>аймақтары және популяциялардың таралуы</w:t>
      </w:r>
    </w:p>
    <w:p w14:paraId="440D3E8F" w14:textId="77777777" w:rsidR="00527229" w:rsidRPr="00D55397" w:rsidRDefault="00527229" w:rsidP="00527229">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2022-2024 жылдар аралығында жүргізілген далалық экспедиция барысында бірінші рет зерттеуге алынған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түрінің үш популяциясы анықталды. Олардың экологиялық және фитоценоздық сипаттамалары құрастырылды. Бұл түр табиғи ортаның өзгерістеріне, әсіресе антропогендік факторларға өте сезімтал болып келеді. Негізгі қауіптердің қатарында малдың таптауы мен гүлдерінің жаппай жиналуы атап өтіледі, бұл оның табиғи жаңаруына айтарлықтай кедергі келтіреді. Сондықтан популяциялардың құрылымын, таралу ерекшеліктерін және өсу ортасының жағдайын жан-жақты зерттеу арқылы олардың сақталуын қамтамасыз ету бойынша нақты шаралар қабылдау қажет.</w:t>
      </w:r>
    </w:p>
    <w:p w14:paraId="4B25BECD" w14:textId="77777777" w:rsidR="00527229" w:rsidRPr="00D55397" w:rsidRDefault="00527229" w:rsidP="00527229">
      <w:pPr>
        <w:pStyle w:val="aa"/>
        <w:ind w:firstLine="709"/>
        <w:jc w:val="both"/>
        <w:rPr>
          <w:rStyle w:val="af0"/>
          <w:rFonts w:ascii="Times New Roman" w:eastAsia="Times New Roman" w:hAnsi="Times New Roman" w:cs="Times New Roman"/>
          <w:sz w:val="28"/>
          <w:szCs w:val="28"/>
          <w:lang w:val="kk-KZ"/>
        </w:rPr>
      </w:pPr>
    </w:p>
    <w:p w14:paraId="0215A9ED"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eastAsia="Times New Roman" w:hAnsi="Times New Roman" w:cs="Times New Roman"/>
          <w:noProof/>
          <w:sz w:val="28"/>
          <w:szCs w:val="28"/>
          <w:lang w:val="kk-KZ"/>
        </w:rPr>
        <w:drawing>
          <wp:inline distT="0" distB="0" distL="0" distR="0" wp14:anchorId="72BD9DB0" wp14:editId="6F576DC8">
            <wp:extent cx="4337530" cy="3400848"/>
            <wp:effectExtent l="0" t="0" r="0" b="0"/>
            <wp:docPr id="1073741826" name="officeArt object" descr="Рисунок 1"/>
            <wp:cNvGraphicFramePr/>
            <a:graphic xmlns:a="http://schemas.openxmlformats.org/drawingml/2006/main">
              <a:graphicData uri="http://schemas.openxmlformats.org/drawingml/2006/picture">
                <pic:pic xmlns:pic="http://schemas.openxmlformats.org/drawingml/2006/picture">
                  <pic:nvPicPr>
                    <pic:cNvPr id="1073741826" name="Рисунок 1" descr="Рисунок 1"/>
                    <pic:cNvPicPr>
                      <a:picLocks noChangeAspect="1"/>
                    </pic:cNvPicPr>
                  </pic:nvPicPr>
                  <pic:blipFill>
                    <a:blip r:embed="rId20"/>
                    <a:stretch>
                      <a:fillRect/>
                    </a:stretch>
                  </pic:blipFill>
                  <pic:spPr>
                    <a:xfrm>
                      <a:off x="0" y="0"/>
                      <a:ext cx="4337530" cy="3400848"/>
                    </a:xfrm>
                    <a:prstGeom prst="rect">
                      <a:avLst/>
                    </a:prstGeom>
                    <a:ln w="12700" cap="flat">
                      <a:noFill/>
                      <a:miter lim="400000"/>
                    </a:ln>
                    <a:effectLst/>
                  </pic:spPr>
                </pic:pic>
              </a:graphicData>
            </a:graphic>
          </wp:inline>
        </w:drawing>
      </w:r>
    </w:p>
    <w:p w14:paraId="14248859" w14:textId="77777777" w:rsidR="00527229" w:rsidRDefault="00527229" w:rsidP="00527229">
      <w:pPr>
        <w:pStyle w:val="B"/>
        <w:jc w:val="center"/>
        <w:rPr>
          <w:rStyle w:val="af0"/>
          <w:rFonts w:ascii="Times New Roman" w:hAnsi="Times New Roman" w:cs="Times New Roman"/>
          <w:sz w:val="28"/>
          <w:szCs w:val="28"/>
          <w:lang w:val="en-US"/>
        </w:rPr>
      </w:pPr>
    </w:p>
    <w:p w14:paraId="588F67FE" w14:textId="4BA9E9AB" w:rsidR="00527229" w:rsidRPr="00D55397" w:rsidRDefault="00527229" w:rsidP="00527229">
      <w:pPr>
        <w:pStyle w:val="B"/>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Сурет 2 - Зерттеу аймақтарының картасы</w:t>
      </w:r>
    </w:p>
    <w:p w14:paraId="10956BD2" w14:textId="77777777" w:rsidR="00527229" w:rsidRPr="00D55397" w:rsidRDefault="00527229" w:rsidP="00527229">
      <w:pPr>
        <w:pStyle w:val="B"/>
        <w:jc w:val="center"/>
        <w:rPr>
          <w:rStyle w:val="af0"/>
          <w:rFonts w:ascii="Times New Roman" w:eastAsia="Times New Roman" w:hAnsi="Times New Roman" w:cs="Times New Roman"/>
          <w:lang w:val="kk-KZ"/>
        </w:rPr>
      </w:pPr>
      <w:r w:rsidRPr="00D55397">
        <w:rPr>
          <w:rStyle w:val="af0"/>
          <w:rFonts w:ascii="Times New Roman" w:hAnsi="Times New Roman" w:cs="Times New Roman"/>
          <w:sz w:val="24"/>
          <w:szCs w:val="24"/>
          <w:lang w:val="kk-KZ"/>
        </w:rPr>
        <w:t>1-популяция: Дегерес-сай шатқалы, солтүстік-батыс беткейі, биіктігі 937 м. 2-популяция: Іле өзенінің жайылмасы, солтүстік-шығыс беткейі, биіктігі 610 м.</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4"/>
          <w:szCs w:val="24"/>
          <w:lang w:val="kk-KZ"/>
        </w:rPr>
        <w:t>3-популяция:</w:t>
      </w:r>
      <w:r w:rsidRPr="00D55397">
        <w:rPr>
          <w:rStyle w:val="A9"/>
          <w:rFonts w:ascii="Times New Roman" w:hAnsi="Times New Roman" w:cs="Times New Roman"/>
          <w:lang w:val="kk-KZ"/>
        </w:rPr>
        <w:t xml:space="preserve"> </w:t>
      </w:r>
      <w:r w:rsidRPr="00D55397">
        <w:rPr>
          <w:rStyle w:val="af0"/>
          <w:rFonts w:ascii="Times New Roman" w:hAnsi="Times New Roman" w:cs="Times New Roman"/>
          <w:sz w:val="24"/>
          <w:szCs w:val="24"/>
          <w:lang w:val="kk-KZ"/>
        </w:rPr>
        <w:t>Арқарлы асуы, солтүстік-шығыс беткейі, биіктігі 590 м.</w:t>
      </w:r>
    </w:p>
    <w:p w14:paraId="4F560405" w14:textId="77777777" w:rsidR="00527229" w:rsidRPr="00D55397" w:rsidRDefault="00527229" w:rsidP="00527229">
      <w:pPr>
        <w:pStyle w:val="aa"/>
        <w:ind w:firstLine="709"/>
        <w:jc w:val="both"/>
        <w:rPr>
          <w:rStyle w:val="af0"/>
          <w:rFonts w:ascii="Times New Roman" w:eastAsia="Times New Roman" w:hAnsi="Times New Roman" w:cs="Times New Roman"/>
          <w:sz w:val="28"/>
          <w:szCs w:val="28"/>
          <w:lang w:val="kk-KZ"/>
        </w:rPr>
      </w:pPr>
    </w:p>
    <w:p w14:paraId="090DC7D5" w14:textId="33BA48A4" w:rsidR="00FC71D1" w:rsidRDefault="00FC71D1" w:rsidP="00527229">
      <w:pPr>
        <w:pStyle w:val="B"/>
        <w:ind w:firstLine="709"/>
        <w:jc w:val="both"/>
        <w:rPr>
          <w:rFonts w:ascii="Times New Roman" w:hAnsi="Times New Roman" w:cs="Times New Roman"/>
          <w:sz w:val="28"/>
          <w:szCs w:val="28"/>
          <w:lang w:val="kk-KZ"/>
        </w:rPr>
      </w:pPr>
      <w:r w:rsidRPr="00FC71D1">
        <w:rPr>
          <w:rFonts w:ascii="Times New Roman" w:hAnsi="Times New Roman" w:cs="Times New Roman"/>
          <w:sz w:val="28"/>
          <w:szCs w:val="28"/>
          <w:lang w:val="kk-KZ"/>
        </w:rPr>
        <w:t xml:space="preserve">Зерттелген аймақ Қазақстанның физикалық-географиялық аудандастыру картасы бойынша </w:t>
      </w:r>
      <w:r w:rsidR="001A70AD">
        <w:rPr>
          <w:rFonts w:ascii="Times New Roman" w:hAnsi="Times New Roman" w:cs="Times New Roman"/>
          <w:sz w:val="28"/>
          <w:szCs w:val="28"/>
          <w:lang w:val="kk-KZ"/>
        </w:rPr>
        <w:t xml:space="preserve">сегізінші Жетісі Алатауы және </w:t>
      </w:r>
      <w:r w:rsidR="001A70AD" w:rsidRPr="00FC71D1">
        <w:rPr>
          <w:rFonts w:ascii="Times New Roman" w:hAnsi="Times New Roman" w:cs="Times New Roman"/>
          <w:sz w:val="28"/>
          <w:szCs w:val="28"/>
          <w:lang w:val="kk-KZ"/>
        </w:rPr>
        <w:t xml:space="preserve">тоғызыншы </w:t>
      </w:r>
      <w:r w:rsidRPr="00FC71D1">
        <w:rPr>
          <w:rFonts w:ascii="Times New Roman" w:hAnsi="Times New Roman" w:cs="Times New Roman"/>
          <w:sz w:val="28"/>
          <w:szCs w:val="28"/>
          <w:lang w:val="kk-KZ"/>
        </w:rPr>
        <w:t xml:space="preserve">Тянь-Шань таулы аймағының ауданына, тау етегіндегі табиғи аймақтарға және Солтүстік Тянь-Шаньға жақын орналасқан жазықтарға жатады, бұл аудандар күрделі әрі тілімделген жер бедерімен ерекшеленеді. Экспедициялық жұмыстардың нәтижесінде </w:t>
      </w:r>
      <w:r w:rsidRPr="00FC71D1">
        <w:rPr>
          <w:rFonts w:ascii="Times New Roman" w:hAnsi="Times New Roman" w:cs="Times New Roman"/>
          <w:i/>
          <w:iCs/>
          <w:sz w:val="28"/>
          <w:szCs w:val="28"/>
          <w:lang w:val="kk-KZ"/>
        </w:rPr>
        <w:t>G. olivieri</w:t>
      </w:r>
      <w:r w:rsidRPr="00FC71D1">
        <w:rPr>
          <w:rFonts w:ascii="Times New Roman" w:hAnsi="Times New Roman" w:cs="Times New Roman"/>
          <w:sz w:val="28"/>
          <w:szCs w:val="28"/>
          <w:lang w:val="kk-KZ"/>
        </w:rPr>
        <w:t xml:space="preserve"> түрінің үш негізгі популяциясы анықталды, олардың орналасқан географиялық аймақтарына сәйкес Дегерес (бірінші популяция – Іле Күнгей Алатауы), Іле (екінші популяция – Балқаш-Алакөл) және Арқарлы (үшінші популяция – Жетісу Алатауы) деп атау ұсынылды, сондай-ақ бұл популяциялар </w:t>
      </w:r>
      <w:r>
        <w:rPr>
          <w:rFonts w:ascii="Times New Roman" w:hAnsi="Times New Roman" w:cs="Times New Roman"/>
          <w:sz w:val="28"/>
          <w:szCs w:val="28"/>
          <w:lang w:val="kk-KZ"/>
        </w:rPr>
        <w:t xml:space="preserve">аталған </w:t>
      </w:r>
      <w:r w:rsidRPr="00FC71D1">
        <w:rPr>
          <w:rFonts w:ascii="Times New Roman" w:hAnsi="Times New Roman" w:cs="Times New Roman"/>
          <w:sz w:val="28"/>
          <w:szCs w:val="28"/>
          <w:lang w:val="kk-KZ"/>
        </w:rPr>
        <w:t>үш түрлі флоралық ауданға кіреді (сурет 2).</w:t>
      </w:r>
    </w:p>
    <w:p w14:paraId="3DD07A9B" w14:textId="6DC065C9"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түрі әртүрлі эколого-фитоценотикалық жағдайларда кездеседі. Далалық зерттеулер барысында ол үш негізгі өсу ортасынан анықталды: сирек бұталар мен әртүрлі шөптесін өсімдіктер қауымдастығы, төменгі таулардың тастақты беткейлері және бұталы өсімдіктер арасы. Бұл әртүрлілік өсімдіктің экологиялық бейімделу қабілетін көрсетеді және оның мекен ету ортасын қорғау қажеттілігін айқындайды (сурет 3).</w:t>
      </w:r>
      <w:r w:rsidRPr="00D55397">
        <w:rPr>
          <w:rStyle w:val="af0"/>
          <w:rFonts w:ascii="Times New Roman" w:eastAsia="Times New Roman" w:hAnsi="Times New Roman" w:cs="Times New Roman"/>
          <w:noProof/>
          <w:sz w:val="28"/>
          <w:szCs w:val="28"/>
          <w:lang w:val="kk-KZ"/>
        </w:rPr>
        <w:drawing>
          <wp:anchor distT="0" distB="0" distL="0" distR="0" simplePos="0" relativeHeight="251692032" behindDoc="0" locked="0" layoutInCell="1" allowOverlap="1" wp14:anchorId="081B93CF" wp14:editId="2502334F">
            <wp:simplePos x="0" y="0"/>
            <wp:positionH relativeFrom="page">
              <wp:posOffset>3608070</wp:posOffset>
            </wp:positionH>
            <wp:positionV relativeFrom="line">
              <wp:posOffset>375284</wp:posOffset>
            </wp:positionV>
            <wp:extent cx="3319780" cy="2566670"/>
            <wp:effectExtent l="0" t="0" r="0" b="0"/>
            <wp:wrapTopAndBottom distT="0" distB="0"/>
            <wp:docPr id="1073741827" name="officeArt object" descr="Изображение особи Gentiana olivieri."/>
            <wp:cNvGraphicFramePr/>
            <a:graphic xmlns:a="http://schemas.openxmlformats.org/drawingml/2006/main">
              <a:graphicData uri="http://schemas.openxmlformats.org/drawingml/2006/picture">
                <pic:pic xmlns:pic="http://schemas.openxmlformats.org/drawingml/2006/picture">
                  <pic:nvPicPr>
                    <pic:cNvPr id="1073741827" name="Изображение особи Gentiana olivieri." descr="Изображение особи Gentiana olivieri."/>
                    <pic:cNvPicPr>
                      <a:picLocks noChangeAspect="1"/>
                    </pic:cNvPicPr>
                  </pic:nvPicPr>
                  <pic:blipFill>
                    <a:blip r:embed="rId21"/>
                    <a:stretch>
                      <a:fillRect/>
                    </a:stretch>
                  </pic:blipFill>
                  <pic:spPr>
                    <a:xfrm>
                      <a:off x="0" y="0"/>
                      <a:ext cx="3319780" cy="2566670"/>
                    </a:xfrm>
                    <a:prstGeom prst="rect">
                      <a:avLst/>
                    </a:prstGeom>
                    <a:ln w="12700" cap="flat">
                      <a:noFill/>
                      <a:miter lim="400000"/>
                    </a:ln>
                    <a:effectLst/>
                  </pic:spPr>
                </pic:pic>
              </a:graphicData>
            </a:graphic>
          </wp:anchor>
        </w:drawing>
      </w:r>
      <w:r w:rsidRPr="00D55397">
        <w:rPr>
          <w:rStyle w:val="af0"/>
          <w:rFonts w:ascii="Times New Roman" w:eastAsia="Times New Roman" w:hAnsi="Times New Roman" w:cs="Times New Roman"/>
          <w:noProof/>
          <w:sz w:val="28"/>
          <w:szCs w:val="28"/>
          <w:lang w:val="kk-KZ"/>
        </w:rPr>
        <w:drawing>
          <wp:anchor distT="0" distB="0" distL="0" distR="0" simplePos="0" relativeHeight="251693056" behindDoc="0" locked="0" layoutInCell="1" allowOverlap="1" wp14:anchorId="60771FA2" wp14:editId="5505840F">
            <wp:simplePos x="0" y="0"/>
            <wp:positionH relativeFrom="page">
              <wp:posOffset>1222374</wp:posOffset>
            </wp:positionH>
            <wp:positionV relativeFrom="line">
              <wp:posOffset>375284</wp:posOffset>
            </wp:positionV>
            <wp:extent cx="2292395" cy="2592705"/>
            <wp:effectExtent l="0" t="0" r="0" b="0"/>
            <wp:wrapTopAndBottom distT="0" distB="0"/>
            <wp:docPr id="1073741828" name="officeArt object" descr="Рисунок 2"/>
            <wp:cNvGraphicFramePr/>
            <a:graphic xmlns:a="http://schemas.openxmlformats.org/drawingml/2006/main">
              <a:graphicData uri="http://schemas.openxmlformats.org/drawingml/2006/picture">
                <pic:pic xmlns:pic="http://schemas.openxmlformats.org/drawingml/2006/picture">
                  <pic:nvPicPr>
                    <pic:cNvPr id="1073741828" name="Рисунок 2" descr="Рисунок 2"/>
                    <pic:cNvPicPr>
                      <a:picLocks noChangeAspect="1"/>
                    </pic:cNvPicPr>
                  </pic:nvPicPr>
                  <pic:blipFill>
                    <a:blip r:embed="rId22"/>
                    <a:srcRect t="24023" r="10491"/>
                    <a:stretch>
                      <a:fillRect/>
                    </a:stretch>
                  </pic:blipFill>
                  <pic:spPr>
                    <a:xfrm>
                      <a:off x="0" y="0"/>
                      <a:ext cx="2292395" cy="2592705"/>
                    </a:xfrm>
                    <a:prstGeom prst="rect">
                      <a:avLst/>
                    </a:prstGeom>
                    <a:ln w="12700" cap="flat">
                      <a:noFill/>
                      <a:miter lim="400000"/>
                    </a:ln>
                    <a:effectLst/>
                  </pic:spPr>
                </pic:pic>
              </a:graphicData>
            </a:graphic>
          </wp:anchor>
        </w:drawing>
      </w:r>
    </w:p>
    <w:p w14:paraId="01FC5F2F" w14:textId="77777777" w:rsidR="00527229" w:rsidRPr="00D55397" w:rsidRDefault="00527229" w:rsidP="00527229">
      <w:pPr>
        <w:pStyle w:val="aa"/>
        <w:ind w:firstLine="709"/>
        <w:jc w:val="both"/>
        <w:rPr>
          <w:rStyle w:val="af0"/>
          <w:rFonts w:ascii="Times New Roman" w:eastAsia="Times New Roman" w:hAnsi="Times New Roman" w:cs="Times New Roman"/>
          <w:sz w:val="28"/>
          <w:szCs w:val="28"/>
          <w:lang w:val="kk-KZ"/>
        </w:rPr>
      </w:pPr>
    </w:p>
    <w:p w14:paraId="49DC3D81" w14:textId="77777777" w:rsidR="00527229" w:rsidRPr="00D55397" w:rsidRDefault="00527229" w:rsidP="00527229">
      <w:pPr>
        <w:pStyle w:val="aa"/>
        <w:ind w:firstLine="709"/>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Сурет 3-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түрінің табиғи жағдайдағы көрінісі</w:t>
      </w:r>
    </w:p>
    <w:p w14:paraId="213056E2" w14:textId="77777777" w:rsidR="00527229" w:rsidRPr="00D55397" w:rsidRDefault="00527229" w:rsidP="00527229">
      <w:pPr>
        <w:pStyle w:val="aa"/>
        <w:ind w:firstLine="709"/>
        <w:jc w:val="both"/>
        <w:rPr>
          <w:rStyle w:val="af0"/>
          <w:rFonts w:ascii="Times New Roman" w:eastAsia="Times New Roman" w:hAnsi="Times New Roman" w:cs="Times New Roman"/>
          <w:i/>
          <w:iCs/>
          <w:sz w:val="28"/>
          <w:szCs w:val="28"/>
          <w:lang w:val="kk-KZ"/>
        </w:rPr>
      </w:pPr>
    </w:p>
    <w:p w14:paraId="5681DE7D" w14:textId="77777777" w:rsidR="00527229" w:rsidRPr="00D55397" w:rsidRDefault="00527229" w:rsidP="00527229">
      <w:pPr>
        <w:pStyle w:val="aa"/>
        <w:ind w:firstLine="709"/>
        <w:jc w:val="both"/>
        <w:rPr>
          <w:rStyle w:val="af0"/>
          <w:rFonts w:ascii="Times New Roman" w:eastAsia="Times New Roman" w:hAnsi="Times New Roman" w:cs="Times New Roman"/>
          <w:i/>
          <w:iCs/>
          <w:sz w:val="28"/>
          <w:szCs w:val="28"/>
          <w:lang w:val="kk-KZ"/>
        </w:rPr>
      </w:pPr>
      <w:r w:rsidRPr="00D55397">
        <w:rPr>
          <w:rStyle w:val="af0"/>
          <w:rFonts w:ascii="Times New Roman" w:hAnsi="Times New Roman" w:cs="Times New Roman"/>
          <w:i/>
          <w:iCs/>
          <w:sz w:val="28"/>
          <w:szCs w:val="28"/>
          <w:lang w:val="kk-KZ"/>
        </w:rPr>
        <w:t>Зерттеу нысаны және аймағы</w:t>
      </w:r>
    </w:p>
    <w:p w14:paraId="4F4138B3" w14:textId="77777777" w:rsidR="00527229" w:rsidRDefault="00527229" w:rsidP="00527229">
      <w:pPr>
        <w:pStyle w:val="aa"/>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Анықталған популяциялар түрдің өсу ерекшеліктерін зерттеуге ғана емес, сонымен қатар олардың сақталуын қамтамасыз ететін шараларды әзірлеуге мүмкіндік береді. Бұл жұмыстардың маңызы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өсімдігінің табиғи популяцияларының экожүйедегі орны мен оларды антропогендік </w:t>
      </w:r>
      <w:r w:rsidRPr="00D55397">
        <w:rPr>
          <w:rStyle w:val="af0"/>
          <w:rFonts w:ascii="Times New Roman" w:hAnsi="Times New Roman" w:cs="Times New Roman"/>
          <w:sz w:val="28"/>
          <w:szCs w:val="28"/>
          <w:lang w:val="kk-KZ"/>
        </w:rPr>
        <w:lastRenderedPageBreak/>
        <w:t>факторлардан қорғау қажеттілігіне ерекше көңіл бөлумен байланысты (2-кесте).</w:t>
      </w:r>
    </w:p>
    <w:p w14:paraId="14291C52" w14:textId="77777777" w:rsidR="00527229" w:rsidRDefault="00527229" w:rsidP="00527229">
      <w:pPr>
        <w:pStyle w:val="aa"/>
        <w:jc w:val="both"/>
        <w:rPr>
          <w:rStyle w:val="af0"/>
          <w:rFonts w:ascii="Times New Roman" w:hAnsi="Times New Roman" w:cs="Times New Roman"/>
          <w:sz w:val="28"/>
          <w:szCs w:val="28"/>
          <w:lang w:val="kk-KZ"/>
        </w:rPr>
      </w:pPr>
    </w:p>
    <w:p w14:paraId="083041D8" w14:textId="55EAAC59" w:rsidR="00527229" w:rsidRPr="00D55397" w:rsidRDefault="00527229" w:rsidP="00527229">
      <w:pPr>
        <w:pStyle w:val="Ac"/>
        <w:spacing w:before="0" w:line="240" w:lineRule="auto"/>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3.1.</w:t>
      </w:r>
      <w:r w:rsidR="001A70AD">
        <w:rPr>
          <w:rStyle w:val="af0"/>
          <w:rFonts w:ascii="Times New Roman" w:hAnsi="Times New Roman" w:cs="Times New Roman"/>
          <w:sz w:val="28"/>
          <w:szCs w:val="28"/>
          <w:lang w:val="kk-KZ"/>
        </w:rPr>
        <w:t>6</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популяцияларының эколого-фитоценотикалық сипаттамасы</w:t>
      </w:r>
    </w:p>
    <w:p w14:paraId="3E5ABCF5" w14:textId="2DE395CD" w:rsidR="00527229" w:rsidRPr="0098083E" w:rsidRDefault="00527229" w:rsidP="0098083E">
      <w:pPr>
        <w:pStyle w:val="Ac"/>
        <w:spacing w:line="240" w:lineRule="auto"/>
        <w:ind w:firstLine="709"/>
        <w:jc w:val="both"/>
        <w:rPr>
          <w:rStyle w:val="af0"/>
          <w:sz w:val="28"/>
          <w:szCs w:val="28"/>
          <w:lang w:val="ru-KZ"/>
        </w:rPr>
      </w:pPr>
      <w:r w:rsidRPr="002E66CA">
        <w:rPr>
          <w:rStyle w:val="af0"/>
          <w:rFonts w:ascii="Times New Roman" w:hAnsi="Times New Roman" w:cs="Times New Roman"/>
          <w:b/>
          <w:bCs/>
          <w:sz w:val="28"/>
          <w:szCs w:val="28"/>
          <w:lang w:val="kk-KZ"/>
        </w:rPr>
        <w:t>Бірінші популяция</w:t>
      </w:r>
      <w:r>
        <w:rPr>
          <w:rStyle w:val="af0"/>
          <w:rFonts w:ascii="Times New Roman" w:hAnsi="Times New Roman" w:cs="Times New Roman"/>
          <w:b/>
          <w:bCs/>
          <w:sz w:val="28"/>
          <w:szCs w:val="28"/>
          <w:lang w:val="kk-KZ"/>
        </w:rPr>
        <w:t>.</w:t>
      </w:r>
      <w:r w:rsidRPr="00D55397">
        <w:rPr>
          <w:rStyle w:val="af0"/>
          <w:rFonts w:ascii="Times New Roman" w:hAnsi="Times New Roman" w:cs="Times New Roman"/>
          <w:b/>
          <w:bCs/>
          <w:sz w:val="28"/>
          <w:szCs w:val="28"/>
          <w:lang w:val="kk-KZ"/>
        </w:rPr>
        <w:t xml:space="preserve">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өсімдігінің</w:t>
      </w:r>
      <w:r>
        <w:rPr>
          <w:rStyle w:val="af0"/>
          <w:rFonts w:ascii="Times New Roman" w:hAnsi="Times New Roman" w:cs="Times New Roman"/>
          <w:sz w:val="28"/>
          <w:szCs w:val="28"/>
          <w:lang w:val="kk-KZ"/>
        </w:rPr>
        <w:t xml:space="preserve"> бұл популяциясы</w:t>
      </w:r>
      <w:r w:rsidRPr="00D55397">
        <w:rPr>
          <w:rStyle w:val="af0"/>
          <w:rFonts w:ascii="Times New Roman" w:hAnsi="Times New Roman" w:cs="Times New Roman"/>
          <w:i/>
          <w:iCs/>
          <w:sz w:val="28"/>
          <w:szCs w:val="28"/>
          <w:lang w:val="kk-KZ"/>
        </w:rPr>
        <w:t xml:space="preserve"> </w:t>
      </w:r>
      <w:r w:rsidRPr="00D55397">
        <w:rPr>
          <w:rStyle w:val="af0"/>
          <w:rFonts w:ascii="Times New Roman" w:hAnsi="Times New Roman" w:cs="Times New Roman"/>
          <w:sz w:val="28"/>
          <w:szCs w:val="28"/>
          <w:lang w:val="kk-KZ"/>
        </w:rPr>
        <w:t xml:space="preserve">Алматы облысы, Жамбыл ауданы, Дегерес ауылының маңында, Іле Алатауының оңтүстік-шығыс бөлігінде, Дегерес-сай шатқалынан табылды. Бұл популяция теңіз деңгейінен 937 м биіктікте таудың солтүстік-батыс беткейлерде таралған. Географиялық координаттары: 43°16´315´´ с.е., 75°47′ 249′′ ш.б. Өсімдіктер жамылғысы </w:t>
      </w:r>
      <w:r w:rsidR="0098083E">
        <w:rPr>
          <w:rFonts w:ascii="Times New Roman" w:hAnsi="Times New Roman" w:cs="Times New Roman"/>
          <w:sz w:val="28"/>
          <w:szCs w:val="28"/>
          <w:lang w:val="kk-KZ"/>
        </w:rPr>
        <w:t>б</w:t>
      </w:r>
      <w:proofErr w:type="spellStart"/>
      <w:r w:rsidR="0098083E" w:rsidRPr="0098083E">
        <w:rPr>
          <w:rFonts w:ascii="Times New Roman" w:hAnsi="Times New Roman" w:cs="Times New Roman"/>
          <w:sz w:val="28"/>
          <w:szCs w:val="28"/>
        </w:rPr>
        <w:t>идайықты-қоңырбасты-әртүрлі</w:t>
      </w:r>
      <w:proofErr w:type="spellEnd"/>
      <w:r w:rsidR="0098083E" w:rsidRPr="0098083E">
        <w:rPr>
          <w:rFonts w:ascii="Times New Roman" w:hAnsi="Times New Roman" w:cs="Times New Roman"/>
          <w:sz w:val="28"/>
          <w:szCs w:val="28"/>
        </w:rPr>
        <w:t xml:space="preserve"> </w:t>
      </w:r>
      <w:proofErr w:type="spellStart"/>
      <w:r w:rsidR="0098083E" w:rsidRPr="0098083E">
        <w:rPr>
          <w:rFonts w:ascii="Times New Roman" w:hAnsi="Times New Roman" w:cs="Times New Roman"/>
          <w:sz w:val="28"/>
          <w:szCs w:val="28"/>
        </w:rPr>
        <w:t>шөпті</w:t>
      </w:r>
      <w:proofErr w:type="spellEnd"/>
      <w:r w:rsidR="0098083E" w:rsidRPr="0098083E">
        <w:rPr>
          <w:rFonts w:ascii="Times New Roman" w:hAnsi="Times New Roman" w:cs="Times New Roman"/>
          <w:sz w:val="28"/>
          <w:szCs w:val="28"/>
        </w:rPr>
        <w:t xml:space="preserve"> </w:t>
      </w:r>
      <w:proofErr w:type="spellStart"/>
      <w:r w:rsidR="0098083E" w:rsidRPr="0098083E">
        <w:rPr>
          <w:rFonts w:ascii="Times New Roman" w:hAnsi="Times New Roman" w:cs="Times New Roman"/>
          <w:sz w:val="28"/>
          <w:szCs w:val="28"/>
        </w:rPr>
        <w:t>өсімдіктер</w:t>
      </w:r>
      <w:proofErr w:type="spellEnd"/>
      <w:r w:rsidR="0098083E" w:rsidRPr="0098083E">
        <w:rPr>
          <w:rFonts w:ascii="Times New Roman" w:hAnsi="Times New Roman" w:cs="Times New Roman"/>
          <w:sz w:val="28"/>
          <w:szCs w:val="28"/>
        </w:rPr>
        <w:t xml:space="preserve"> </w:t>
      </w:r>
      <w:proofErr w:type="spellStart"/>
      <w:r w:rsidR="0098083E" w:rsidRPr="0098083E">
        <w:rPr>
          <w:rFonts w:ascii="Times New Roman" w:hAnsi="Times New Roman" w:cs="Times New Roman"/>
          <w:sz w:val="28"/>
          <w:szCs w:val="28"/>
        </w:rPr>
        <w:t>қауымдастығы</w:t>
      </w:r>
      <w:proofErr w:type="spellEnd"/>
      <w:r w:rsidR="0098083E" w:rsidRPr="0098083E">
        <w:rPr>
          <w:rFonts w:ascii="Times New Roman" w:hAnsi="Times New Roman" w:cs="Times New Roman"/>
          <w:sz w:val="28"/>
          <w:szCs w:val="28"/>
        </w:rPr>
        <w:t xml:space="preserve"> </w:t>
      </w:r>
      <w:r w:rsidR="0098083E" w:rsidRPr="0098083E">
        <w:rPr>
          <w:rFonts w:ascii="Times New Roman" w:hAnsi="Times New Roman" w:cs="Times New Roman"/>
          <w:i/>
          <w:iCs/>
          <w:sz w:val="28"/>
          <w:szCs w:val="28"/>
        </w:rPr>
        <w:t>(</w:t>
      </w:r>
      <w:proofErr w:type="spellStart"/>
      <w:r w:rsidR="0098083E" w:rsidRPr="0098083E">
        <w:rPr>
          <w:rFonts w:ascii="Times New Roman" w:hAnsi="Times New Roman" w:cs="Times New Roman"/>
          <w:i/>
          <w:iCs/>
          <w:sz w:val="28"/>
          <w:szCs w:val="28"/>
        </w:rPr>
        <w:t>Heteroherbae</w:t>
      </w:r>
      <w:proofErr w:type="spellEnd"/>
      <w:r w:rsidR="0098083E" w:rsidRPr="0098083E">
        <w:rPr>
          <w:rFonts w:ascii="Times New Roman" w:hAnsi="Times New Roman" w:cs="Times New Roman"/>
          <w:i/>
          <w:iCs/>
          <w:sz w:val="28"/>
          <w:szCs w:val="28"/>
        </w:rPr>
        <w:t xml:space="preserve">, Spiraea </w:t>
      </w:r>
      <w:proofErr w:type="spellStart"/>
      <w:r w:rsidR="0098083E" w:rsidRPr="0098083E">
        <w:rPr>
          <w:rFonts w:ascii="Times New Roman" w:hAnsi="Times New Roman" w:cs="Times New Roman"/>
          <w:i/>
          <w:iCs/>
          <w:sz w:val="28"/>
          <w:szCs w:val="28"/>
        </w:rPr>
        <w:t>hypericifolia</w:t>
      </w:r>
      <w:proofErr w:type="spellEnd"/>
      <w:r w:rsidR="0098083E" w:rsidRPr="0098083E">
        <w:rPr>
          <w:rFonts w:ascii="Times New Roman" w:hAnsi="Times New Roman" w:cs="Times New Roman"/>
          <w:i/>
          <w:iCs/>
          <w:sz w:val="28"/>
          <w:szCs w:val="28"/>
        </w:rPr>
        <w:t xml:space="preserve"> , </w:t>
      </w:r>
      <w:proofErr w:type="spellStart"/>
      <w:r w:rsidR="0098083E" w:rsidRPr="0098083E">
        <w:rPr>
          <w:rFonts w:ascii="Times New Roman" w:hAnsi="Times New Roman" w:cs="Times New Roman"/>
          <w:i/>
          <w:iCs/>
          <w:sz w:val="28"/>
          <w:szCs w:val="28"/>
        </w:rPr>
        <w:t>Elytrigia</w:t>
      </w:r>
      <w:proofErr w:type="spellEnd"/>
      <w:r w:rsidR="0098083E" w:rsidRPr="0098083E">
        <w:rPr>
          <w:rFonts w:ascii="Times New Roman" w:hAnsi="Times New Roman" w:cs="Times New Roman"/>
          <w:i/>
          <w:iCs/>
          <w:sz w:val="28"/>
          <w:szCs w:val="28"/>
        </w:rPr>
        <w:t xml:space="preserve"> repens</w:t>
      </w:r>
      <w:r w:rsidR="0098083E" w:rsidRPr="0098083E">
        <w:rPr>
          <w:rFonts w:ascii="Times New Roman" w:hAnsi="Times New Roman" w:cs="Times New Roman"/>
          <w:sz w:val="28"/>
          <w:szCs w:val="28"/>
        </w:rPr>
        <w:t>)</w:t>
      </w:r>
      <w:r w:rsidR="0098083E" w:rsidRPr="0098083E">
        <w:rPr>
          <w:rFonts w:ascii="Times New Roman" w:hAnsi="Times New Roman" w:cs="Times New Roman"/>
          <w:sz w:val="28"/>
          <w:szCs w:val="28"/>
          <w:lang w:val="ru-KZ"/>
        </w:rPr>
        <w:t xml:space="preserve"> </w:t>
      </w:r>
      <w:r w:rsidRPr="0098083E">
        <w:rPr>
          <w:rStyle w:val="af0"/>
          <w:rFonts w:ascii="Times New Roman" w:hAnsi="Times New Roman" w:cs="Times New Roman"/>
          <w:sz w:val="28"/>
          <w:szCs w:val="28"/>
          <w:lang w:val="kk-KZ"/>
        </w:rPr>
        <w:t>қоңырбастар тұқымдасты - әртүрлі шөпті қауымдастықтан тұрады (</w:t>
      </w:r>
      <w:r w:rsidRPr="0098083E">
        <w:rPr>
          <w:rStyle w:val="af0"/>
          <w:rFonts w:ascii="Times New Roman" w:hAnsi="Times New Roman" w:cs="Times New Roman"/>
          <w:i/>
          <w:iCs/>
          <w:sz w:val="28"/>
          <w:szCs w:val="28"/>
          <w:lang w:val="kk-KZ"/>
        </w:rPr>
        <w:t>Carex praecox, Elytrigia repens, Festuca sulcata</w:t>
      </w:r>
      <w:r w:rsidRPr="0098083E">
        <w:rPr>
          <w:rStyle w:val="af0"/>
          <w:rFonts w:ascii="Times New Roman" w:hAnsi="Times New Roman" w:cs="Times New Roman"/>
          <w:sz w:val="28"/>
          <w:szCs w:val="28"/>
          <w:lang w:val="kk-KZ"/>
        </w:rPr>
        <w:t>).</w:t>
      </w:r>
    </w:p>
    <w:p w14:paraId="3A0FD367" w14:textId="77777777" w:rsidR="00527229" w:rsidRPr="00D55397" w:rsidRDefault="00527229" w:rsidP="00527229">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Бұл өсімдік түрі көбінесе шағын, бірақ тығыз топтар түзіп өседі, кейде клоналды популяциялар (тұқымдастар) қалыптастырады. Түрдің негізгі өсетін жерлері – таудың солтүстік-батыс беткейлердегі құрғақ шөптесін өсімдіктермен жабылған шалғындықтар болып табылады (</w:t>
      </w:r>
      <w:r>
        <w:rPr>
          <w:rStyle w:val="af0"/>
          <w:rFonts w:ascii="Times New Roman" w:hAnsi="Times New Roman" w:cs="Times New Roman"/>
          <w:sz w:val="28"/>
          <w:szCs w:val="28"/>
          <w:lang w:val="kk-KZ"/>
        </w:rPr>
        <w:t>кесте 3</w:t>
      </w:r>
      <w:r w:rsidRPr="00D55397">
        <w:rPr>
          <w:rStyle w:val="af0"/>
          <w:rFonts w:ascii="Times New Roman" w:hAnsi="Times New Roman" w:cs="Times New Roman"/>
          <w:sz w:val="28"/>
          <w:szCs w:val="28"/>
          <w:lang w:val="kk-KZ"/>
        </w:rPr>
        <w:t>).</w:t>
      </w:r>
    </w:p>
    <w:p w14:paraId="0C2DEC70" w14:textId="77777777" w:rsidR="00527229" w:rsidRPr="00D55397" w:rsidRDefault="00527229" w:rsidP="00527229">
      <w:pPr>
        <w:pStyle w:val="aa"/>
        <w:ind w:firstLine="709"/>
        <w:jc w:val="both"/>
        <w:rPr>
          <w:rStyle w:val="af0"/>
          <w:rFonts w:ascii="Times New Roman" w:hAnsi="Times New Roman" w:cs="Times New Roman"/>
          <w:sz w:val="28"/>
          <w:szCs w:val="28"/>
          <w:lang w:val="kk-KZ"/>
        </w:rPr>
        <w:sectPr w:rsidR="00527229" w:rsidRPr="00D55397" w:rsidSect="00527229">
          <w:pgSz w:w="11900" w:h="16840"/>
          <w:pgMar w:top="1134" w:right="850" w:bottom="1134" w:left="1701" w:header="709" w:footer="850" w:gutter="0"/>
          <w:cols w:space="720"/>
        </w:sectPr>
      </w:pPr>
    </w:p>
    <w:p w14:paraId="58D44C3E" w14:textId="77777777" w:rsidR="00527229" w:rsidRPr="0096770E" w:rsidRDefault="00527229" w:rsidP="00527229">
      <w:pPr>
        <w:pStyle w:val="aa"/>
        <w:jc w:val="both"/>
        <w:rPr>
          <w:rStyle w:val="af0"/>
          <w:rFonts w:ascii="Times New Roman" w:eastAsia="Times New Roman" w:hAnsi="Times New Roman" w:cs="Times New Roman"/>
          <w:sz w:val="28"/>
          <w:szCs w:val="28"/>
          <w:lang w:val="en-US"/>
        </w:rPr>
      </w:pPr>
      <w:bookmarkStart w:id="9" w:name="_Hlk193722390"/>
      <w:r w:rsidRPr="006E616E">
        <w:rPr>
          <w:rStyle w:val="af0"/>
          <w:rFonts w:ascii="Times New Roman" w:hAnsi="Times New Roman" w:cs="Times New Roman"/>
          <w:sz w:val="28"/>
          <w:szCs w:val="28"/>
          <w:lang w:val="kk-KZ"/>
        </w:rPr>
        <w:lastRenderedPageBreak/>
        <w:t xml:space="preserve">Кесте </w:t>
      </w:r>
      <w:r>
        <w:rPr>
          <w:rStyle w:val="af0"/>
          <w:rFonts w:ascii="Times New Roman" w:hAnsi="Times New Roman" w:cs="Times New Roman"/>
          <w:sz w:val="28"/>
          <w:szCs w:val="28"/>
          <w:lang w:val="en-US"/>
        </w:rPr>
        <w:t>3</w:t>
      </w:r>
      <w:r w:rsidRPr="006E616E">
        <w:rPr>
          <w:rStyle w:val="af0"/>
          <w:rFonts w:ascii="Times New Roman" w:hAnsi="Times New Roman" w:cs="Times New Roman"/>
          <w:sz w:val="28"/>
          <w:szCs w:val="28"/>
          <w:lang w:val="kk-KZ"/>
        </w:rPr>
        <w:t xml:space="preserve"> –</w:t>
      </w:r>
      <w:r w:rsidRPr="006E616E">
        <w:rPr>
          <w:rStyle w:val="af0"/>
          <w:rFonts w:ascii="Times New Roman" w:hAnsi="Times New Roman" w:cs="Times New Roman"/>
          <w:i/>
          <w:iCs/>
          <w:sz w:val="28"/>
          <w:szCs w:val="28"/>
          <w:lang w:val="kk-KZ"/>
        </w:rPr>
        <w:t xml:space="preserve"> G. olivieri</w:t>
      </w:r>
      <w:r w:rsidRPr="006E616E">
        <w:rPr>
          <w:rStyle w:val="af0"/>
          <w:rFonts w:ascii="Times New Roman" w:hAnsi="Times New Roman" w:cs="Times New Roman"/>
          <w:sz w:val="28"/>
          <w:szCs w:val="28"/>
          <w:lang w:val="kk-KZ"/>
        </w:rPr>
        <w:t xml:space="preserve"> түрінің ценопопуляцияларына сипаттама</w:t>
      </w:r>
    </w:p>
    <w:tbl>
      <w:tblPr>
        <w:tblStyle w:val="TableNormal"/>
        <w:tblW w:w="13988" w:type="dxa"/>
        <w:tblInd w:w="32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380"/>
        <w:gridCol w:w="3827"/>
        <w:gridCol w:w="3828"/>
        <w:gridCol w:w="1417"/>
        <w:gridCol w:w="1276"/>
        <w:gridCol w:w="3260"/>
      </w:tblGrid>
      <w:tr w:rsidR="00527229" w:rsidRPr="00D55397" w14:paraId="0416DD40" w14:textId="77777777" w:rsidTr="002B0DFA">
        <w:trPr>
          <w:trHeight w:val="392"/>
        </w:trPr>
        <w:tc>
          <w:tcPr>
            <w:tcW w:w="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7DD245" w14:textId="77777777" w:rsidR="00527229" w:rsidRPr="00D55397" w:rsidRDefault="00527229" w:rsidP="002B0DFA">
            <w:pPr>
              <w:pStyle w:val="aa"/>
              <w:jc w:val="center"/>
              <w:rPr>
                <w:rFonts w:ascii="Times New Roman" w:hAnsi="Times New Roman" w:cs="Times New Roman"/>
                <w:sz w:val="20"/>
                <w:szCs w:val="20"/>
                <w:lang w:val="kk-KZ"/>
              </w:rPr>
            </w:pPr>
            <w:bookmarkStart w:id="10" w:name="_Hlk193722344"/>
            <w:bookmarkEnd w:id="9"/>
            <w:r w:rsidRPr="00D55397">
              <w:rPr>
                <w:rStyle w:val="af0"/>
                <w:rFonts w:ascii="Times New Roman" w:hAnsi="Times New Roman" w:cs="Times New Roman"/>
                <w:sz w:val="20"/>
                <w:szCs w:val="20"/>
                <w:lang w:val="kk-KZ"/>
              </w:rPr>
              <w:t>№</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F8828C"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Ценопопуляция атауы</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B51AC4"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Ценопопуляциялардың кездесетін жерлері</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D085E2"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Қауымдастық ауданы (м²)</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ACD6D1"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10 м²-дегі дарақтар саны</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B9CDBE"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Қауымдастықтың өміршеңдік көрсеткіштері</w:t>
            </w:r>
          </w:p>
        </w:tc>
      </w:tr>
      <w:tr w:rsidR="00527229" w:rsidRPr="00D55397" w14:paraId="190DA711" w14:textId="77777777" w:rsidTr="002B0DFA">
        <w:trPr>
          <w:trHeight w:val="472"/>
        </w:trPr>
        <w:tc>
          <w:tcPr>
            <w:tcW w:w="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3290F3"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1</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EFBD07"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Бидайықты-қияқөлеңді-әртүрлі шөпті өсімдіктер қауымдастығы (</w:t>
            </w:r>
            <w:r w:rsidRPr="00D55397">
              <w:rPr>
                <w:rStyle w:val="af0"/>
                <w:rFonts w:ascii="Times New Roman" w:hAnsi="Times New Roman" w:cs="Times New Roman"/>
                <w:i/>
                <w:iCs/>
                <w:sz w:val="20"/>
                <w:szCs w:val="20"/>
                <w:lang w:val="kk-KZ"/>
              </w:rPr>
              <w:t>Spiraea hypericifolia</w:t>
            </w:r>
            <w:r w:rsidRPr="00D55397">
              <w:rPr>
                <w:rStyle w:val="af0"/>
                <w:rFonts w:ascii="Times New Roman" w:hAnsi="Times New Roman" w:cs="Times New Roman"/>
                <w:sz w:val="20"/>
                <w:szCs w:val="20"/>
                <w:lang w:val="kk-KZ"/>
              </w:rPr>
              <w:t xml:space="preserve"> , </w:t>
            </w:r>
            <w:r w:rsidRPr="00D55397">
              <w:rPr>
                <w:rStyle w:val="af0"/>
                <w:rFonts w:ascii="Times New Roman" w:hAnsi="Times New Roman" w:cs="Times New Roman"/>
                <w:i/>
                <w:iCs/>
                <w:sz w:val="20"/>
                <w:szCs w:val="20"/>
                <w:lang w:val="kk-KZ"/>
              </w:rPr>
              <w:t>Elytrigia repens</w:t>
            </w:r>
            <w:r w:rsidRPr="00D55397">
              <w:rPr>
                <w:rStyle w:val="af0"/>
                <w:rFonts w:ascii="Times New Roman" w:hAnsi="Times New Roman" w:cs="Times New Roman"/>
                <w:sz w:val="20"/>
                <w:szCs w:val="20"/>
                <w:lang w:val="kk-KZ"/>
              </w:rPr>
              <w:t>)</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338E09"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Іле өзенінің жайылмасы, солтүстік беткей, ылғалды жерлерде топ-топ болып өседі.</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DCB69A"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150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5608CA"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4</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B9BF4DE"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Жас, әлсіз прогрессиялы, тұқымдық және вегетативтік жолмен көбейетін.</w:t>
            </w:r>
          </w:p>
        </w:tc>
      </w:tr>
      <w:tr w:rsidR="00527229" w:rsidRPr="00D55397" w14:paraId="1A2C7ACE" w14:textId="77777777" w:rsidTr="002B0DFA">
        <w:trPr>
          <w:trHeight w:val="611"/>
        </w:trPr>
        <w:tc>
          <w:tcPr>
            <w:tcW w:w="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CEF66A"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2</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D0260A"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Бидайықты-қияқты-әртүрлі шөпті өсімдіктер қауымдастығы (</w:t>
            </w:r>
            <w:r w:rsidRPr="00D55397">
              <w:rPr>
                <w:rStyle w:val="af0"/>
                <w:rFonts w:ascii="Times New Roman" w:hAnsi="Times New Roman" w:cs="Times New Roman"/>
                <w:i/>
                <w:iCs/>
                <w:sz w:val="20"/>
                <w:szCs w:val="20"/>
                <w:lang w:val="kk-KZ"/>
              </w:rPr>
              <w:t>Elytrigia repens</w:t>
            </w:r>
            <w:r w:rsidRPr="00D55397">
              <w:rPr>
                <w:rStyle w:val="af0"/>
                <w:rFonts w:ascii="Times New Roman" w:hAnsi="Times New Roman" w:cs="Times New Roman"/>
                <w:sz w:val="20"/>
                <w:szCs w:val="20"/>
                <w:lang w:val="kk-KZ"/>
              </w:rPr>
              <w:t>)</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5005D5"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Солтүстік беткейде бидайықты-қияқты-алуантүрлі шөптер қауымдастығы.</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FC78B2"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100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AF26F9"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6</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76DDEB"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Белсенді дамушы қауымдастық, тұқымы арқылы және вегетативтік жолмен көбейеді.</w:t>
            </w:r>
          </w:p>
        </w:tc>
      </w:tr>
      <w:tr w:rsidR="00527229" w:rsidRPr="00D55397" w14:paraId="723693B1" w14:textId="77777777" w:rsidTr="002B0DFA">
        <w:trPr>
          <w:trHeight w:val="311"/>
        </w:trPr>
        <w:tc>
          <w:tcPr>
            <w:tcW w:w="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70032F"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3</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36ED73"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Бидайықты-қоңырбасты-әртүрлі шөпті қауымдастық (</w:t>
            </w:r>
            <w:r w:rsidRPr="00D55397">
              <w:rPr>
                <w:rStyle w:val="af0"/>
                <w:rFonts w:ascii="Times New Roman" w:hAnsi="Times New Roman" w:cs="Times New Roman"/>
                <w:i/>
                <w:iCs/>
                <w:sz w:val="20"/>
                <w:szCs w:val="20"/>
                <w:lang w:val="kk-KZ"/>
              </w:rPr>
              <w:t>Spiraea hypericifolia , Elytrigia repens, Poa bulbosa</w:t>
            </w:r>
            <w:r w:rsidRPr="00D55397">
              <w:rPr>
                <w:rStyle w:val="af0"/>
                <w:rFonts w:ascii="Times New Roman" w:hAnsi="Times New Roman" w:cs="Times New Roman"/>
                <w:sz w:val="20"/>
                <w:szCs w:val="20"/>
                <w:lang w:val="kk-KZ"/>
              </w:rPr>
              <w:t>)</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404AA3"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 xml:space="preserve">Оңтүстік-батыстан </w:t>
            </w:r>
            <w:r w:rsidRPr="00D55397">
              <w:rPr>
                <w:rStyle w:val="af0"/>
                <w:rFonts w:ascii="Times New Roman" w:hAnsi="Times New Roman" w:cs="Times New Roman"/>
                <w:i/>
                <w:iCs/>
                <w:sz w:val="20"/>
                <w:szCs w:val="20"/>
                <w:lang w:val="kk-KZ"/>
              </w:rPr>
              <w:t xml:space="preserve">Spiraea hypericifolia, Ephedra equisetina </w:t>
            </w:r>
            <w:r w:rsidRPr="00D55397">
              <w:rPr>
                <w:rStyle w:val="af0"/>
                <w:rFonts w:ascii="Times New Roman" w:hAnsi="Times New Roman" w:cs="Times New Roman"/>
                <w:sz w:val="20"/>
                <w:szCs w:val="20"/>
                <w:lang w:val="kk-KZ"/>
              </w:rPr>
              <w:t>бұталарымен қорғалған.</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7C44B5"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120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648009"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5</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90C085"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Дамуы әлсіз қартаю сатысында, бірақ жаңару қабілетін жоғалтпаған.</w:t>
            </w:r>
          </w:p>
        </w:tc>
      </w:tr>
      <w:tr w:rsidR="00527229" w:rsidRPr="00D55397" w14:paraId="36745740" w14:textId="77777777" w:rsidTr="002B0DFA">
        <w:trPr>
          <w:trHeight w:val="529"/>
        </w:trPr>
        <w:tc>
          <w:tcPr>
            <w:tcW w:w="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CCE44A"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4</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5EAF70" w14:textId="77777777" w:rsidR="00527229" w:rsidRPr="00D55397" w:rsidRDefault="00527229" w:rsidP="002B0DFA">
            <w:pPr>
              <w:pStyle w:val="aa"/>
              <w:jc w:val="center"/>
              <w:rPr>
                <w:rFonts w:ascii="Times New Roman" w:hAnsi="Times New Roman" w:cs="Times New Roman"/>
                <w:sz w:val="20"/>
                <w:szCs w:val="20"/>
                <w:lang w:val="kk-KZ"/>
              </w:rPr>
            </w:pPr>
            <w:r w:rsidRPr="00D55397">
              <w:rPr>
                <w:rFonts w:ascii="Times New Roman" w:hAnsi="Times New Roman" w:cs="Times New Roman"/>
                <w:sz w:val="20"/>
                <w:szCs w:val="20"/>
                <w:lang w:val="kk-KZ"/>
              </w:rPr>
              <w:t xml:space="preserve">Қоңырбасты-әртүрлі шөпті </w:t>
            </w:r>
            <w:r w:rsidRPr="00D55397">
              <w:rPr>
                <w:rStyle w:val="af0"/>
                <w:rFonts w:ascii="Times New Roman" w:hAnsi="Times New Roman" w:cs="Times New Roman"/>
                <w:sz w:val="20"/>
                <w:szCs w:val="20"/>
                <w:lang w:val="kk-KZ"/>
              </w:rPr>
              <w:t>қауымдастық (</w:t>
            </w:r>
            <w:r w:rsidRPr="00D55397">
              <w:rPr>
                <w:rStyle w:val="af0"/>
                <w:rFonts w:ascii="Times New Roman" w:hAnsi="Times New Roman" w:cs="Times New Roman"/>
                <w:i/>
                <w:iCs/>
                <w:sz w:val="20"/>
                <w:szCs w:val="20"/>
                <w:lang w:val="kk-KZ"/>
              </w:rPr>
              <w:t>Роа bulbosa-</w:t>
            </w:r>
            <w:r w:rsidRPr="00D55397">
              <w:rPr>
                <w:rStyle w:val="af0"/>
                <w:rFonts w:ascii="Times New Roman" w:hAnsi="Times New Roman" w:cs="Times New Roman"/>
                <w:sz w:val="20"/>
                <w:szCs w:val="20"/>
                <w:lang w:val="kk-KZ"/>
              </w:rPr>
              <w:t>Herbaceae)</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7D639C"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Орташа ылғалдылығы бар, шөптесін өсімдіктерден тұратын қауымдастық.</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631E55"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130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8F615E"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7</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973FB9"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Даму деңгейі орташа жаңару қабілеті бар, тұрақтылығы жоғары.</w:t>
            </w:r>
          </w:p>
        </w:tc>
      </w:tr>
      <w:tr w:rsidR="00527229" w:rsidRPr="00D55397" w14:paraId="31C0F0FF" w14:textId="77777777" w:rsidTr="002B0DFA">
        <w:trPr>
          <w:trHeight w:val="558"/>
        </w:trPr>
        <w:tc>
          <w:tcPr>
            <w:tcW w:w="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441130"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5</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54173B"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Бидайықты-қияқөлеңді-әртүрлі шөпті қауымдастық (Agropyron</w:t>
            </w:r>
            <w:r w:rsidRPr="00D55397">
              <w:rPr>
                <w:rFonts w:ascii="Times New Roman" w:hAnsi="Times New Roman" w:cs="Times New Roman"/>
                <w:sz w:val="20"/>
                <w:szCs w:val="20"/>
                <w:lang w:val="kk-KZ"/>
              </w:rPr>
              <w:t xml:space="preserve"> </w:t>
            </w:r>
            <w:r w:rsidRPr="00D55397">
              <w:rPr>
                <w:rStyle w:val="af0"/>
                <w:rFonts w:ascii="Times New Roman" w:hAnsi="Times New Roman" w:cs="Times New Roman"/>
                <w:i/>
                <w:iCs/>
                <w:sz w:val="20"/>
                <w:szCs w:val="20"/>
                <w:lang w:val="kk-KZ"/>
              </w:rPr>
              <w:t>repens Carex praecox</w:t>
            </w:r>
            <w:r w:rsidRPr="00D55397">
              <w:rPr>
                <w:rStyle w:val="af0"/>
                <w:rFonts w:ascii="Times New Roman" w:hAnsi="Times New Roman" w:cs="Times New Roman"/>
                <w:sz w:val="20"/>
                <w:szCs w:val="20"/>
                <w:lang w:val="kk-KZ"/>
              </w:rPr>
              <w:t>-Herbaceae)</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0C267F"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Таудың ашық сұр топырағында таралған, ылғалдылығы тұрақсыз, жер бетінің 97-100% өсімдіктер жамылғысы қамтиды.</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2DBDD7"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140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D8A391"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8</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07CFEF"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даму деңгейі тұрақты, ұзақ мерзімді тіршілікке бейім.</w:t>
            </w:r>
          </w:p>
        </w:tc>
      </w:tr>
      <w:tr w:rsidR="00527229" w:rsidRPr="00D55397" w14:paraId="163C90CB" w14:textId="77777777" w:rsidTr="002B0DFA">
        <w:trPr>
          <w:trHeight w:val="623"/>
        </w:trPr>
        <w:tc>
          <w:tcPr>
            <w:tcW w:w="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EA3310"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6</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B5D125"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Бидайықты-қияқөлеңді-әртүрлі шөпті қауымдастық (Agropyron</w:t>
            </w:r>
            <w:r w:rsidRPr="00D55397">
              <w:rPr>
                <w:rFonts w:ascii="Times New Roman" w:hAnsi="Times New Roman" w:cs="Times New Roman"/>
                <w:sz w:val="20"/>
                <w:szCs w:val="20"/>
                <w:lang w:val="kk-KZ"/>
              </w:rPr>
              <w:t xml:space="preserve"> </w:t>
            </w:r>
            <w:r w:rsidRPr="00D55397">
              <w:rPr>
                <w:rStyle w:val="af0"/>
                <w:rFonts w:ascii="Times New Roman" w:hAnsi="Times New Roman" w:cs="Times New Roman"/>
                <w:i/>
                <w:iCs/>
                <w:sz w:val="20"/>
                <w:szCs w:val="20"/>
                <w:lang w:val="kk-KZ"/>
              </w:rPr>
              <w:t>repens Carex praecox</w:t>
            </w:r>
            <w:r w:rsidRPr="00D55397">
              <w:rPr>
                <w:rStyle w:val="af0"/>
                <w:rFonts w:ascii="Times New Roman" w:hAnsi="Times New Roman" w:cs="Times New Roman"/>
                <w:sz w:val="20"/>
                <w:szCs w:val="20"/>
                <w:lang w:val="kk-KZ"/>
              </w:rPr>
              <w:t>-Herbaceae)</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25343B"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Құрғақ тау бөктерінде тараған қауымдастық, жарықтандырылуы жоғары.</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51B9B1"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160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4D7153"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5</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015591"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Жарықтандыруы жоғары, шөптесін өсімдіктер басым.</w:t>
            </w:r>
          </w:p>
        </w:tc>
      </w:tr>
      <w:tr w:rsidR="00527229" w:rsidRPr="00D55397" w14:paraId="75736D3E" w14:textId="77777777" w:rsidTr="002B0DFA">
        <w:trPr>
          <w:trHeight w:val="623"/>
        </w:trPr>
        <w:tc>
          <w:tcPr>
            <w:tcW w:w="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8B6B8D"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7</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A9D5B6"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Сарғалдақты-әртүрлі шөпті қауымдастық (Ranunculus polyrhizos -Herbaceae)</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78B0FC"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Жер бедері біршама еңіс болып келетін</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2A95C7"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170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C0D227"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6</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4AFA5C"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Қарашіріндіге бай топырақта өсетін, ұзақ мерзімді тұрақтылыққа ие.</w:t>
            </w:r>
          </w:p>
        </w:tc>
      </w:tr>
      <w:tr w:rsidR="00527229" w:rsidRPr="00D55397" w14:paraId="698A1571" w14:textId="77777777" w:rsidTr="002B0DFA">
        <w:trPr>
          <w:trHeight w:val="693"/>
        </w:trPr>
        <w:tc>
          <w:tcPr>
            <w:tcW w:w="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32CAD9"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8</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F9CD340" w14:textId="77777777" w:rsidR="00527229" w:rsidRPr="00D55397" w:rsidRDefault="00527229" w:rsidP="002B0DFA">
            <w:pPr>
              <w:pStyle w:val="aa"/>
              <w:jc w:val="center"/>
              <w:rPr>
                <w:rFonts w:ascii="Times New Roman" w:hAnsi="Times New Roman" w:cs="Times New Roman"/>
                <w:sz w:val="20"/>
                <w:szCs w:val="20"/>
                <w:lang w:val="kk-KZ"/>
              </w:rPr>
            </w:pPr>
            <w:r w:rsidRPr="00D55397">
              <w:rPr>
                <w:rFonts w:ascii="Times New Roman" w:hAnsi="Times New Roman" w:cs="Times New Roman"/>
                <w:sz w:val="20"/>
                <w:szCs w:val="20"/>
                <w:lang w:val="kk-KZ"/>
              </w:rPr>
              <w:t>Қ</w:t>
            </w:r>
            <w:r w:rsidRPr="00D55397">
              <w:rPr>
                <w:rStyle w:val="af0"/>
                <w:rFonts w:ascii="Times New Roman" w:hAnsi="Times New Roman" w:cs="Times New Roman"/>
                <w:sz w:val="20"/>
                <w:szCs w:val="20"/>
                <w:lang w:val="kk-KZ"/>
              </w:rPr>
              <w:t>ияқөлеңді-әртүрлі шөпті қауымдастық (</w:t>
            </w:r>
            <w:r w:rsidRPr="00D55397">
              <w:rPr>
                <w:rStyle w:val="af0"/>
                <w:rFonts w:ascii="Times New Roman" w:hAnsi="Times New Roman" w:cs="Times New Roman"/>
                <w:i/>
                <w:iCs/>
                <w:sz w:val="20"/>
                <w:szCs w:val="20"/>
                <w:lang w:val="kk-KZ"/>
              </w:rPr>
              <w:t>Medicago falcata, Thalictrum collinum, Dactylis glomerata, Festuca pratensis</w:t>
            </w:r>
            <w:r w:rsidRPr="00D55397">
              <w:rPr>
                <w:rStyle w:val="af0"/>
                <w:rFonts w:ascii="Times New Roman" w:hAnsi="Times New Roman" w:cs="Times New Roman"/>
                <w:sz w:val="20"/>
                <w:szCs w:val="20"/>
                <w:lang w:val="kk-KZ"/>
              </w:rPr>
              <w:t>)</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613815"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еңістеу, төбешікті жерлерде, тау бөктерлерінде таралған.</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B164F5"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180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7AD0FC"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7</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B0466A"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Өсімдіктер жамылғысы тұрақты, қалың болып өседі.</w:t>
            </w:r>
          </w:p>
        </w:tc>
      </w:tr>
      <w:tr w:rsidR="00527229" w:rsidRPr="00D55397" w14:paraId="520636C5" w14:textId="77777777" w:rsidTr="002B0DFA">
        <w:trPr>
          <w:trHeight w:val="623"/>
        </w:trPr>
        <w:tc>
          <w:tcPr>
            <w:tcW w:w="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656E15"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9</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3D1A42"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Артүрлі шөпті-қияқөлеңді қауымдастық (</w:t>
            </w:r>
            <w:r w:rsidRPr="00D55397">
              <w:rPr>
                <w:rStyle w:val="af0"/>
                <w:rFonts w:ascii="Times New Roman" w:hAnsi="Times New Roman" w:cs="Times New Roman"/>
                <w:i/>
                <w:iCs/>
                <w:sz w:val="20"/>
                <w:szCs w:val="20"/>
                <w:lang w:val="kk-KZ"/>
              </w:rPr>
              <w:t>Thlaspi arvense, Festuca pratensis</w:t>
            </w:r>
            <w:r w:rsidRPr="00D55397">
              <w:rPr>
                <w:rStyle w:val="af0"/>
                <w:rFonts w:ascii="Times New Roman" w:hAnsi="Times New Roman" w:cs="Times New Roman"/>
                <w:sz w:val="20"/>
                <w:szCs w:val="20"/>
                <w:lang w:val="kk-KZ"/>
              </w:rPr>
              <w:t>)</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252EEA"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Құнарлы топырақты, орташа ылғалдылықты жерлерде таралған.</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85B825"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190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F66E48"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5</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F1B054" w14:textId="77777777" w:rsidR="00527229" w:rsidRPr="00D55397" w:rsidRDefault="00527229" w:rsidP="002B0DFA">
            <w:pPr>
              <w:pStyle w:val="aa"/>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Құнарлы топырақта өсетін, жаңа аумақтарды игеру қабілеті жоғары өсімдіктер.</w:t>
            </w:r>
          </w:p>
        </w:tc>
      </w:tr>
      <w:bookmarkEnd w:id="10"/>
    </w:tbl>
    <w:p w14:paraId="536FFC81" w14:textId="77777777" w:rsidR="00527229" w:rsidRPr="00D55397" w:rsidRDefault="00527229" w:rsidP="00527229">
      <w:pPr>
        <w:pStyle w:val="Ac"/>
        <w:spacing w:before="0" w:line="240" w:lineRule="auto"/>
        <w:ind w:firstLine="709"/>
        <w:jc w:val="both"/>
        <w:rPr>
          <w:rStyle w:val="af0"/>
          <w:rFonts w:ascii="Times New Roman" w:hAnsi="Times New Roman" w:cs="Times New Roman"/>
          <w:b/>
          <w:bCs/>
          <w:sz w:val="28"/>
          <w:szCs w:val="28"/>
          <w:lang w:val="kk-KZ"/>
        </w:rPr>
        <w:sectPr w:rsidR="00527229" w:rsidRPr="00D55397" w:rsidSect="00527229">
          <w:pgSz w:w="16840" w:h="11900" w:orient="landscape"/>
          <w:pgMar w:top="1701" w:right="1134" w:bottom="851" w:left="1134" w:header="709" w:footer="851" w:gutter="0"/>
          <w:cols w:space="720"/>
          <w:docGrid w:linePitch="326"/>
        </w:sectPr>
      </w:pPr>
    </w:p>
    <w:p w14:paraId="0A36D202" w14:textId="50762029" w:rsidR="00527229" w:rsidRPr="00D55397" w:rsidRDefault="00527229" w:rsidP="00527229">
      <w:pPr>
        <w:pStyle w:val="aa"/>
        <w:ind w:firstLine="709"/>
        <w:jc w:val="both"/>
        <w:rPr>
          <w:rStyle w:val="af0"/>
          <w:rFonts w:ascii="Times New Roman" w:eastAsia="Times New Roman" w:hAnsi="Times New Roman" w:cs="Times New Roman"/>
          <w:b/>
          <w:bCs/>
          <w:sz w:val="28"/>
          <w:szCs w:val="28"/>
          <w:lang w:val="kk-KZ"/>
        </w:rPr>
      </w:pPr>
      <w:r w:rsidRPr="00D55397">
        <w:rPr>
          <w:rStyle w:val="af0"/>
          <w:rFonts w:ascii="Times New Roman" w:eastAsia="Times New Roman" w:hAnsi="Times New Roman" w:cs="Times New Roman"/>
          <w:b/>
          <w:bCs/>
          <w:noProof/>
          <w:sz w:val="28"/>
          <w:szCs w:val="28"/>
          <w:lang w:val="kk-KZ"/>
        </w:rPr>
        <w:lastRenderedPageBreak/>
        <w:drawing>
          <wp:anchor distT="0" distB="0" distL="114300" distR="114300" simplePos="0" relativeHeight="251696128" behindDoc="0" locked="0" layoutInCell="1" allowOverlap="1" wp14:anchorId="4FA8171A" wp14:editId="7E8B309C">
            <wp:simplePos x="0" y="0"/>
            <wp:positionH relativeFrom="margin">
              <wp:posOffset>933450</wp:posOffset>
            </wp:positionH>
            <wp:positionV relativeFrom="paragraph">
              <wp:posOffset>1216660</wp:posOffset>
            </wp:positionV>
            <wp:extent cx="4648200" cy="1920240"/>
            <wp:effectExtent l="0" t="0" r="0" b="3810"/>
            <wp:wrapTopAndBottom/>
            <wp:docPr id="47403047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48200" cy="1920240"/>
                    </a:xfrm>
                    <a:prstGeom prst="rect">
                      <a:avLst/>
                    </a:prstGeom>
                    <a:noFill/>
                    <a:ln>
                      <a:noFill/>
                    </a:ln>
                  </pic:spPr>
                </pic:pic>
              </a:graphicData>
            </a:graphic>
          </wp:anchor>
        </w:drawing>
      </w:r>
      <w:r w:rsidRPr="00D55397">
        <w:rPr>
          <w:rStyle w:val="af0"/>
          <w:rFonts w:ascii="Times New Roman" w:hAnsi="Times New Roman" w:cs="Times New Roman"/>
          <w:sz w:val="28"/>
          <w:szCs w:val="28"/>
          <w:lang w:val="kk-KZ"/>
        </w:rPr>
        <w:t xml:space="preserve">Популяцияның тығыз топтарда және клоналды жолмен таралуы оның экологиялық тұрақтылығын арттырады. Сонымен қатар бұл аймақтың экологиялық жағдайлары түрдің өсуі мен дамуына толықтай қолайлы.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үшін бұл өсу орындары оңтайлы болып табылады және түрдің жаңа аумақтарды игеру әлеуетінің жоғары екенін көрсетеді.</w:t>
      </w:r>
      <w:r w:rsidRPr="00D55397">
        <w:rPr>
          <w:rStyle w:val="af0"/>
          <w:rFonts w:ascii="Times New Roman" w:hAnsi="Times New Roman" w:cs="Times New Roman"/>
          <w:b/>
          <w:bCs/>
          <w:sz w:val="28"/>
          <w:szCs w:val="28"/>
          <w:lang w:val="kk-KZ"/>
        </w:rPr>
        <w:t xml:space="preserve"> </w:t>
      </w:r>
    </w:p>
    <w:p w14:paraId="742354D7" w14:textId="77777777" w:rsidR="00527229" w:rsidRPr="00D55397" w:rsidRDefault="00527229" w:rsidP="00527229">
      <w:pPr>
        <w:pStyle w:val="aa"/>
        <w:widowControl w:val="0"/>
        <w:jc w:val="both"/>
        <w:rPr>
          <w:rStyle w:val="af0"/>
          <w:rFonts w:ascii="Times New Roman" w:eastAsia="Times New Roman" w:hAnsi="Times New Roman" w:cs="Times New Roman"/>
          <w:b/>
          <w:bCs/>
          <w:sz w:val="28"/>
          <w:szCs w:val="28"/>
          <w:lang w:val="kk-KZ"/>
        </w:rPr>
      </w:pPr>
    </w:p>
    <w:p w14:paraId="0A7AAC34" w14:textId="77777777" w:rsidR="00527229" w:rsidRPr="00D55397" w:rsidRDefault="00527229" w:rsidP="00527229">
      <w:pPr>
        <w:pStyle w:val="B"/>
        <w:ind w:firstLine="709"/>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Сурет 4 –</w:t>
      </w:r>
      <w:r w:rsidRPr="00D55397">
        <w:rPr>
          <w:rStyle w:val="af0"/>
          <w:rFonts w:ascii="Times New Roman" w:hAnsi="Times New Roman" w:cs="Times New Roman"/>
          <w:lang w:val="kk-KZ"/>
        </w:rPr>
        <w:t xml:space="preserve"> </w:t>
      </w:r>
      <w:r w:rsidRPr="00D55397">
        <w:rPr>
          <w:rStyle w:val="af0"/>
          <w:rFonts w:ascii="Times New Roman" w:hAnsi="Times New Roman" w:cs="Times New Roman"/>
          <w:sz w:val="28"/>
          <w:szCs w:val="28"/>
          <w:lang w:val="kk-KZ"/>
        </w:rPr>
        <w:t xml:space="preserve">Дегерес популяциясындағы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өсімдігі</w:t>
      </w:r>
    </w:p>
    <w:p w14:paraId="1F2CF02E"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p>
    <w:p w14:paraId="1A06CB69"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Бұл аймақ күн сәулесімен толықтай қамтамасыз етілген, ал бұталы өсімдіктердің астында жарық шашыраңқы болып келеді.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бәсекелестік болмаған жағдайда кең шалғындықтарды белсенді түрде игеріп, таралады.</w:t>
      </w:r>
    </w:p>
    <w:p w14:paraId="11B6458D" w14:textId="68AE2340" w:rsidR="00527229" w:rsidRPr="00D55397" w:rsidRDefault="00527229" w:rsidP="00527229">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Өсімдік жамылғысында жоғары сатыдағы өсімдіктердің </w:t>
      </w:r>
      <w:r w:rsidR="00732332">
        <w:rPr>
          <w:rStyle w:val="af0"/>
          <w:rFonts w:ascii="Times New Roman" w:hAnsi="Times New Roman" w:cs="Times New Roman"/>
          <w:sz w:val="28"/>
          <w:szCs w:val="28"/>
          <w:lang w:val="kk-KZ"/>
        </w:rPr>
        <w:t>26</w:t>
      </w:r>
      <w:r w:rsidRPr="00D55397">
        <w:rPr>
          <w:rStyle w:val="af0"/>
          <w:rFonts w:ascii="Times New Roman" w:hAnsi="Times New Roman" w:cs="Times New Roman"/>
          <w:sz w:val="28"/>
          <w:szCs w:val="28"/>
          <w:lang w:val="kk-KZ"/>
        </w:rPr>
        <w:t xml:space="preserve"> </w:t>
      </w:r>
      <w:r w:rsidR="00732332" w:rsidRPr="00D55397">
        <w:rPr>
          <w:rStyle w:val="af0"/>
          <w:rFonts w:ascii="Times New Roman" w:hAnsi="Times New Roman" w:cs="Times New Roman"/>
          <w:sz w:val="28"/>
          <w:szCs w:val="28"/>
          <w:lang w:val="kk-KZ"/>
        </w:rPr>
        <w:t xml:space="preserve">тұқымдасқа </w:t>
      </w:r>
      <w:r w:rsidRPr="00D55397">
        <w:rPr>
          <w:rStyle w:val="af0"/>
          <w:rFonts w:ascii="Times New Roman" w:hAnsi="Times New Roman" w:cs="Times New Roman"/>
          <w:sz w:val="28"/>
          <w:szCs w:val="28"/>
          <w:lang w:val="kk-KZ"/>
        </w:rPr>
        <w:t xml:space="preserve">туысқа </w:t>
      </w:r>
      <w:r w:rsidR="00732332">
        <w:rPr>
          <w:rStyle w:val="af0"/>
          <w:rFonts w:ascii="Times New Roman" w:hAnsi="Times New Roman" w:cs="Times New Roman"/>
          <w:sz w:val="28"/>
          <w:szCs w:val="28"/>
          <w:lang w:val="kk-KZ"/>
        </w:rPr>
        <w:t>58</w:t>
      </w:r>
      <w:r w:rsidRPr="00D55397">
        <w:rPr>
          <w:rStyle w:val="af0"/>
          <w:rFonts w:ascii="Times New Roman" w:hAnsi="Times New Roman" w:cs="Times New Roman"/>
          <w:sz w:val="28"/>
          <w:szCs w:val="28"/>
          <w:lang w:val="kk-KZ"/>
        </w:rPr>
        <w:t xml:space="preserve"> жататын </w:t>
      </w:r>
      <w:r w:rsidR="00732332">
        <w:rPr>
          <w:rStyle w:val="af0"/>
          <w:rFonts w:ascii="Times New Roman" w:hAnsi="Times New Roman" w:cs="Times New Roman"/>
          <w:sz w:val="28"/>
          <w:szCs w:val="28"/>
          <w:lang w:val="kk-KZ"/>
        </w:rPr>
        <w:t>72</w:t>
      </w:r>
      <w:r w:rsidRPr="00D55397">
        <w:rPr>
          <w:rStyle w:val="af0"/>
          <w:rFonts w:ascii="Times New Roman" w:hAnsi="Times New Roman" w:cs="Times New Roman"/>
          <w:sz w:val="28"/>
          <w:szCs w:val="28"/>
          <w:lang w:val="kk-KZ"/>
        </w:rPr>
        <w:t xml:space="preserve"> түрі тіркелген. Доминант өсімдіктер қатарына </w:t>
      </w:r>
      <w:r w:rsidRPr="00D55397">
        <w:rPr>
          <w:rStyle w:val="af0"/>
          <w:rFonts w:ascii="Times New Roman" w:hAnsi="Times New Roman" w:cs="Times New Roman"/>
          <w:i/>
          <w:iCs/>
          <w:sz w:val="28"/>
          <w:szCs w:val="28"/>
          <w:lang w:val="kk-KZ"/>
        </w:rPr>
        <w:t>Spiraea hypericifolia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Poa bulbosa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Festuca sulcata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Dactylis glomerata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Medicago falcata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Ranunculus polyrhizos</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Artemisia rutifolia</w:t>
      </w:r>
      <w:r w:rsidRPr="00D55397">
        <w:rPr>
          <w:rStyle w:val="af0"/>
          <w:rFonts w:ascii="Times New Roman" w:hAnsi="Times New Roman" w:cs="Times New Roman"/>
          <w:sz w:val="28"/>
          <w:szCs w:val="28"/>
          <w:lang w:val="kk-KZ"/>
        </w:rPr>
        <w:t xml:space="preserve"> жатады. Субдоминант өсімдіктерге </w:t>
      </w:r>
      <w:r w:rsidRPr="00D55397">
        <w:rPr>
          <w:rStyle w:val="af0"/>
          <w:rFonts w:ascii="Times New Roman" w:hAnsi="Times New Roman" w:cs="Times New Roman"/>
          <w:i/>
          <w:iCs/>
          <w:sz w:val="28"/>
          <w:szCs w:val="28"/>
          <w:lang w:val="kk-KZ"/>
        </w:rPr>
        <w:t>Ephedra equisetina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Astragalus oxyglottis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Thalictrum collinum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Achillea millefolium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Galium verum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Trifolium pratense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Alyssum desertorum</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Geranium collinum</w:t>
      </w:r>
      <w:r w:rsidRPr="00D55397">
        <w:rPr>
          <w:rStyle w:val="af0"/>
          <w:rFonts w:ascii="Times New Roman" w:hAnsi="Times New Roman" w:cs="Times New Roman"/>
          <w:sz w:val="28"/>
          <w:szCs w:val="28"/>
          <w:lang w:val="kk-KZ"/>
        </w:rPr>
        <w:t xml:space="preserve"> кіреді. Ілеспелі өсімдіктер қатарында </w:t>
      </w:r>
      <w:r w:rsidRPr="00D55397">
        <w:rPr>
          <w:rStyle w:val="af0"/>
          <w:rFonts w:ascii="Times New Roman" w:hAnsi="Times New Roman" w:cs="Times New Roman"/>
          <w:i/>
          <w:iCs/>
          <w:sz w:val="28"/>
          <w:szCs w:val="28"/>
          <w:lang w:val="kk-KZ"/>
        </w:rPr>
        <w:t>Taraxacum officinale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Plantago major</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Stellaria media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Veronica arvensis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Poa annua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Capsella bursa-pastoris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Xanthium strumarium</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Arctium lappa</w:t>
      </w:r>
      <w:r w:rsidRPr="00D55397">
        <w:rPr>
          <w:rStyle w:val="af0"/>
          <w:rFonts w:ascii="Times New Roman" w:hAnsi="Times New Roman" w:cs="Times New Roman"/>
          <w:sz w:val="28"/>
          <w:szCs w:val="28"/>
          <w:lang w:val="kk-KZ"/>
        </w:rPr>
        <w:t xml:space="preserve"> кездеседі.</w:t>
      </w:r>
    </w:p>
    <w:p w14:paraId="1896F3DD" w14:textId="77777777" w:rsidR="00527229" w:rsidRDefault="00527229" w:rsidP="00527229">
      <w:pPr>
        <w:pStyle w:val="aa"/>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Аталған түрлердің ішінде </w:t>
      </w:r>
      <w:r w:rsidRPr="00D55397">
        <w:rPr>
          <w:rStyle w:val="af0"/>
          <w:rFonts w:ascii="Times New Roman" w:hAnsi="Times New Roman" w:cs="Times New Roman"/>
          <w:i/>
          <w:iCs/>
          <w:sz w:val="28"/>
          <w:szCs w:val="28"/>
          <w:lang w:val="kk-KZ"/>
        </w:rPr>
        <w:t>Spiraea hypericifolia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Poa bulbosa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Festuca sulcata</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Dactylis glomerata</w:t>
      </w:r>
      <w:r w:rsidRPr="00D55397">
        <w:rPr>
          <w:rStyle w:val="af0"/>
          <w:rFonts w:ascii="Times New Roman" w:hAnsi="Times New Roman" w:cs="Times New Roman"/>
          <w:sz w:val="28"/>
          <w:szCs w:val="28"/>
          <w:lang w:val="kk-KZ"/>
        </w:rPr>
        <w:t xml:space="preserve"> эдификаторлар ретінде өсімдік қауымдастығының құрылымдық тұрақтылығын қамтамасыз етеді және экожүйенің орнықтылығына маңызды үлес қосады.</w:t>
      </w:r>
    </w:p>
    <w:p w14:paraId="72161D41" w14:textId="77777777" w:rsidR="00527229" w:rsidRDefault="00527229" w:rsidP="00527229">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Басым бөлігі шөптесін өсімдіктер (84–91%), ал бұталардың үлесі шамамен 9% құрайды. Ең кең таралған тұқымдастардың ішінде Poaceae – 19%, Salicaceae – 13%, Ranunculaceae – 8%, Asteraceae – 6%, Rosaceae – 6%, Apiaceae – 6%, Cyperaceae – 5% және Fabaceae – 5% (сурет 5).</w:t>
      </w:r>
    </w:p>
    <w:p w14:paraId="556D3AC0" w14:textId="12437A90"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Экологиялық тұрғыдан өсімдіктердің 67%-ы мезофиттер, ал 27%-ы мезоксерофиттер. Синантроптану коэффициенті 39%, бұл аймақтың антропогендік әсерге ұшырағанын көрсетеді</w:t>
      </w:r>
      <w:r>
        <w:rPr>
          <w:rStyle w:val="af0"/>
          <w:rFonts w:ascii="Times New Roman" w:hAnsi="Times New Roman" w:cs="Times New Roman"/>
          <w:sz w:val="28"/>
          <w:szCs w:val="28"/>
          <w:lang w:val="kk-KZ"/>
        </w:rPr>
        <w:t>.</w:t>
      </w:r>
    </w:p>
    <w:p w14:paraId="5A73C691" w14:textId="77777777" w:rsidR="00527229" w:rsidRPr="00D55397" w:rsidRDefault="00527229" w:rsidP="00527229">
      <w:pPr>
        <w:pStyle w:val="aa"/>
        <w:ind w:firstLine="709"/>
        <w:jc w:val="both"/>
        <w:rPr>
          <w:rStyle w:val="af0"/>
          <w:rFonts w:ascii="Times New Roman" w:eastAsia="Times New Roman" w:hAnsi="Times New Roman" w:cs="Times New Roman"/>
          <w:sz w:val="28"/>
          <w:szCs w:val="28"/>
          <w:lang w:val="kk-KZ"/>
        </w:rPr>
      </w:pPr>
    </w:p>
    <w:p w14:paraId="26959B51"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Fonts w:ascii="Times New Roman" w:hAnsi="Times New Roman" w:cs="Times New Roman"/>
          <w:noProof/>
          <w:sz w:val="28"/>
          <w:szCs w:val="28"/>
          <w:lang w:val="ru-KZ"/>
        </w:rPr>
        <w:lastRenderedPageBreak/>
        <w:drawing>
          <wp:anchor distT="0" distB="0" distL="114300" distR="114300" simplePos="0" relativeHeight="251698176" behindDoc="0" locked="0" layoutInCell="1" allowOverlap="1" wp14:anchorId="3CD4CDA7" wp14:editId="4AE2589C">
            <wp:simplePos x="0" y="0"/>
            <wp:positionH relativeFrom="column">
              <wp:posOffset>1906905</wp:posOffset>
            </wp:positionH>
            <wp:positionV relativeFrom="paragraph">
              <wp:posOffset>335280</wp:posOffset>
            </wp:positionV>
            <wp:extent cx="2758440" cy="2216150"/>
            <wp:effectExtent l="0" t="0" r="3810" b="0"/>
            <wp:wrapTopAndBottom/>
            <wp:docPr id="23693894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58440" cy="2216150"/>
                    </a:xfrm>
                    <a:prstGeom prst="rect">
                      <a:avLst/>
                    </a:prstGeom>
                    <a:noFill/>
                    <a:ln>
                      <a:noFill/>
                    </a:ln>
                  </pic:spPr>
                </pic:pic>
              </a:graphicData>
            </a:graphic>
          </wp:anchor>
        </w:drawing>
      </w:r>
    </w:p>
    <w:p w14:paraId="547448D1" w14:textId="77777777" w:rsidR="00527229" w:rsidRPr="00D55397" w:rsidRDefault="00527229" w:rsidP="00527229">
      <w:pPr>
        <w:pStyle w:val="aa"/>
        <w:ind w:firstLine="709"/>
        <w:jc w:val="both"/>
        <w:rPr>
          <w:rStyle w:val="af0"/>
          <w:rFonts w:ascii="Times New Roman" w:eastAsia="Times New Roman" w:hAnsi="Times New Roman" w:cs="Times New Roman"/>
          <w:sz w:val="28"/>
          <w:szCs w:val="28"/>
          <w:lang w:val="kk-KZ"/>
        </w:rPr>
      </w:pPr>
    </w:p>
    <w:p w14:paraId="0C1A6454" w14:textId="77777777" w:rsidR="00527229" w:rsidRPr="00D55397" w:rsidRDefault="00527229" w:rsidP="00527229">
      <w:pPr>
        <w:pStyle w:val="aa"/>
        <w:ind w:firstLine="709"/>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Сурет 5 -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өсетін аймақтың флоралық құрамы</w:t>
      </w:r>
    </w:p>
    <w:p w14:paraId="6B879B4B" w14:textId="77777777" w:rsidR="00527229" w:rsidRPr="00D55397" w:rsidRDefault="00527229" w:rsidP="00527229">
      <w:pPr>
        <w:pStyle w:val="B"/>
        <w:jc w:val="both"/>
        <w:rPr>
          <w:rStyle w:val="af0"/>
          <w:rFonts w:ascii="Times New Roman" w:eastAsia="Times New Roman" w:hAnsi="Times New Roman" w:cs="Times New Roman"/>
          <w:sz w:val="28"/>
          <w:szCs w:val="28"/>
          <w:lang w:val="kk-KZ"/>
        </w:rPr>
      </w:pPr>
    </w:p>
    <w:p w14:paraId="4C5D6F9A"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үшін бұл аумақ қолайлы өсу ортасы болып табылады. Түр күн сәулесі мол түсетін және ылғал жеткілікті жерлерде белсенді таралып, жаңа аумақтарды игеру әлеуетін көрсетеді. Антропогендік әсерлердің деңгейініңжоғары болуына қарамастан, түрдің тіршілік етуіне қолайлы жағдайлар сақталған. Дегенмен, өсу ортасын қорғау шаралары түрдің тұрақты дамуын қамтамасыз ету үшін маңызды.</w:t>
      </w:r>
    </w:p>
    <w:p w14:paraId="378F3B64" w14:textId="1A1DE416" w:rsidR="00527229" w:rsidRPr="00732332" w:rsidRDefault="00527229" w:rsidP="00732332">
      <w:pPr>
        <w:pStyle w:val="B"/>
        <w:ind w:firstLine="709"/>
        <w:jc w:val="both"/>
        <w:rPr>
          <w:rStyle w:val="af0"/>
          <w:sz w:val="28"/>
          <w:szCs w:val="28"/>
          <w:lang w:val="ru-KZ"/>
        </w:rPr>
      </w:pPr>
      <w:r w:rsidRPr="00D55397">
        <w:rPr>
          <w:rStyle w:val="af0"/>
          <w:rFonts w:ascii="Times New Roman" w:hAnsi="Times New Roman" w:cs="Times New Roman"/>
          <w:b/>
          <w:bCs/>
          <w:sz w:val="28"/>
          <w:szCs w:val="28"/>
          <w:lang w:val="kk-KZ"/>
        </w:rPr>
        <w:t>Бірінші ценопопуляц</w:t>
      </w:r>
      <w:r w:rsidRPr="00F70C18">
        <w:rPr>
          <w:rStyle w:val="af0"/>
          <w:rFonts w:ascii="Times New Roman" w:hAnsi="Times New Roman" w:cs="Times New Roman"/>
          <w:b/>
          <w:bCs/>
          <w:sz w:val="28"/>
          <w:szCs w:val="28"/>
          <w:lang w:val="kk-KZ"/>
        </w:rPr>
        <w:t xml:space="preserve">ия </w:t>
      </w:r>
      <w:r w:rsidRPr="00F70C18">
        <w:rPr>
          <w:rStyle w:val="af0"/>
          <w:rFonts w:ascii="Times New Roman" w:hAnsi="Times New Roman" w:cs="Times New Roman"/>
          <w:sz w:val="28"/>
          <w:szCs w:val="28"/>
          <w:lang w:val="kk-KZ"/>
        </w:rPr>
        <w:t xml:space="preserve">– </w:t>
      </w:r>
      <w:r w:rsidR="00732332">
        <w:rPr>
          <w:rFonts w:ascii="Times New Roman" w:hAnsi="Times New Roman" w:cs="Times New Roman"/>
          <w:sz w:val="28"/>
          <w:szCs w:val="28"/>
          <w:lang w:val="kk-KZ"/>
        </w:rPr>
        <w:t>б</w:t>
      </w:r>
      <w:proofErr w:type="spellStart"/>
      <w:r w:rsidR="00732332" w:rsidRPr="00732332">
        <w:rPr>
          <w:rFonts w:ascii="Times New Roman" w:hAnsi="Times New Roman" w:cs="Times New Roman"/>
          <w:sz w:val="28"/>
          <w:szCs w:val="28"/>
          <w:lang w:val="en-US"/>
        </w:rPr>
        <w:t>идайықты-қоңырбасты-әртүрлі</w:t>
      </w:r>
      <w:proofErr w:type="spellEnd"/>
      <w:r w:rsidR="00732332" w:rsidRPr="00732332">
        <w:rPr>
          <w:rFonts w:ascii="Times New Roman" w:hAnsi="Times New Roman" w:cs="Times New Roman"/>
          <w:sz w:val="28"/>
          <w:szCs w:val="28"/>
          <w:lang w:val="en-US"/>
        </w:rPr>
        <w:t xml:space="preserve"> </w:t>
      </w:r>
      <w:proofErr w:type="spellStart"/>
      <w:r w:rsidR="00732332" w:rsidRPr="00732332">
        <w:rPr>
          <w:rFonts w:ascii="Times New Roman" w:hAnsi="Times New Roman" w:cs="Times New Roman"/>
          <w:sz w:val="28"/>
          <w:szCs w:val="28"/>
          <w:lang w:val="en-US"/>
        </w:rPr>
        <w:t>шөпті</w:t>
      </w:r>
      <w:proofErr w:type="spellEnd"/>
      <w:r w:rsidR="00732332" w:rsidRPr="00732332">
        <w:rPr>
          <w:rFonts w:ascii="Times New Roman" w:hAnsi="Times New Roman" w:cs="Times New Roman"/>
          <w:sz w:val="28"/>
          <w:szCs w:val="28"/>
          <w:lang w:val="en-US"/>
        </w:rPr>
        <w:t xml:space="preserve"> </w:t>
      </w:r>
      <w:proofErr w:type="spellStart"/>
      <w:r w:rsidR="00732332" w:rsidRPr="00732332">
        <w:rPr>
          <w:rFonts w:ascii="Times New Roman" w:hAnsi="Times New Roman" w:cs="Times New Roman"/>
          <w:sz w:val="28"/>
          <w:szCs w:val="28"/>
          <w:lang w:val="en-US"/>
        </w:rPr>
        <w:t>өсімдіктер</w:t>
      </w:r>
      <w:proofErr w:type="spellEnd"/>
      <w:r w:rsidR="00732332" w:rsidRPr="00732332">
        <w:rPr>
          <w:rFonts w:ascii="Times New Roman" w:hAnsi="Times New Roman" w:cs="Times New Roman"/>
          <w:sz w:val="28"/>
          <w:szCs w:val="28"/>
          <w:lang w:val="en-US"/>
        </w:rPr>
        <w:t xml:space="preserve"> </w:t>
      </w:r>
      <w:proofErr w:type="spellStart"/>
      <w:r w:rsidR="00732332" w:rsidRPr="00732332">
        <w:rPr>
          <w:rFonts w:ascii="Times New Roman" w:hAnsi="Times New Roman" w:cs="Times New Roman"/>
          <w:sz w:val="28"/>
          <w:szCs w:val="28"/>
          <w:lang w:val="en-US"/>
        </w:rPr>
        <w:t>қауымдастығы</w:t>
      </w:r>
      <w:proofErr w:type="spellEnd"/>
      <w:r w:rsidR="00732332" w:rsidRPr="00732332">
        <w:rPr>
          <w:rFonts w:ascii="Times New Roman" w:hAnsi="Times New Roman" w:cs="Times New Roman"/>
          <w:sz w:val="28"/>
          <w:szCs w:val="28"/>
          <w:lang w:val="en-US"/>
        </w:rPr>
        <w:t xml:space="preserve"> (</w:t>
      </w:r>
      <w:proofErr w:type="spellStart"/>
      <w:r w:rsidR="00732332" w:rsidRPr="00732332">
        <w:rPr>
          <w:rFonts w:ascii="Times New Roman" w:hAnsi="Times New Roman" w:cs="Times New Roman"/>
          <w:i/>
          <w:iCs/>
          <w:sz w:val="28"/>
          <w:szCs w:val="28"/>
          <w:lang w:val="en-US"/>
        </w:rPr>
        <w:t>Heteroherbae</w:t>
      </w:r>
      <w:proofErr w:type="spellEnd"/>
      <w:r w:rsidR="00732332" w:rsidRPr="00732332">
        <w:rPr>
          <w:rFonts w:ascii="Times New Roman" w:hAnsi="Times New Roman" w:cs="Times New Roman"/>
          <w:i/>
          <w:iCs/>
          <w:sz w:val="28"/>
          <w:szCs w:val="28"/>
          <w:lang w:val="en-US"/>
        </w:rPr>
        <w:t xml:space="preserve">, </w:t>
      </w:r>
      <w:proofErr w:type="spellStart"/>
      <w:r w:rsidR="00732332" w:rsidRPr="00732332">
        <w:rPr>
          <w:rFonts w:ascii="Times New Roman" w:hAnsi="Times New Roman" w:cs="Times New Roman"/>
          <w:i/>
          <w:iCs/>
          <w:sz w:val="28"/>
          <w:szCs w:val="28"/>
          <w:lang w:val="en-US"/>
        </w:rPr>
        <w:t>Elytrigia</w:t>
      </w:r>
      <w:proofErr w:type="spellEnd"/>
      <w:r w:rsidR="00732332" w:rsidRPr="00732332">
        <w:rPr>
          <w:rFonts w:ascii="Times New Roman" w:hAnsi="Times New Roman" w:cs="Times New Roman"/>
          <w:i/>
          <w:iCs/>
          <w:sz w:val="28"/>
          <w:szCs w:val="28"/>
          <w:lang w:val="en-US"/>
        </w:rPr>
        <w:t xml:space="preserve"> repens</w:t>
      </w:r>
      <w:r w:rsidR="00732332" w:rsidRPr="00732332">
        <w:rPr>
          <w:rFonts w:ascii="Times New Roman" w:hAnsi="Times New Roman" w:cs="Times New Roman"/>
          <w:i/>
          <w:iCs/>
          <w:sz w:val="28"/>
          <w:szCs w:val="28"/>
          <w:lang w:val="ru-KZ"/>
        </w:rPr>
        <w:t>,</w:t>
      </w:r>
      <w:r w:rsidR="00732332" w:rsidRPr="00732332">
        <w:rPr>
          <w:rFonts w:ascii="Times New Roman" w:hAnsi="Times New Roman" w:cs="Times New Roman"/>
          <w:i/>
          <w:iCs/>
          <w:sz w:val="28"/>
          <w:szCs w:val="28"/>
          <w:lang w:val="en-US"/>
        </w:rPr>
        <w:t xml:space="preserve"> Spiraea </w:t>
      </w:r>
      <w:proofErr w:type="spellStart"/>
      <w:r w:rsidR="00732332" w:rsidRPr="00732332">
        <w:rPr>
          <w:rFonts w:ascii="Times New Roman" w:hAnsi="Times New Roman" w:cs="Times New Roman"/>
          <w:i/>
          <w:iCs/>
          <w:sz w:val="28"/>
          <w:szCs w:val="28"/>
          <w:lang w:val="en-US"/>
        </w:rPr>
        <w:t>hypericifolia</w:t>
      </w:r>
      <w:proofErr w:type="spellEnd"/>
      <w:r w:rsidR="00732332" w:rsidRPr="00732332">
        <w:rPr>
          <w:rFonts w:ascii="Times New Roman" w:hAnsi="Times New Roman" w:cs="Times New Roman"/>
          <w:sz w:val="28"/>
          <w:szCs w:val="28"/>
          <w:lang w:val="en-US"/>
        </w:rPr>
        <w:t>)</w:t>
      </w:r>
      <w:r w:rsidR="00732332">
        <w:rPr>
          <w:sz w:val="28"/>
          <w:szCs w:val="28"/>
          <w:lang w:val="ru-KZ"/>
        </w:rPr>
        <w:t xml:space="preserve"> </w:t>
      </w:r>
      <w:r w:rsidRPr="00D55397">
        <w:rPr>
          <w:rStyle w:val="af0"/>
          <w:rFonts w:ascii="Times New Roman" w:hAnsi="Times New Roman" w:cs="Times New Roman"/>
          <w:sz w:val="28"/>
          <w:szCs w:val="28"/>
          <w:lang w:val="kk-KZ"/>
        </w:rPr>
        <w:t>фитоценозынан тұрады. Бұл популяция Алматы облысы, Жамбыл ауданы, Дегерес ауылының маңында, Іле Алатауының оңтүстік-шығыс шетінде, Дегерес-сай шатқалында орналасқан.</w:t>
      </w:r>
    </w:p>
    <w:p w14:paraId="0CE63A02"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966A58">
        <w:rPr>
          <w:rStyle w:val="af0"/>
          <w:rFonts w:ascii="Times New Roman" w:hAnsi="Times New Roman" w:cs="Times New Roman"/>
          <w:sz w:val="28"/>
          <w:szCs w:val="28"/>
          <w:lang w:val="kk-KZ"/>
        </w:rPr>
        <w:t>Ценопопуляция</w:t>
      </w:r>
      <w:r w:rsidRPr="00D55397">
        <w:rPr>
          <w:rStyle w:val="af0"/>
          <w:rFonts w:ascii="Times New Roman" w:hAnsi="Times New Roman" w:cs="Times New Roman"/>
          <w:sz w:val="28"/>
          <w:szCs w:val="28"/>
          <w:lang w:val="kk-KZ"/>
        </w:rPr>
        <w:t xml:space="preserve"> теңіз деңгейінен 935 м биіктікте, тау жотасының солтүстік-батыс беткейде кездеседі. Бұл жерде өсімдіктер құрғақ шөптесін-дала қауымдастықтарының арасында шағын топтар түзеді. Популяция төбелі жерлерде, кей жерлерінде ойыстар кездесетін аумақта өседі. Бұл ойыстарда судың жиналуына мүмкіндік бар, сондықтан кейбір ылғал сүйгіш өсімдіктер де кең таралған. Құмдақты-сазды топырақта өседі. Құнарлылығы орташа, өсімдіктердің өсуіне жеткілікті, бірақ аса жоғары емес. Құрылымы ұсақ түйіршікті, сәл тастақты. </w:t>
      </w:r>
      <w:r w:rsidRPr="002E66CA">
        <w:rPr>
          <w:rStyle w:val="af0"/>
          <w:rFonts w:ascii="Times New Roman" w:hAnsi="Times New Roman" w:cs="Times New Roman"/>
          <w:sz w:val="28"/>
          <w:szCs w:val="28"/>
          <w:lang w:val="kk-KZ"/>
        </w:rPr>
        <w:t>Жаңбырдан кейін ылғал сақталатын жерлер бар, бірақ көп бөлігі құрғақ.</w:t>
      </w:r>
      <w:r w:rsidRPr="00D55397">
        <w:rPr>
          <w:rStyle w:val="af0"/>
          <w:rFonts w:ascii="Times New Roman" w:hAnsi="Times New Roman" w:cs="Times New Roman"/>
          <w:sz w:val="28"/>
          <w:szCs w:val="28"/>
          <w:lang w:val="kk-KZ"/>
        </w:rPr>
        <w:t xml:space="preserve"> Субстрат батпақты жерлер мен қалың өсімдік қалдықтарынан тұрады, бұл өсімдіктердің тұрақты тіршілік етуіне қолайлы.</w:t>
      </w:r>
    </w:p>
    <w:p w14:paraId="774C078F"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Өсімдік жамылғысы тығыз, жер бетінің 95–100%-ға дейін жауып тұрады.</w:t>
      </w:r>
    </w:p>
    <w:p w14:paraId="3ACAF8ED"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Бірінші ярус (бұталы қабат биіктігі 150-200 см): Қауымдастықтың шетінде орналасқан және көбінесе </w:t>
      </w:r>
      <w:r w:rsidRPr="00D55397">
        <w:rPr>
          <w:rStyle w:val="af0"/>
          <w:rFonts w:ascii="Times New Roman" w:hAnsi="Times New Roman" w:cs="Times New Roman"/>
          <w:i/>
          <w:iCs/>
          <w:sz w:val="28"/>
          <w:szCs w:val="28"/>
          <w:lang w:val="kk-KZ"/>
        </w:rPr>
        <w:t>Spiraea hypericifolia</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Ephedra equisetina</w:t>
      </w:r>
      <w:r w:rsidRPr="00D55397">
        <w:rPr>
          <w:rStyle w:val="af0"/>
          <w:rFonts w:ascii="Times New Roman" w:hAnsi="Times New Roman" w:cs="Times New Roman"/>
          <w:sz w:val="28"/>
          <w:szCs w:val="28"/>
          <w:lang w:val="kk-KZ"/>
        </w:rPr>
        <w:t xml:space="preserve"> түрлерінен тұрады.</w:t>
      </w:r>
    </w:p>
    <w:p w14:paraId="17BC7F3B"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Екінші ярус (биіктігі 40–60 см): Тығыздығы жоғары өсімдіктерден құралған, онда басым түр ретінде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 xml:space="preserve"> анықталды.</w:t>
      </w:r>
    </w:p>
    <w:p w14:paraId="3569B9D3"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 xml:space="preserve">Үшінші ярус (шөптесін қабат биіктігі 10-30 см): </w:t>
      </w:r>
      <w:r w:rsidRPr="00D55397">
        <w:rPr>
          <w:rStyle w:val="af0"/>
          <w:rFonts w:ascii="Times New Roman" w:hAnsi="Times New Roman" w:cs="Times New Roman"/>
          <w:i/>
          <w:iCs/>
          <w:sz w:val="28"/>
          <w:szCs w:val="28"/>
          <w:lang w:val="kk-KZ"/>
        </w:rPr>
        <w:t>Poa bulbosa, Vicia sepium, Artemisia rutifolia, Astragalus angustissimus, Trifolium pratense</w:t>
      </w:r>
      <w:r w:rsidRPr="00D55397">
        <w:rPr>
          <w:rStyle w:val="af0"/>
          <w:rFonts w:ascii="Times New Roman" w:hAnsi="Times New Roman" w:cs="Times New Roman"/>
          <w:sz w:val="28"/>
          <w:szCs w:val="28"/>
          <w:lang w:val="kk-KZ"/>
        </w:rPr>
        <w:t xml:space="preserve"> сияқты түрлер жиі кездеседі.</w:t>
      </w:r>
    </w:p>
    <w:p w14:paraId="340AA0C1"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Бұл аймақта арамшөптердің көптеген түрлері тіркелді. Олардың қатарына </w:t>
      </w:r>
      <w:r w:rsidRPr="00D55397">
        <w:rPr>
          <w:rStyle w:val="af0"/>
          <w:rFonts w:ascii="Times New Roman" w:hAnsi="Times New Roman" w:cs="Times New Roman"/>
          <w:i/>
          <w:iCs/>
          <w:sz w:val="28"/>
          <w:szCs w:val="28"/>
          <w:lang w:val="kk-KZ"/>
        </w:rPr>
        <w:t>Chenopodium album, Kochia prostrata, Atriplex prostrata, Taraxacum officinale</w:t>
      </w:r>
      <w:r w:rsidRPr="00D55397">
        <w:rPr>
          <w:rStyle w:val="af0"/>
          <w:rFonts w:ascii="Times New Roman" w:hAnsi="Times New Roman" w:cs="Times New Roman"/>
          <w:sz w:val="28"/>
          <w:szCs w:val="28"/>
          <w:lang w:val="kk-KZ"/>
        </w:rPr>
        <w:t xml:space="preserve"> және басқа түрлер кіреді. Бұл антропогендік әсердің бар екенін көрсетеді.</w:t>
      </w:r>
    </w:p>
    <w:p w14:paraId="16C5E26F" w14:textId="77777777" w:rsidR="00527229" w:rsidRPr="00D55397" w:rsidRDefault="00527229" w:rsidP="00527229">
      <w:pPr>
        <w:pStyle w:val="B"/>
        <w:ind w:firstLine="709"/>
        <w:jc w:val="both"/>
        <w:rPr>
          <w:rStyle w:val="af0"/>
          <w:rFonts w:ascii="Times New Roman" w:eastAsia="Times New Roman" w:hAnsi="Times New Roman" w:cs="Times New Roman"/>
          <w:lang w:val="kk-KZ"/>
        </w:rPr>
      </w:pP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үшін бұл орта өте қолайлы: ылғал жеткілікті, өсімдік жамылғысы тығыз, ал топырақтың жағдайы популяцияның ұзақ уақыт тіршілік етуіне мүмкіндік береді. Алайда, арамшөптердің көп болуы және жердің антропогендік жүктемеге ұшырауы популяцияның болашақта сақталуына кері әсер етуі мүмкін. Сондықтан мұндай аймақтарда қорғау шараларын қарастыру маңызды.</w:t>
      </w:r>
    </w:p>
    <w:p w14:paraId="408C7964" w14:textId="6BCF6732"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b/>
          <w:bCs/>
          <w:sz w:val="28"/>
          <w:szCs w:val="28"/>
          <w:lang w:val="kk-KZ"/>
        </w:rPr>
        <w:t xml:space="preserve">Екінші ценопопуляция </w:t>
      </w:r>
      <w:r w:rsidR="00732332">
        <w:rPr>
          <w:rFonts w:ascii="Times New Roman" w:hAnsi="Times New Roman" w:cs="Times New Roman"/>
          <w:sz w:val="28"/>
          <w:szCs w:val="28"/>
          <w:lang w:val="kk-KZ"/>
        </w:rPr>
        <w:t>б</w:t>
      </w:r>
      <w:r w:rsidR="00732332" w:rsidRPr="00732332">
        <w:rPr>
          <w:rFonts w:ascii="Times New Roman" w:hAnsi="Times New Roman" w:cs="Times New Roman"/>
          <w:sz w:val="28"/>
          <w:szCs w:val="28"/>
          <w:lang w:val="kk-KZ"/>
        </w:rPr>
        <w:t>идайықты-қияқөлеңді-әртүрлі шөпті өсімдіктер қауымдастығы (</w:t>
      </w:r>
      <w:r w:rsidR="00732332" w:rsidRPr="00732332">
        <w:rPr>
          <w:rFonts w:ascii="Times New Roman" w:hAnsi="Times New Roman" w:cs="Times New Roman"/>
          <w:i/>
          <w:iCs/>
          <w:sz w:val="28"/>
          <w:szCs w:val="28"/>
          <w:lang w:val="kk-KZ"/>
        </w:rPr>
        <w:t>Heteroherbae, Poa bulbosa, Elytrigia repens</w:t>
      </w:r>
      <w:r w:rsidR="00732332" w:rsidRPr="00732332">
        <w:rPr>
          <w:rFonts w:ascii="Times New Roman" w:hAnsi="Times New Roman" w:cs="Times New Roman"/>
          <w:sz w:val="28"/>
          <w:szCs w:val="28"/>
          <w:lang w:val="kk-KZ"/>
        </w:rPr>
        <w:t>)</w:t>
      </w:r>
      <w:r w:rsidRPr="00D55397">
        <w:rPr>
          <w:rStyle w:val="af0"/>
          <w:rFonts w:ascii="Times New Roman" w:hAnsi="Times New Roman" w:cs="Times New Roman"/>
          <w:sz w:val="28"/>
          <w:szCs w:val="28"/>
          <w:lang w:val="kk-KZ"/>
        </w:rPr>
        <w:t xml:space="preserve"> фитоценозынан тұрады. Бұл популяция Алматы облысы, Жамбыл ауданы, Дегерес ауылының жанында, Іле Алатауының оңтүстік-шығыс бөктеріндегі Дегерес-сай шатқалының солтүстік-шығыс беткейінде кездеседі. Аймақ теңіз деңгейінен 895 м биіктікте, географиялық координаттары 43°17´042″ с.е., 75°47´237″ ш.б. Бұл жерде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түрлі шөптесін өсімдіктермен жабылған шалғындарда таралған. Жер бедері төбелі, кей жерлерде шағын ойпаттар кездеседі, бұл ылғалдың жиналуына және өсімдіктердің тұрақты өсуіне қолайлы жағдай жасайды.</w:t>
      </w:r>
    </w:p>
    <w:p w14:paraId="6819CC97"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966A58">
        <w:rPr>
          <w:rStyle w:val="af0"/>
          <w:rFonts w:ascii="Times New Roman" w:hAnsi="Times New Roman" w:cs="Times New Roman"/>
          <w:sz w:val="28"/>
          <w:szCs w:val="28"/>
          <w:lang w:val="kk-KZ"/>
        </w:rPr>
        <w:t>Ценопопуляция</w:t>
      </w:r>
      <w:r w:rsidRPr="00D55397">
        <w:rPr>
          <w:rStyle w:val="af0"/>
          <w:rFonts w:ascii="Times New Roman" w:hAnsi="Times New Roman" w:cs="Times New Roman"/>
          <w:sz w:val="28"/>
          <w:szCs w:val="28"/>
          <w:lang w:val="kk-KZ"/>
        </w:rPr>
        <w:t xml:space="preserve"> құмдақты-сазды топырақта өседі. Құнарлылығы орташа, өсімдіктердің өсуіне жеткілікті, бірақ аса құнарлы емес. Құрылымы ұсақ түйіршікті, аздап тастақты, </w:t>
      </w:r>
      <w:r w:rsidRPr="002E66CA">
        <w:rPr>
          <w:rStyle w:val="af0"/>
          <w:rFonts w:ascii="Times New Roman" w:hAnsi="Times New Roman" w:cs="Times New Roman"/>
          <w:sz w:val="28"/>
          <w:szCs w:val="28"/>
          <w:lang w:val="kk-KZ"/>
        </w:rPr>
        <w:t>жаңбырдан кейін ылғал сақталатын жерлер бар, бірақ көп бөлігі құрғақ.</w:t>
      </w:r>
      <w:r w:rsidRPr="00D55397">
        <w:rPr>
          <w:rStyle w:val="af0"/>
          <w:rFonts w:ascii="Times New Roman" w:hAnsi="Times New Roman" w:cs="Times New Roman"/>
          <w:sz w:val="28"/>
          <w:szCs w:val="28"/>
          <w:lang w:val="kk-KZ"/>
        </w:rPr>
        <w:t xml:space="preserve"> Субстрат қалың өсімдік қалдықтары мен батпақты учаскелерден тұрады.</w:t>
      </w:r>
    </w:p>
    <w:p w14:paraId="40CA9FD6"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Фитоценоз құрамында әртүрлі өсімдіктер түрлері кездеседі. Өсімдіктер жамылғысы өте тығыз, жабындысы 90%-дан асады.</w:t>
      </w:r>
    </w:p>
    <w:p w14:paraId="3862AC8F" w14:textId="77777777" w:rsidR="00527229" w:rsidRPr="00D55397" w:rsidRDefault="00527229" w:rsidP="00527229">
      <w:pPr>
        <w:pStyle w:val="B"/>
        <w:spacing w:before="20"/>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Бірінші ярус (бұталы қабат биіктігі 200-250 см): </w:t>
      </w:r>
      <w:r w:rsidRPr="00D55397">
        <w:rPr>
          <w:rStyle w:val="af0"/>
          <w:rFonts w:ascii="Times New Roman" w:hAnsi="Times New Roman" w:cs="Times New Roman"/>
          <w:i/>
          <w:iCs/>
          <w:sz w:val="28"/>
          <w:szCs w:val="28"/>
          <w:lang w:val="kk-KZ"/>
        </w:rPr>
        <w:t>Spiraea hypericifolia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Cotoneaster oliganthus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Armeniaca vulgaris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Cerasus tianschanica</w:t>
      </w:r>
      <w:r w:rsidRPr="00D55397">
        <w:rPr>
          <w:rStyle w:val="af0"/>
          <w:rFonts w:ascii="Times New Roman" w:hAnsi="Times New Roman" w:cs="Times New Roman"/>
          <w:sz w:val="28"/>
          <w:szCs w:val="28"/>
          <w:lang w:val="kk-KZ"/>
        </w:rPr>
        <w:t xml:space="preserve"> жиі кездеседі.</w:t>
      </w:r>
    </w:p>
    <w:p w14:paraId="3C82BF4B"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Екінші ярус (биіктігі 40–60 см): Басым түрлер ретінде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Poa bulbosa</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Astragalus oxyglottis</w:t>
      </w:r>
      <w:r w:rsidRPr="00D55397">
        <w:rPr>
          <w:rStyle w:val="af0"/>
          <w:rFonts w:ascii="Times New Roman" w:hAnsi="Times New Roman" w:cs="Times New Roman"/>
          <w:sz w:val="28"/>
          <w:szCs w:val="28"/>
          <w:lang w:val="kk-KZ"/>
        </w:rPr>
        <w:t xml:space="preserve"> анықталды.</w:t>
      </w:r>
    </w:p>
    <w:p w14:paraId="7EF175D0"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Үшінші ярус (шөптесін қабат биіктігі 10-30 см): </w:t>
      </w:r>
      <w:r w:rsidRPr="00D55397">
        <w:rPr>
          <w:rStyle w:val="af0"/>
          <w:rFonts w:ascii="Times New Roman" w:hAnsi="Times New Roman" w:cs="Times New Roman"/>
          <w:i/>
          <w:iCs/>
          <w:sz w:val="28"/>
          <w:szCs w:val="28"/>
          <w:lang w:val="kk-KZ"/>
        </w:rPr>
        <w:t>Poa bulbosa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Iris alberti</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Ranunculus polyrhizos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Astragalus angustissimus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Medicago falcata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Festuca sulcata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Alyssum campestre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Stipa capillata</w:t>
      </w:r>
      <w:r w:rsidRPr="00D55397">
        <w:rPr>
          <w:rStyle w:val="af0"/>
          <w:rFonts w:ascii="Times New Roman" w:hAnsi="Times New Roman" w:cs="Times New Roman"/>
          <w:sz w:val="28"/>
          <w:szCs w:val="28"/>
          <w:lang w:val="kk-KZ"/>
        </w:rPr>
        <w:t xml:space="preserve"> басым түрлер болып табылады.</w:t>
      </w:r>
    </w:p>
    <w:p w14:paraId="1041970A"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Бұл аймақта арамшөптер де кездеседі, олардың қатарына </w:t>
      </w:r>
      <w:r w:rsidRPr="00D55397">
        <w:rPr>
          <w:rStyle w:val="af0"/>
          <w:rFonts w:ascii="Times New Roman" w:hAnsi="Times New Roman" w:cs="Times New Roman"/>
          <w:i/>
          <w:iCs/>
          <w:sz w:val="28"/>
          <w:szCs w:val="28"/>
          <w:lang w:val="kk-KZ"/>
        </w:rPr>
        <w:t>Chenopodium album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Atriplex prostrata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Artemisia terrae-albae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Capparis spinosa</w:t>
      </w:r>
      <w:r w:rsidRPr="00D55397">
        <w:rPr>
          <w:rStyle w:val="af0"/>
          <w:rFonts w:ascii="Times New Roman" w:hAnsi="Times New Roman" w:cs="Times New Roman"/>
          <w:sz w:val="28"/>
          <w:szCs w:val="28"/>
          <w:lang w:val="kk-KZ"/>
        </w:rPr>
        <w:t xml:space="preserve"> жатады. Бұл антропогендік әсердің бар екенін көрсетеді, алайда ол популяцияның жалпы жағдайына айтарлықтай зиянын тигізбейді.</w:t>
      </w:r>
    </w:p>
    <w:p w14:paraId="3F4C1274"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үшін экологиялық жағдай өте қолайлы. Түр негізінен ылғалы жеткілікті жерлерде шағын топтар түрінде таралады. Өсімдіктер қауымдастығының әртүрлілігі популяцияның тұрақтылығы мен ұзақ уақыт өсу мүмкіндігін көрсетеді.</w:t>
      </w:r>
    </w:p>
    <w:p w14:paraId="646CD257" w14:textId="3D3FA27E" w:rsidR="00527229" w:rsidRPr="00732332" w:rsidRDefault="00527229" w:rsidP="00732332">
      <w:pPr>
        <w:pStyle w:val="B"/>
        <w:ind w:firstLine="709"/>
        <w:jc w:val="both"/>
        <w:rPr>
          <w:rStyle w:val="af0"/>
          <w:sz w:val="28"/>
          <w:szCs w:val="28"/>
          <w:lang w:val="ru-KZ"/>
        </w:rPr>
      </w:pPr>
      <w:r w:rsidRPr="00D55397">
        <w:rPr>
          <w:rStyle w:val="af0"/>
          <w:rFonts w:ascii="Times New Roman" w:hAnsi="Times New Roman" w:cs="Times New Roman"/>
          <w:b/>
          <w:bCs/>
          <w:sz w:val="28"/>
          <w:szCs w:val="28"/>
          <w:lang w:val="kk-KZ"/>
        </w:rPr>
        <w:lastRenderedPageBreak/>
        <w:t xml:space="preserve">Үшінші ценопопуляция </w:t>
      </w:r>
      <w:r w:rsidR="00732332">
        <w:rPr>
          <w:rFonts w:ascii="Times New Roman" w:hAnsi="Times New Roman" w:cs="Times New Roman"/>
          <w:sz w:val="28"/>
          <w:szCs w:val="28"/>
          <w:lang w:val="kk-KZ"/>
        </w:rPr>
        <w:t>б</w:t>
      </w:r>
      <w:proofErr w:type="spellStart"/>
      <w:r w:rsidR="00732332" w:rsidRPr="00732332">
        <w:rPr>
          <w:rFonts w:ascii="Times New Roman" w:hAnsi="Times New Roman" w:cs="Times New Roman"/>
          <w:sz w:val="28"/>
          <w:szCs w:val="28"/>
          <w:lang w:val="en-US"/>
        </w:rPr>
        <w:t>идайықты-қоңырбасты-әртүрлі</w:t>
      </w:r>
      <w:proofErr w:type="spellEnd"/>
      <w:r w:rsidR="00732332" w:rsidRPr="00732332">
        <w:rPr>
          <w:rFonts w:ascii="Times New Roman" w:hAnsi="Times New Roman" w:cs="Times New Roman"/>
          <w:sz w:val="28"/>
          <w:szCs w:val="28"/>
          <w:lang w:val="en-US"/>
        </w:rPr>
        <w:t xml:space="preserve"> </w:t>
      </w:r>
      <w:proofErr w:type="spellStart"/>
      <w:r w:rsidR="00732332" w:rsidRPr="00732332">
        <w:rPr>
          <w:rFonts w:ascii="Times New Roman" w:hAnsi="Times New Roman" w:cs="Times New Roman"/>
          <w:sz w:val="28"/>
          <w:szCs w:val="28"/>
          <w:lang w:val="en-US"/>
        </w:rPr>
        <w:t>шөпті</w:t>
      </w:r>
      <w:proofErr w:type="spellEnd"/>
      <w:r w:rsidR="00732332" w:rsidRPr="00732332">
        <w:rPr>
          <w:rFonts w:ascii="Times New Roman" w:hAnsi="Times New Roman" w:cs="Times New Roman"/>
          <w:sz w:val="28"/>
          <w:szCs w:val="28"/>
          <w:lang w:val="en-US"/>
        </w:rPr>
        <w:t xml:space="preserve"> </w:t>
      </w:r>
      <w:proofErr w:type="spellStart"/>
      <w:r w:rsidR="00732332" w:rsidRPr="00732332">
        <w:rPr>
          <w:rFonts w:ascii="Times New Roman" w:hAnsi="Times New Roman" w:cs="Times New Roman"/>
          <w:sz w:val="28"/>
          <w:szCs w:val="28"/>
          <w:lang w:val="en-US"/>
        </w:rPr>
        <w:t>қауымдастық</w:t>
      </w:r>
      <w:proofErr w:type="spellEnd"/>
      <w:r w:rsidR="00732332" w:rsidRPr="00732332">
        <w:rPr>
          <w:rFonts w:ascii="Times New Roman" w:hAnsi="Times New Roman" w:cs="Times New Roman"/>
          <w:sz w:val="28"/>
          <w:szCs w:val="28"/>
          <w:lang w:val="en-US"/>
        </w:rPr>
        <w:t xml:space="preserve"> (</w:t>
      </w:r>
      <w:proofErr w:type="spellStart"/>
      <w:r w:rsidR="00732332" w:rsidRPr="00732332">
        <w:rPr>
          <w:rFonts w:ascii="Times New Roman" w:hAnsi="Times New Roman" w:cs="Times New Roman"/>
          <w:i/>
          <w:iCs/>
          <w:sz w:val="28"/>
          <w:szCs w:val="28"/>
          <w:lang w:val="en-US"/>
        </w:rPr>
        <w:t>Heteroherbae</w:t>
      </w:r>
      <w:proofErr w:type="spellEnd"/>
      <w:r w:rsidR="00732332" w:rsidRPr="00732332">
        <w:rPr>
          <w:rFonts w:ascii="Times New Roman" w:hAnsi="Times New Roman" w:cs="Times New Roman"/>
          <w:i/>
          <w:iCs/>
          <w:sz w:val="28"/>
          <w:szCs w:val="28"/>
          <w:lang w:val="en-US"/>
        </w:rPr>
        <w:t xml:space="preserve">, Spiraea </w:t>
      </w:r>
      <w:proofErr w:type="spellStart"/>
      <w:r w:rsidR="00732332" w:rsidRPr="00732332">
        <w:rPr>
          <w:rFonts w:ascii="Times New Roman" w:hAnsi="Times New Roman" w:cs="Times New Roman"/>
          <w:i/>
          <w:iCs/>
          <w:sz w:val="28"/>
          <w:szCs w:val="28"/>
          <w:lang w:val="en-US"/>
        </w:rPr>
        <w:t>hypericifolia</w:t>
      </w:r>
      <w:proofErr w:type="spellEnd"/>
      <w:r w:rsidR="00732332" w:rsidRPr="00732332">
        <w:rPr>
          <w:rFonts w:ascii="Times New Roman" w:hAnsi="Times New Roman" w:cs="Times New Roman"/>
          <w:i/>
          <w:iCs/>
          <w:sz w:val="28"/>
          <w:szCs w:val="28"/>
          <w:lang w:val="en-US"/>
        </w:rPr>
        <w:t xml:space="preserve">, </w:t>
      </w:r>
      <w:proofErr w:type="spellStart"/>
      <w:r w:rsidR="00732332" w:rsidRPr="00732332">
        <w:rPr>
          <w:rFonts w:ascii="Times New Roman" w:hAnsi="Times New Roman" w:cs="Times New Roman"/>
          <w:i/>
          <w:iCs/>
          <w:sz w:val="28"/>
          <w:szCs w:val="28"/>
          <w:lang w:val="en-US"/>
        </w:rPr>
        <w:t>Elytrigia</w:t>
      </w:r>
      <w:proofErr w:type="spellEnd"/>
      <w:r w:rsidR="00732332" w:rsidRPr="00732332">
        <w:rPr>
          <w:rFonts w:ascii="Times New Roman" w:hAnsi="Times New Roman" w:cs="Times New Roman"/>
          <w:i/>
          <w:iCs/>
          <w:sz w:val="28"/>
          <w:szCs w:val="28"/>
          <w:lang w:val="en-US"/>
        </w:rPr>
        <w:t xml:space="preserve"> repens</w:t>
      </w:r>
      <w:r w:rsidR="00732332" w:rsidRPr="00732332">
        <w:rPr>
          <w:rFonts w:ascii="Times New Roman" w:hAnsi="Times New Roman" w:cs="Times New Roman"/>
          <w:sz w:val="28"/>
          <w:szCs w:val="28"/>
          <w:lang w:val="en-US"/>
        </w:rPr>
        <w:t>)</w:t>
      </w:r>
      <w:r w:rsidRPr="00D55397">
        <w:rPr>
          <w:rStyle w:val="af0"/>
          <w:rFonts w:ascii="Times New Roman" w:hAnsi="Times New Roman" w:cs="Times New Roman"/>
          <w:sz w:val="28"/>
          <w:szCs w:val="28"/>
          <w:lang w:val="kk-KZ"/>
        </w:rPr>
        <w:t xml:space="preserve"> фитоценозынан тұрады. Бұл популяция Іле Алатауының оңтүстік-шығыс бөлігінде, аласа таулы аймақта, Дегерес-сай шатқалының солтүстік-шығыс беткейінде орналасқан. </w:t>
      </w:r>
      <w:r>
        <w:rPr>
          <w:rStyle w:val="af0"/>
          <w:rFonts w:ascii="Times New Roman" w:hAnsi="Times New Roman" w:cs="Times New Roman"/>
          <w:sz w:val="28"/>
          <w:szCs w:val="28"/>
          <w:lang w:val="kk-KZ"/>
        </w:rPr>
        <w:t>Ценоп</w:t>
      </w:r>
      <w:r w:rsidRPr="00966A58">
        <w:rPr>
          <w:rStyle w:val="af0"/>
          <w:rFonts w:ascii="Times New Roman" w:hAnsi="Times New Roman" w:cs="Times New Roman"/>
          <w:sz w:val="28"/>
          <w:szCs w:val="28"/>
          <w:lang w:val="kk-KZ"/>
        </w:rPr>
        <w:t>опуляция</w:t>
      </w:r>
      <w:r w:rsidRPr="00D55397">
        <w:rPr>
          <w:rStyle w:val="af0"/>
          <w:rFonts w:ascii="Times New Roman" w:hAnsi="Times New Roman" w:cs="Times New Roman"/>
          <w:sz w:val="28"/>
          <w:szCs w:val="28"/>
          <w:lang w:val="kk-KZ"/>
        </w:rPr>
        <w:t xml:space="preserve"> теңіз деңгейінен 819 м биіктікте, географиялық координаттары 43°17´544″ с.е., 75°47´178″ ш.б.</w:t>
      </w:r>
    </w:p>
    <w:p w14:paraId="3DCE4A84"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Аймақтың жер бедері төбелі, кей жерлерінде ойпаттар кездеседі, бұл су жиналуына қолайлы жағдай жасайды. </w:t>
      </w:r>
      <w:r w:rsidRPr="002E66CA">
        <w:rPr>
          <w:rStyle w:val="af0"/>
          <w:rFonts w:ascii="Times New Roman" w:hAnsi="Times New Roman" w:cs="Times New Roman"/>
          <w:sz w:val="28"/>
          <w:szCs w:val="28"/>
          <w:lang w:val="kk-KZ"/>
        </w:rPr>
        <w:t>Топырағы құмдақты-сазды, орташа құнарлы, құрылымы ұсақ түйіршікті және аздап тастақты.</w:t>
      </w:r>
      <w:r w:rsidRPr="00D55397">
        <w:rPr>
          <w:rStyle w:val="af0"/>
          <w:rFonts w:ascii="Times New Roman" w:hAnsi="Times New Roman" w:cs="Times New Roman"/>
          <w:sz w:val="28"/>
          <w:szCs w:val="28"/>
          <w:lang w:val="kk-KZ"/>
        </w:rPr>
        <w:t xml:space="preserve"> Ылғалдылығы орташа деңгейде, жаңбырдан кейін ылғал ұзақ уақыт сақталады. Субстрат негізінен өсімдік қалдықтары мен қарашірінді қабаттан құралған.</w:t>
      </w:r>
    </w:p>
    <w:p w14:paraId="2E0D8DE9"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Өсімдік жамылғысы өте тығыз, жер бетін 95–100% аралығында жауып тұрады. Өсімдіктердің тығыздығы жоғары, ярустылық анық байқалады.</w:t>
      </w:r>
    </w:p>
    <w:p w14:paraId="5909E2F5"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Бірінші ярус (бұталы қабат биіктігі 150-200 см): </w:t>
      </w:r>
      <w:r w:rsidRPr="00D55397">
        <w:rPr>
          <w:rStyle w:val="af0"/>
          <w:rFonts w:ascii="Times New Roman" w:hAnsi="Times New Roman" w:cs="Times New Roman"/>
          <w:i/>
          <w:iCs/>
          <w:sz w:val="28"/>
          <w:szCs w:val="28"/>
          <w:lang w:val="kk-KZ"/>
        </w:rPr>
        <w:t>Spiraea hypericifolia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Rosa fedtschenkoana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Cotoneaster melanocarpus</w:t>
      </w:r>
      <w:r w:rsidRPr="00D55397">
        <w:rPr>
          <w:rStyle w:val="af0"/>
          <w:rFonts w:ascii="Times New Roman" w:hAnsi="Times New Roman" w:cs="Times New Roman"/>
          <w:sz w:val="28"/>
          <w:szCs w:val="28"/>
          <w:lang w:val="kk-KZ"/>
        </w:rPr>
        <w:t xml:space="preserve"> түрлерінен тұрады.</w:t>
      </w:r>
    </w:p>
    <w:p w14:paraId="6B54BD7F"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Екінші ярус (биіктігі 40–60 см): Басым түрлер ретінде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Stipa capillata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Astragalus oxyglottis</w:t>
      </w:r>
      <w:r w:rsidRPr="00D55397">
        <w:rPr>
          <w:rStyle w:val="af0"/>
          <w:rFonts w:ascii="Times New Roman" w:hAnsi="Times New Roman" w:cs="Times New Roman"/>
          <w:sz w:val="28"/>
          <w:szCs w:val="28"/>
          <w:lang w:val="kk-KZ"/>
        </w:rPr>
        <w:t xml:space="preserve"> анықталды.</w:t>
      </w:r>
    </w:p>
    <w:p w14:paraId="2CF6B1F1"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Үшінші ярус (шөптесін қабат биіктігі 10-30): </w:t>
      </w:r>
      <w:r w:rsidRPr="00D55397">
        <w:rPr>
          <w:rStyle w:val="af0"/>
          <w:rFonts w:ascii="Times New Roman" w:hAnsi="Times New Roman" w:cs="Times New Roman"/>
          <w:i/>
          <w:iCs/>
          <w:sz w:val="28"/>
          <w:szCs w:val="28"/>
          <w:lang w:val="kk-KZ"/>
        </w:rPr>
        <w:t>Artemisia annua L.</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Artemisia rutifolia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Rosa fedtschenkoana</w:t>
      </w:r>
      <w:r w:rsidRPr="00D55397">
        <w:rPr>
          <w:rStyle w:val="af0"/>
          <w:rFonts w:ascii="Times New Roman" w:hAnsi="Times New Roman" w:cs="Times New Roman"/>
          <w:sz w:val="28"/>
          <w:szCs w:val="28"/>
          <w:lang w:val="kk-KZ"/>
        </w:rPr>
        <w:t xml:space="preserve"> түрлері кездеседі.</w:t>
      </w:r>
    </w:p>
    <w:p w14:paraId="0F152752"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Бұл аймақта арамшөптердің көп болуы антропогендік әсердің жоғары екенін көрсетеді. Басым арамшөптер қатарына </w:t>
      </w:r>
      <w:r w:rsidRPr="00D55397">
        <w:rPr>
          <w:rStyle w:val="af0"/>
          <w:rFonts w:ascii="Times New Roman" w:hAnsi="Times New Roman" w:cs="Times New Roman"/>
          <w:i/>
          <w:iCs/>
          <w:sz w:val="28"/>
          <w:szCs w:val="28"/>
          <w:lang w:val="kk-KZ"/>
        </w:rPr>
        <w:t>Chenopodium album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Atriplex prostrata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Taraxacum officinale</w:t>
      </w:r>
      <w:r w:rsidRPr="00D55397">
        <w:rPr>
          <w:rStyle w:val="af0"/>
          <w:rFonts w:ascii="Times New Roman" w:hAnsi="Times New Roman" w:cs="Times New Roman"/>
          <w:sz w:val="28"/>
          <w:szCs w:val="28"/>
          <w:lang w:val="kk-KZ"/>
        </w:rPr>
        <w:t xml:space="preserve"> жатады.</w:t>
      </w:r>
    </w:p>
    <w:p w14:paraId="3992342E"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үшін бұл орта қолайлы, себебі топырақтың ылғалдылығы жеткілікті, өсімдіктер жамылғысы тығыз және экожүйе тұрақтылығы жоғары. Алайда антропогендік жүктеменің артуы және арамшөптердің көбеюі популяцияның ұзақ мерзімді сақталуына қауіп төндіруі мүмкін. Сондықтан бұл аймақта қорғау шараларын енгізу маңызды.</w:t>
      </w:r>
    </w:p>
    <w:p w14:paraId="38E895D0"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2E66CA">
        <w:rPr>
          <w:rStyle w:val="af0"/>
          <w:rFonts w:ascii="Times New Roman" w:hAnsi="Times New Roman" w:cs="Times New Roman"/>
          <w:b/>
          <w:bCs/>
          <w:sz w:val="28"/>
          <w:szCs w:val="28"/>
          <w:lang w:val="kk-KZ"/>
        </w:rPr>
        <w:t>Екінші Іле популяциясының</w:t>
      </w:r>
      <w:r w:rsidRPr="00D55397">
        <w:rPr>
          <w:rStyle w:val="af0"/>
          <w:rFonts w:ascii="Times New Roman" w:hAnsi="Times New Roman" w:cs="Times New Roman"/>
          <w:b/>
          <w:bCs/>
          <w:i/>
          <w:iCs/>
          <w:sz w:val="28"/>
          <w:szCs w:val="28"/>
          <w:lang w:val="kk-KZ"/>
        </w:rPr>
        <w:t xml:space="preserve"> </w:t>
      </w:r>
      <w:r w:rsidRPr="00D55397">
        <w:rPr>
          <w:rStyle w:val="af0"/>
          <w:rFonts w:ascii="Times New Roman" w:hAnsi="Times New Roman" w:cs="Times New Roman"/>
          <w:sz w:val="28"/>
          <w:szCs w:val="28"/>
          <w:lang w:val="kk-KZ"/>
        </w:rPr>
        <w:t xml:space="preserve">сипаттамасы. Іле популяциясы Алматы облысы, Іле ауданы, Қазақстан ауылы маңында, Іле өзенінің жайылмасында, Іле Алатауының оңтүстік-батыс бөктеріндегі солтүстік-шығыс беткейінен табылды. </w:t>
      </w:r>
      <w:r>
        <w:rPr>
          <w:rStyle w:val="af0"/>
          <w:rFonts w:ascii="Times New Roman" w:hAnsi="Times New Roman" w:cs="Times New Roman"/>
          <w:sz w:val="28"/>
          <w:szCs w:val="28"/>
          <w:lang w:val="kk-KZ"/>
        </w:rPr>
        <w:t>Ценоп</w:t>
      </w:r>
      <w:r w:rsidRPr="00966A58">
        <w:rPr>
          <w:rStyle w:val="af0"/>
          <w:rFonts w:ascii="Times New Roman" w:hAnsi="Times New Roman" w:cs="Times New Roman"/>
          <w:sz w:val="28"/>
          <w:szCs w:val="28"/>
          <w:lang w:val="kk-KZ"/>
        </w:rPr>
        <w:t>опуляция</w:t>
      </w:r>
      <w:r w:rsidRPr="00D55397">
        <w:rPr>
          <w:rStyle w:val="af0"/>
          <w:rFonts w:ascii="Times New Roman" w:hAnsi="Times New Roman" w:cs="Times New Roman"/>
          <w:sz w:val="28"/>
          <w:szCs w:val="28"/>
          <w:lang w:val="kk-KZ"/>
        </w:rPr>
        <w:t xml:space="preserve"> теңіз деңгейінен 610 м биіктікте таралған</w:t>
      </w:r>
      <w:r w:rsidRPr="00D55397">
        <w:rPr>
          <w:rStyle w:val="af0"/>
          <w:rFonts w:ascii="Times New Roman" w:hAnsi="Times New Roman" w:cs="Times New Roman"/>
          <w:i/>
          <w:iCs/>
          <w:sz w:val="28"/>
          <w:szCs w:val="28"/>
          <w:lang w:val="kk-KZ"/>
        </w:rPr>
        <w:t>. G. olivieri</w:t>
      </w:r>
      <w:r w:rsidRPr="00D55397">
        <w:rPr>
          <w:rStyle w:val="af0"/>
          <w:rFonts w:ascii="Times New Roman" w:hAnsi="Times New Roman" w:cs="Times New Roman"/>
          <w:sz w:val="28"/>
          <w:szCs w:val="28"/>
          <w:lang w:val="kk-KZ"/>
        </w:rPr>
        <w:t xml:space="preserve"> бұл аймақта мезофитті және мезоксерофитті өсімдік қауымдастықтарында кездейсоқ топтар түрінде өседі. Өсімдіктер күн сәулесі толық түсетін немесе шашыраңқы жарықпен қамтамасыз етілген жерлерде кездеседі. Желдің жыл бойғы әсері әлсіз, ал жылдық жауын-шашын мөлшері 600-800 мм аралығында, негізінен көктем және күз мезгілдерінде түседі.</w:t>
      </w:r>
    </w:p>
    <w:p w14:paraId="11EEF52C" w14:textId="3596520E" w:rsidR="00527229" w:rsidRPr="00732332" w:rsidRDefault="00527229" w:rsidP="00732332">
      <w:pPr>
        <w:pStyle w:val="B"/>
        <w:ind w:firstLine="709"/>
        <w:jc w:val="both"/>
        <w:rPr>
          <w:rStyle w:val="af0"/>
          <w:sz w:val="28"/>
          <w:szCs w:val="28"/>
          <w:lang w:val="ru-KZ"/>
        </w:rPr>
      </w:pPr>
      <w:r w:rsidRPr="00D55397">
        <w:rPr>
          <w:rStyle w:val="af0"/>
          <w:rFonts w:ascii="Times New Roman" w:hAnsi="Times New Roman" w:cs="Times New Roman"/>
          <w:sz w:val="28"/>
          <w:szCs w:val="28"/>
          <w:lang w:val="kk-KZ"/>
        </w:rPr>
        <w:t>Екінші Іле популяциясының негізгі өсетін жерлері теңіз деңгейінен 650-800 м биіктік аралығы болып табылады, жер бедері аздап еңісті, су келетін құрғақ тау бөктеріндегі жазықтар. Зерттеу барысында үш кеңістіктікте оқшауланған ценопопуляция анықталды. Олар әртүрлі өсімдік қауымдастықтарында таралғанымен, экологиялық жағдайлары мен флоралық құрамы жағынан айтарлықтай ерекшеленбейді.</w:t>
      </w:r>
      <w:r w:rsidR="00732332">
        <w:rPr>
          <w:rStyle w:val="af0"/>
          <w:rFonts w:ascii="Times New Roman" w:hAnsi="Times New Roman" w:cs="Times New Roman"/>
          <w:sz w:val="28"/>
          <w:szCs w:val="28"/>
          <w:lang w:val="kk-KZ"/>
        </w:rPr>
        <w:t xml:space="preserve"> Өсімдіктер жамылғысы </w:t>
      </w:r>
      <w:r w:rsidR="00732332" w:rsidRPr="00732332">
        <w:rPr>
          <w:rFonts w:ascii="Times New Roman" w:hAnsi="Times New Roman" w:cs="Times New Roman"/>
          <w:sz w:val="28"/>
          <w:szCs w:val="28"/>
          <w:lang w:val="kk-KZ"/>
        </w:rPr>
        <w:t>б</w:t>
      </w:r>
      <w:proofErr w:type="spellStart"/>
      <w:r w:rsidR="00732332" w:rsidRPr="00732332">
        <w:rPr>
          <w:rFonts w:ascii="Times New Roman" w:hAnsi="Times New Roman" w:cs="Times New Roman"/>
          <w:sz w:val="28"/>
          <w:szCs w:val="28"/>
        </w:rPr>
        <w:t>идайықты-қияқөлеңді-әртүрлі</w:t>
      </w:r>
      <w:proofErr w:type="spellEnd"/>
      <w:r w:rsidR="00732332" w:rsidRPr="00732332">
        <w:rPr>
          <w:rFonts w:ascii="Times New Roman" w:hAnsi="Times New Roman" w:cs="Times New Roman"/>
          <w:sz w:val="28"/>
          <w:szCs w:val="28"/>
        </w:rPr>
        <w:t xml:space="preserve"> </w:t>
      </w:r>
      <w:proofErr w:type="spellStart"/>
      <w:r w:rsidR="00732332" w:rsidRPr="00732332">
        <w:rPr>
          <w:rFonts w:ascii="Times New Roman" w:hAnsi="Times New Roman" w:cs="Times New Roman"/>
          <w:sz w:val="28"/>
          <w:szCs w:val="28"/>
        </w:rPr>
        <w:t>шөпті</w:t>
      </w:r>
      <w:proofErr w:type="spellEnd"/>
      <w:r w:rsidR="00732332" w:rsidRPr="00732332">
        <w:rPr>
          <w:rFonts w:ascii="Times New Roman" w:hAnsi="Times New Roman" w:cs="Times New Roman"/>
          <w:sz w:val="28"/>
          <w:szCs w:val="28"/>
        </w:rPr>
        <w:t xml:space="preserve"> </w:t>
      </w:r>
      <w:proofErr w:type="spellStart"/>
      <w:r w:rsidR="00732332" w:rsidRPr="00732332">
        <w:rPr>
          <w:rFonts w:ascii="Times New Roman" w:hAnsi="Times New Roman" w:cs="Times New Roman"/>
          <w:sz w:val="28"/>
          <w:szCs w:val="28"/>
        </w:rPr>
        <w:t>қауымдастық</w:t>
      </w:r>
      <w:proofErr w:type="spellEnd"/>
      <w:r w:rsidR="00732332" w:rsidRPr="00732332">
        <w:rPr>
          <w:rFonts w:ascii="Times New Roman" w:hAnsi="Times New Roman" w:cs="Times New Roman"/>
          <w:sz w:val="28"/>
          <w:szCs w:val="28"/>
        </w:rPr>
        <w:t xml:space="preserve"> (</w:t>
      </w:r>
      <w:proofErr w:type="spellStart"/>
      <w:r w:rsidR="00732332" w:rsidRPr="00732332">
        <w:rPr>
          <w:rFonts w:ascii="Times New Roman" w:hAnsi="Times New Roman" w:cs="Times New Roman"/>
          <w:i/>
          <w:iCs/>
          <w:sz w:val="28"/>
          <w:szCs w:val="28"/>
          <w:lang w:val="en-US"/>
        </w:rPr>
        <w:t>Heteroherbae</w:t>
      </w:r>
      <w:proofErr w:type="spellEnd"/>
      <w:r w:rsidR="00732332" w:rsidRPr="00732332">
        <w:rPr>
          <w:rFonts w:ascii="Times New Roman" w:hAnsi="Times New Roman" w:cs="Times New Roman"/>
          <w:i/>
          <w:iCs/>
          <w:sz w:val="28"/>
          <w:szCs w:val="28"/>
          <w:lang w:val="en-US"/>
        </w:rPr>
        <w:t xml:space="preserve">, </w:t>
      </w:r>
      <w:proofErr w:type="spellStart"/>
      <w:r w:rsidR="00732332" w:rsidRPr="00732332">
        <w:rPr>
          <w:rFonts w:ascii="Times New Roman" w:hAnsi="Times New Roman" w:cs="Times New Roman"/>
          <w:i/>
          <w:iCs/>
          <w:sz w:val="28"/>
          <w:szCs w:val="28"/>
          <w:lang w:val="en-US"/>
        </w:rPr>
        <w:t>Carex</w:t>
      </w:r>
      <w:proofErr w:type="spellEnd"/>
      <w:r w:rsidR="00732332" w:rsidRPr="00732332">
        <w:rPr>
          <w:rFonts w:ascii="Times New Roman" w:hAnsi="Times New Roman" w:cs="Times New Roman"/>
          <w:i/>
          <w:iCs/>
          <w:sz w:val="28"/>
          <w:szCs w:val="28"/>
          <w:lang w:val="en-US"/>
        </w:rPr>
        <w:t xml:space="preserve"> </w:t>
      </w:r>
      <w:proofErr w:type="spellStart"/>
      <w:r w:rsidR="00732332" w:rsidRPr="00732332">
        <w:rPr>
          <w:rFonts w:ascii="Times New Roman" w:hAnsi="Times New Roman" w:cs="Times New Roman"/>
          <w:i/>
          <w:iCs/>
          <w:sz w:val="28"/>
          <w:szCs w:val="28"/>
          <w:lang w:val="en-US"/>
        </w:rPr>
        <w:t>praeco</w:t>
      </w:r>
      <w:proofErr w:type="spellEnd"/>
      <w:r w:rsidR="00732332" w:rsidRPr="00732332">
        <w:rPr>
          <w:rFonts w:ascii="Times New Roman" w:hAnsi="Times New Roman" w:cs="Times New Roman"/>
          <w:i/>
          <w:iCs/>
          <w:sz w:val="28"/>
          <w:szCs w:val="28"/>
          <w:lang w:val="en-US"/>
        </w:rPr>
        <w:t>, Agropyron</w:t>
      </w:r>
      <w:r w:rsidR="00732332" w:rsidRPr="00732332">
        <w:rPr>
          <w:rFonts w:ascii="Times New Roman" w:hAnsi="Times New Roman" w:cs="Times New Roman"/>
          <w:sz w:val="28"/>
          <w:szCs w:val="28"/>
          <w:lang w:val="en-US"/>
        </w:rPr>
        <w:t xml:space="preserve"> </w:t>
      </w:r>
      <w:r w:rsidR="00732332" w:rsidRPr="00732332">
        <w:rPr>
          <w:rFonts w:ascii="Times New Roman" w:hAnsi="Times New Roman" w:cs="Times New Roman"/>
          <w:i/>
          <w:iCs/>
          <w:sz w:val="28"/>
          <w:szCs w:val="28"/>
          <w:lang w:val="en-US"/>
        </w:rPr>
        <w:t>repens</w:t>
      </w:r>
      <w:r w:rsidR="00732332" w:rsidRPr="00732332">
        <w:rPr>
          <w:rFonts w:ascii="Times New Roman" w:hAnsi="Times New Roman" w:cs="Times New Roman"/>
          <w:sz w:val="28"/>
          <w:szCs w:val="28"/>
          <w:lang w:val="en-US"/>
        </w:rPr>
        <w:t>)</w:t>
      </w:r>
      <w:r w:rsidR="00732332" w:rsidRPr="00732332">
        <w:rPr>
          <w:rStyle w:val="af0"/>
          <w:rFonts w:ascii="Times New Roman" w:hAnsi="Times New Roman" w:cs="Times New Roman"/>
          <w:sz w:val="28"/>
          <w:szCs w:val="28"/>
          <w:lang w:val="ru-KZ"/>
        </w:rPr>
        <w:t>.</w:t>
      </w:r>
      <w:r w:rsidR="00732332">
        <w:rPr>
          <w:rStyle w:val="af0"/>
          <w:sz w:val="28"/>
          <w:szCs w:val="28"/>
          <w:lang w:val="ru-KZ"/>
        </w:rPr>
        <w:t xml:space="preserve"> </w:t>
      </w:r>
      <w:r w:rsidRPr="00D55397">
        <w:rPr>
          <w:rStyle w:val="af0"/>
          <w:rFonts w:ascii="Times New Roman" w:hAnsi="Times New Roman" w:cs="Times New Roman"/>
          <w:sz w:val="28"/>
          <w:szCs w:val="28"/>
          <w:lang w:val="kk-KZ"/>
        </w:rPr>
        <w:t xml:space="preserve">Өсімдіктер жамылғысының құрамын көрсететін диаграммада жоғарғы сатыдағы өсімдіктердің </w:t>
      </w:r>
      <w:r w:rsidR="00732332" w:rsidRPr="00D55397">
        <w:rPr>
          <w:rStyle w:val="af0"/>
          <w:rFonts w:ascii="Times New Roman" w:hAnsi="Times New Roman" w:cs="Times New Roman"/>
          <w:sz w:val="28"/>
          <w:szCs w:val="28"/>
          <w:lang w:val="kk-KZ"/>
        </w:rPr>
        <w:t>2</w:t>
      </w:r>
      <w:r w:rsidR="00732332">
        <w:rPr>
          <w:rStyle w:val="af0"/>
          <w:rFonts w:ascii="Times New Roman" w:hAnsi="Times New Roman" w:cs="Times New Roman"/>
          <w:sz w:val="28"/>
          <w:szCs w:val="28"/>
          <w:lang w:val="kk-KZ"/>
        </w:rPr>
        <w:t xml:space="preserve">8 </w:t>
      </w:r>
      <w:r w:rsidR="00732332" w:rsidRPr="00D55397">
        <w:rPr>
          <w:rStyle w:val="af0"/>
          <w:rFonts w:ascii="Times New Roman" w:hAnsi="Times New Roman" w:cs="Times New Roman"/>
          <w:sz w:val="28"/>
          <w:szCs w:val="28"/>
          <w:lang w:val="kk-KZ"/>
        </w:rPr>
        <w:t>тұқымдасқа</w:t>
      </w:r>
      <w:r w:rsidR="00732332">
        <w:rPr>
          <w:rStyle w:val="af0"/>
          <w:rFonts w:ascii="Times New Roman" w:hAnsi="Times New Roman" w:cs="Times New Roman"/>
          <w:sz w:val="28"/>
          <w:szCs w:val="28"/>
          <w:lang w:val="kk-KZ"/>
        </w:rPr>
        <w:t xml:space="preserve">, 64 </w:t>
      </w:r>
      <w:r w:rsidRPr="00D55397">
        <w:rPr>
          <w:rStyle w:val="af0"/>
          <w:rFonts w:ascii="Times New Roman" w:hAnsi="Times New Roman" w:cs="Times New Roman"/>
          <w:sz w:val="28"/>
          <w:szCs w:val="28"/>
          <w:lang w:val="kk-KZ"/>
        </w:rPr>
        <w:t xml:space="preserve">туысқа  </w:t>
      </w:r>
      <w:r w:rsidRPr="00D55397">
        <w:rPr>
          <w:rStyle w:val="af0"/>
          <w:rFonts w:ascii="Times New Roman" w:hAnsi="Times New Roman" w:cs="Times New Roman"/>
          <w:sz w:val="28"/>
          <w:szCs w:val="28"/>
          <w:lang w:val="kk-KZ"/>
        </w:rPr>
        <w:lastRenderedPageBreak/>
        <w:t xml:space="preserve">жататын </w:t>
      </w:r>
      <w:r w:rsidR="00732332">
        <w:rPr>
          <w:rStyle w:val="af0"/>
          <w:rFonts w:ascii="Times New Roman" w:hAnsi="Times New Roman" w:cs="Times New Roman"/>
          <w:sz w:val="28"/>
          <w:szCs w:val="28"/>
          <w:lang w:val="kk-KZ"/>
        </w:rPr>
        <w:t>83</w:t>
      </w:r>
      <w:r w:rsidRPr="00D55397">
        <w:rPr>
          <w:rStyle w:val="af0"/>
          <w:rFonts w:ascii="Times New Roman" w:hAnsi="Times New Roman" w:cs="Times New Roman"/>
          <w:sz w:val="28"/>
          <w:szCs w:val="28"/>
          <w:lang w:val="kk-KZ"/>
        </w:rPr>
        <w:t xml:space="preserve"> өсімдік түрі тіркелген. Оның ішінде Poaceae тұқымдасы 35%-ды құрайды, бұл қоңырбастар тұқымдастардың бұл аймақта кең таралғанын және олардың құрғақ климатқа жақсы бейімделгенін көрсетеді (сурет 6). Rosaceae тұқымдасы 17%, Ranunculaceae тұқымдасына жататын өсімдіктердің үлес 11%</w:t>
      </w:r>
      <w:r w:rsidR="00BF2987">
        <w:rPr>
          <w:rStyle w:val="af0"/>
          <w:rFonts w:ascii="Times New Roman" w:hAnsi="Times New Roman" w:cs="Times New Roman"/>
          <w:sz w:val="28"/>
          <w:szCs w:val="28"/>
          <w:lang w:val="kk-KZ"/>
        </w:rPr>
        <w:t xml:space="preserve">-ды </w:t>
      </w:r>
      <w:r w:rsidRPr="00D55397">
        <w:rPr>
          <w:rStyle w:val="af0"/>
          <w:rFonts w:ascii="Times New Roman" w:hAnsi="Times New Roman" w:cs="Times New Roman"/>
          <w:sz w:val="28"/>
          <w:szCs w:val="28"/>
          <w:lang w:val="kk-KZ"/>
        </w:rPr>
        <w:t>құрайды, бұл олардың экологиялық жағдайларға жақсы бейімделгендігін дәлелдейді. Rosaceae көбінесе бұталар мен шөптесін өсімдіктерден тұрады, ал Ranunculaceae арасында ылғал сүйгіш түрлер де кездеседі. Asteraceae тұқымдасының үлесі 9%-ды құрайды, олардың көпшілігі құрғақшылыққа төзімді, алуан түрлі экожүйелерде таралу қабілеті жоғары. Fabaceae тұқымдасының үлесі 5% болғанымен, бұл өсімдіктер топырақты азотпен байытып, экожүйенің тұрақтылығына оң әсер етеді. Жалпы алғанда, өсімдік қауымдастығының алуан түрлілігі Іле популяциясының экологиялық тұрақтылығын сақтауға және ұзақ мерзімде тіршілік етуіне мүмкіндік береді.</w:t>
      </w:r>
    </w:p>
    <w:p w14:paraId="17404DE3"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eastAsia="Times New Roman" w:hAnsi="Times New Roman" w:cs="Times New Roman"/>
          <w:noProof/>
          <w:sz w:val="28"/>
          <w:szCs w:val="28"/>
          <w:lang w:val="kk-KZ"/>
        </w:rPr>
        <w:drawing>
          <wp:anchor distT="0" distB="0" distL="114300" distR="114300" simplePos="0" relativeHeight="251697152" behindDoc="0" locked="0" layoutInCell="1" allowOverlap="1" wp14:anchorId="686E2373" wp14:editId="6452D741">
            <wp:simplePos x="0" y="0"/>
            <wp:positionH relativeFrom="column">
              <wp:posOffset>1373505</wp:posOffset>
            </wp:positionH>
            <wp:positionV relativeFrom="paragraph">
              <wp:posOffset>239395</wp:posOffset>
            </wp:positionV>
            <wp:extent cx="3215640" cy="2811780"/>
            <wp:effectExtent l="0" t="0" r="3810" b="7620"/>
            <wp:wrapTopAndBottom/>
            <wp:docPr id="1073741832" name="officeArt object" descr="ed3ee5fd-610a-4896-baf1-1d9e5b52e8a0.png"/>
            <wp:cNvGraphicFramePr/>
            <a:graphic xmlns:a="http://schemas.openxmlformats.org/drawingml/2006/main">
              <a:graphicData uri="http://schemas.openxmlformats.org/drawingml/2006/picture">
                <pic:pic xmlns:pic="http://schemas.openxmlformats.org/drawingml/2006/picture">
                  <pic:nvPicPr>
                    <pic:cNvPr id="1073741832" name="ed3ee5fd-610a-4896-baf1-1d9e5b52e8a0.png" descr="ed3ee5fd-610a-4896-baf1-1d9e5b52e8a0.png"/>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15640" cy="2811780"/>
                    </a:xfrm>
                    <a:prstGeom prst="rect">
                      <a:avLst/>
                    </a:prstGeom>
                    <a:ln w="12700" cap="flat">
                      <a:noFill/>
                      <a:prstDash val="solid"/>
                      <a:miter lim="400000"/>
                    </a:ln>
                    <a:effectLst>
                      <a:outerShdw dist="25400" sx="1000" sy="1000" rotWithShape="0">
                        <a:srgbClr val="000000"/>
                      </a:outerShdw>
                    </a:effectLst>
                  </pic:spPr>
                </pic:pic>
              </a:graphicData>
            </a:graphic>
          </wp:anchor>
        </w:drawing>
      </w:r>
    </w:p>
    <w:p w14:paraId="18F8BA16"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p>
    <w:p w14:paraId="19078F73" w14:textId="61997319" w:rsidR="00527229" w:rsidRPr="00D55397" w:rsidRDefault="00527229" w:rsidP="00527229">
      <w:pPr>
        <w:pStyle w:val="B"/>
        <w:ind w:firstLine="709"/>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Сурет 6 - Өсімдіктер тұ</w:t>
      </w:r>
      <w:r w:rsidR="00BF2987">
        <w:rPr>
          <w:rStyle w:val="af0"/>
          <w:rFonts w:ascii="Times New Roman" w:hAnsi="Times New Roman" w:cs="Times New Roman"/>
          <w:sz w:val="28"/>
          <w:szCs w:val="28"/>
          <w:lang w:val="kk-KZ"/>
        </w:rPr>
        <w:t>қ</w:t>
      </w:r>
      <w:r w:rsidRPr="00D55397">
        <w:rPr>
          <w:rStyle w:val="af0"/>
          <w:rFonts w:ascii="Times New Roman" w:hAnsi="Times New Roman" w:cs="Times New Roman"/>
          <w:sz w:val="28"/>
          <w:szCs w:val="28"/>
          <w:lang w:val="kk-KZ"/>
        </w:rPr>
        <w:t>ымдастарының пайыздық үлесі</w:t>
      </w:r>
    </w:p>
    <w:p w14:paraId="5216DDC2"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p>
    <w:p w14:paraId="5246310B"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Өсімдіктердің өмірлік формалары бойынша қауымдастықтың 87%-ын шөптесін өсімдіктер, 5%-ын бұталар құрайды. Экологиялық тұрғыдан Екінші Іле популяциясында мезоксерофитті өсімдіктер басым – 73%, ал мезофиттер 27%-ды құрайды.</w:t>
      </w:r>
    </w:p>
    <w:p w14:paraId="69D45D78"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популяциясы батыс жағынан </w:t>
      </w:r>
      <w:r w:rsidRPr="00D55397">
        <w:rPr>
          <w:rStyle w:val="af0"/>
          <w:rFonts w:ascii="Times New Roman" w:hAnsi="Times New Roman" w:cs="Times New Roman"/>
          <w:i/>
          <w:iCs/>
          <w:sz w:val="28"/>
          <w:szCs w:val="28"/>
          <w:lang w:val="kk-KZ"/>
        </w:rPr>
        <w:t>Spiraea hypericifolia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Ephedra equisetina</w:t>
      </w:r>
      <w:r w:rsidRPr="00D55397">
        <w:rPr>
          <w:rStyle w:val="af0"/>
          <w:rFonts w:ascii="Times New Roman" w:hAnsi="Times New Roman" w:cs="Times New Roman"/>
          <w:sz w:val="28"/>
          <w:szCs w:val="28"/>
          <w:lang w:val="kk-KZ"/>
        </w:rPr>
        <w:t xml:space="preserve"> өсімдіктерінің қалың жамылғысымен қорғалған.</w:t>
      </w:r>
    </w:p>
    <w:p w14:paraId="1312A2B5" w14:textId="77777777" w:rsidR="00527229" w:rsidRDefault="00527229" w:rsidP="00527229">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Антропогендік әсерді бағалау нәтижесінде, синантроптану коэффициенті 36% болып анықталды, бұл адамның шаруашылық әрекеттерінің өсімдік қауымдастығына орташа деңгейде ықпал ететінін көрсетеді.</w:t>
      </w:r>
    </w:p>
    <w:p w14:paraId="0092EACA" w14:textId="6C83938F" w:rsidR="002A4168" w:rsidRPr="00290B95" w:rsidRDefault="002A4168" w:rsidP="00290B95">
      <w:pPr>
        <w:pStyle w:val="B"/>
        <w:ind w:firstLine="709"/>
        <w:jc w:val="both"/>
        <w:rPr>
          <w:rStyle w:val="af0"/>
          <w:sz w:val="28"/>
          <w:szCs w:val="28"/>
          <w:lang w:val="ru-KZ"/>
        </w:rPr>
      </w:pPr>
      <w:r w:rsidRPr="00D55397">
        <w:rPr>
          <w:rStyle w:val="af0"/>
          <w:rFonts w:ascii="Times New Roman" w:hAnsi="Times New Roman" w:cs="Times New Roman"/>
          <w:b/>
          <w:bCs/>
          <w:sz w:val="28"/>
          <w:szCs w:val="28"/>
          <w:lang w:val="kk-KZ"/>
        </w:rPr>
        <w:t>Төртінші</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b/>
          <w:bCs/>
          <w:sz w:val="28"/>
          <w:szCs w:val="28"/>
          <w:lang w:val="kk-KZ"/>
        </w:rPr>
        <w:t>ценопопуляция</w:t>
      </w:r>
      <w:r w:rsidRPr="00D55397">
        <w:rPr>
          <w:rStyle w:val="af0"/>
          <w:rFonts w:ascii="Times New Roman" w:hAnsi="Times New Roman" w:cs="Times New Roman"/>
          <w:sz w:val="28"/>
          <w:szCs w:val="28"/>
          <w:lang w:val="kk-KZ"/>
        </w:rPr>
        <w:t xml:space="preserve"> – </w:t>
      </w:r>
      <w:proofErr w:type="spellStart"/>
      <w:r w:rsidR="00290B95" w:rsidRPr="00290B95">
        <w:rPr>
          <w:rFonts w:ascii="Times New Roman" w:hAnsi="Times New Roman" w:cs="Times New Roman"/>
          <w:sz w:val="28"/>
          <w:szCs w:val="28"/>
          <w:lang w:val="en-US"/>
        </w:rPr>
        <w:t>Қоңырбасты-әртүрлі</w:t>
      </w:r>
      <w:proofErr w:type="spellEnd"/>
      <w:r w:rsidR="00290B95" w:rsidRPr="00290B95">
        <w:rPr>
          <w:rFonts w:ascii="Times New Roman" w:hAnsi="Times New Roman" w:cs="Times New Roman"/>
          <w:sz w:val="28"/>
          <w:szCs w:val="28"/>
          <w:lang w:val="en-US"/>
        </w:rPr>
        <w:t xml:space="preserve"> </w:t>
      </w:r>
      <w:proofErr w:type="spellStart"/>
      <w:r w:rsidR="00290B95" w:rsidRPr="00290B95">
        <w:rPr>
          <w:rFonts w:ascii="Times New Roman" w:hAnsi="Times New Roman" w:cs="Times New Roman"/>
          <w:sz w:val="28"/>
          <w:szCs w:val="28"/>
          <w:lang w:val="en-US"/>
        </w:rPr>
        <w:t>шөпті</w:t>
      </w:r>
      <w:proofErr w:type="spellEnd"/>
      <w:r w:rsidR="00290B95" w:rsidRPr="00290B95">
        <w:rPr>
          <w:rFonts w:ascii="Times New Roman" w:hAnsi="Times New Roman" w:cs="Times New Roman"/>
          <w:sz w:val="28"/>
          <w:szCs w:val="28"/>
          <w:lang w:val="en-US"/>
        </w:rPr>
        <w:t xml:space="preserve"> </w:t>
      </w:r>
      <w:proofErr w:type="spellStart"/>
      <w:r w:rsidR="00290B95" w:rsidRPr="00290B95">
        <w:rPr>
          <w:rFonts w:ascii="Times New Roman" w:hAnsi="Times New Roman" w:cs="Times New Roman"/>
          <w:sz w:val="28"/>
          <w:szCs w:val="28"/>
          <w:lang w:val="en-US"/>
        </w:rPr>
        <w:t>қауымдастық</w:t>
      </w:r>
      <w:proofErr w:type="spellEnd"/>
      <w:r w:rsidR="00290B95" w:rsidRPr="00290B95">
        <w:rPr>
          <w:rFonts w:ascii="Times New Roman" w:hAnsi="Times New Roman" w:cs="Times New Roman"/>
          <w:sz w:val="28"/>
          <w:szCs w:val="28"/>
          <w:lang w:val="en-US"/>
        </w:rPr>
        <w:t xml:space="preserve"> (</w:t>
      </w:r>
      <w:proofErr w:type="spellStart"/>
      <w:r w:rsidR="00290B95" w:rsidRPr="00290B95">
        <w:rPr>
          <w:rFonts w:ascii="Times New Roman" w:hAnsi="Times New Roman" w:cs="Times New Roman"/>
          <w:i/>
          <w:iCs/>
          <w:sz w:val="28"/>
          <w:szCs w:val="28"/>
          <w:lang w:val="en-US"/>
        </w:rPr>
        <w:t>Heteroherbae</w:t>
      </w:r>
      <w:proofErr w:type="spellEnd"/>
      <w:r w:rsidR="00290B95" w:rsidRPr="00290B95">
        <w:rPr>
          <w:rFonts w:ascii="Times New Roman" w:hAnsi="Times New Roman" w:cs="Times New Roman"/>
          <w:i/>
          <w:iCs/>
          <w:sz w:val="28"/>
          <w:szCs w:val="28"/>
          <w:lang w:val="en-US"/>
        </w:rPr>
        <w:t xml:space="preserve">, </w:t>
      </w:r>
      <w:proofErr w:type="spellStart"/>
      <w:r w:rsidR="00290B95" w:rsidRPr="00290B95">
        <w:rPr>
          <w:rFonts w:ascii="Times New Roman" w:hAnsi="Times New Roman" w:cs="Times New Roman"/>
          <w:i/>
          <w:iCs/>
          <w:sz w:val="28"/>
          <w:szCs w:val="28"/>
          <w:lang w:val="en-US"/>
        </w:rPr>
        <w:t>Роа</w:t>
      </w:r>
      <w:proofErr w:type="spellEnd"/>
      <w:r w:rsidR="00290B95" w:rsidRPr="00290B95">
        <w:rPr>
          <w:rFonts w:ascii="Times New Roman" w:hAnsi="Times New Roman" w:cs="Times New Roman"/>
          <w:sz w:val="28"/>
          <w:szCs w:val="28"/>
          <w:lang w:val="en-US"/>
        </w:rPr>
        <w:t xml:space="preserve"> </w:t>
      </w:r>
      <w:proofErr w:type="spellStart"/>
      <w:r w:rsidR="00290B95" w:rsidRPr="00290B95">
        <w:rPr>
          <w:rFonts w:ascii="Times New Roman" w:hAnsi="Times New Roman" w:cs="Times New Roman"/>
          <w:i/>
          <w:iCs/>
          <w:sz w:val="28"/>
          <w:szCs w:val="28"/>
          <w:lang w:val="en-US"/>
        </w:rPr>
        <w:t>bulbos</w:t>
      </w:r>
      <w:proofErr w:type="spellEnd"/>
      <w:r w:rsidR="00290B95" w:rsidRPr="00290B95">
        <w:rPr>
          <w:rFonts w:ascii="Times New Roman" w:hAnsi="Times New Roman" w:cs="Times New Roman"/>
          <w:sz w:val="28"/>
          <w:szCs w:val="28"/>
          <w:lang w:val="en-US"/>
        </w:rPr>
        <w:t>)</w:t>
      </w:r>
      <w:r>
        <w:rPr>
          <w:rStyle w:val="af0"/>
          <w:rFonts w:ascii="Times New Roman" w:hAnsi="Times New Roman" w:cs="Times New Roman"/>
          <w:sz w:val="20"/>
          <w:szCs w:val="20"/>
          <w:lang w:val="kk-KZ"/>
        </w:rPr>
        <w:t xml:space="preserve"> </w:t>
      </w:r>
      <w:r w:rsidRPr="00D55397">
        <w:rPr>
          <w:rStyle w:val="af0"/>
          <w:rFonts w:ascii="Times New Roman" w:hAnsi="Times New Roman" w:cs="Times New Roman"/>
          <w:sz w:val="28"/>
          <w:szCs w:val="28"/>
          <w:lang w:val="kk-KZ"/>
        </w:rPr>
        <w:t xml:space="preserve">өсімдіктер қауымдастығынан тұрады. Алматы облысы, Іле ауданы, Қазақстан ауылының солтүстік-шығыс бөлігінде, Іле Алатауының оңтүстік-батыс бөлгіндегі Іле өзенінің жайылмасынан табылды. </w:t>
      </w:r>
      <w:r w:rsidRPr="00D55397">
        <w:rPr>
          <w:rStyle w:val="af0"/>
          <w:rFonts w:ascii="Times New Roman" w:hAnsi="Times New Roman" w:cs="Times New Roman"/>
          <w:sz w:val="28"/>
          <w:szCs w:val="28"/>
          <w:lang w:val="kk-KZ"/>
        </w:rPr>
        <w:lastRenderedPageBreak/>
        <w:t>Бұл аймақ теңіз деңгейінен 610 м биіктікте жатыр. Өсімдіктер солтүстік-шығыс беткейлердегі ашық аумақтарда, негізінен құрғақ тау бөктерінде таралған (сурет 7).</w:t>
      </w:r>
    </w:p>
    <w:p w14:paraId="749B3025" w14:textId="77777777" w:rsidR="002A4168" w:rsidRPr="00D55397" w:rsidRDefault="002A4168" w:rsidP="00527229">
      <w:pPr>
        <w:pStyle w:val="B"/>
        <w:ind w:firstLine="709"/>
        <w:jc w:val="both"/>
        <w:rPr>
          <w:rStyle w:val="af0"/>
          <w:rFonts w:ascii="Times New Roman" w:hAnsi="Times New Roman" w:cs="Times New Roman"/>
          <w:sz w:val="28"/>
          <w:szCs w:val="28"/>
          <w:lang w:val="en-US"/>
        </w:rPr>
      </w:pPr>
    </w:p>
    <w:p w14:paraId="4CF8B2A0"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en-US"/>
        </w:rPr>
      </w:pPr>
      <w:r w:rsidRPr="00D55397">
        <w:rPr>
          <w:rStyle w:val="af0"/>
          <w:rFonts w:ascii="Times New Roman" w:eastAsia="Times New Roman" w:hAnsi="Times New Roman" w:cs="Times New Roman"/>
          <w:noProof/>
          <w:sz w:val="28"/>
          <w:szCs w:val="28"/>
          <w:lang w:val="en-US"/>
        </w:rPr>
        <w:drawing>
          <wp:anchor distT="0" distB="0" distL="114300" distR="114300" simplePos="0" relativeHeight="251694080" behindDoc="0" locked="0" layoutInCell="1" allowOverlap="1" wp14:anchorId="5918C8B4" wp14:editId="26D89768">
            <wp:simplePos x="0" y="0"/>
            <wp:positionH relativeFrom="margin">
              <wp:posOffset>464820</wp:posOffset>
            </wp:positionH>
            <wp:positionV relativeFrom="paragraph">
              <wp:posOffset>242570</wp:posOffset>
            </wp:positionV>
            <wp:extent cx="5113020" cy="1866900"/>
            <wp:effectExtent l="0" t="0" r="0" b="0"/>
            <wp:wrapTopAndBottom/>
            <wp:docPr id="129597474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13020" cy="1866900"/>
                    </a:xfrm>
                    <a:prstGeom prst="rect">
                      <a:avLst/>
                    </a:prstGeom>
                    <a:noFill/>
                    <a:ln>
                      <a:noFill/>
                    </a:ln>
                  </pic:spPr>
                </pic:pic>
              </a:graphicData>
            </a:graphic>
          </wp:anchor>
        </w:drawing>
      </w:r>
    </w:p>
    <w:p w14:paraId="7BE978CA" w14:textId="77777777" w:rsidR="00527229" w:rsidRPr="00D55397" w:rsidRDefault="00527229" w:rsidP="00527229">
      <w:pPr>
        <w:pStyle w:val="aa"/>
        <w:tabs>
          <w:tab w:val="left" w:pos="6444"/>
        </w:tabs>
        <w:rPr>
          <w:rStyle w:val="af0"/>
          <w:rFonts w:ascii="Times New Roman" w:hAnsi="Times New Roman" w:cs="Times New Roman"/>
          <w:kern w:val="2"/>
          <w:sz w:val="28"/>
          <w:szCs w:val="28"/>
          <w:lang w:val="en-US"/>
        </w:rPr>
      </w:pPr>
      <w:r w:rsidRPr="00D55397">
        <w:rPr>
          <w:rStyle w:val="af0"/>
          <w:rFonts w:ascii="Times New Roman" w:hAnsi="Times New Roman" w:cs="Times New Roman"/>
          <w:kern w:val="2"/>
          <w:sz w:val="28"/>
          <w:szCs w:val="28"/>
          <w:lang w:val="en-US"/>
        </w:rPr>
        <w:t xml:space="preserve">                         (</w:t>
      </w:r>
      <w:proofErr w:type="gramStart"/>
      <w:r w:rsidRPr="00D55397">
        <w:rPr>
          <w:rStyle w:val="af0"/>
          <w:rFonts w:ascii="Times New Roman" w:hAnsi="Times New Roman" w:cs="Times New Roman"/>
          <w:kern w:val="2"/>
          <w:sz w:val="28"/>
          <w:szCs w:val="28"/>
          <w:lang w:val="kk-KZ"/>
        </w:rPr>
        <w:t>а</w:t>
      </w:r>
      <w:r w:rsidRPr="00D55397">
        <w:rPr>
          <w:rStyle w:val="af0"/>
          <w:rFonts w:ascii="Times New Roman" w:hAnsi="Times New Roman" w:cs="Times New Roman"/>
          <w:kern w:val="2"/>
          <w:sz w:val="28"/>
          <w:szCs w:val="28"/>
          <w:lang w:val="en-US"/>
        </w:rPr>
        <w:t xml:space="preserve">)   </w:t>
      </w:r>
      <w:proofErr w:type="gramEnd"/>
      <w:r w:rsidRPr="00D55397">
        <w:rPr>
          <w:rStyle w:val="af0"/>
          <w:rFonts w:ascii="Times New Roman" w:hAnsi="Times New Roman" w:cs="Times New Roman"/>
          <w:kern w:val="2"/>
          <w:sz w:val="28"/>
          <w:szCs w:val="28"/>
          <w:lang w:val="en-US"/>
        </w:rPr>
        <w:t xml:space="preserve">                                                     </w:t>
      </w:r>
      <w:proofErr w:type="gramStart"/>
      <w:r w:rsidRPr="00D55397">
        <w:rPr>
          <w:rStyle w:val="af0"/>
          <w:rFonts w:ascii="Times New Roman" w:hAnsi="Times New Roman" w:cs="Times New Roman"/>
          <w:kern w:val="2"/>
          <w:sz w:val="28"/>
          <w:szCs w:val="28"/>
          <w:lang w:val="en-US"/>
        </w:rPr>
        <w:t xml:space="preserve">   </w:t>
      </w:r>
      <w:r w:rsidRPr="00D55397">
        <w:rPr>
          <w:rStyle w:val="af0"/>
          <w:rFonts w:ascii="Times New Roman" w:hAnsi="Times New Roman" w:cs="Times New Roman"/>
          <w:kern w:val="2"/>
          <w:sz w:val="28"/>
          <w:szCs w:val="28"/>
          <w:lang w:val="kk-KZ"/>
        </w:rPr>
        <w:t>(</w:t>
      </w:r>
      <w:proofErr w:type="gramEnd"/>
      <w:r w:rsidRPr="00D55397">
        <w:rPr>
          <w:rStyle w:val="af0"/>
          <w:rFonts w:ascii="Times New Roman" w:hAnsi="Times New Roman" w:cs="Times New Roman"/>
          <w:kern w:val="2"/>
          <w:sz w:val="28"/>
          <w:szCs w:val="28"/>
          <w:lang w:val="kk-KZ"/>
        </w:rPr>
        <w:t>б)</w:t>
      </w:r>
    </w:p>
    <w:p w14:paraId="46CBE753" w14:textId="77777777" w:rsidR="00527229" w:rsidRPr="00D55397" w:rsidRDefault="00527229" w:rsidP="00527229">
      <w:pPr>
        <w:pStyle w:val="aa"/>
        <w:jc w:val="center"/>
        <w:rPr>
          <w:rStyle w:val="af0"/>
          <w:rFonts w:ascii="Times New Roman" w:hAnsi="Times New Roman" w:cs="Times New Roman"/>
          <w:sz w:val="28"/>
          <w:szCs w:val="28"/>
          <w:lang w:val="en-US"/>
        </w:rPr>
      </w:pPr>
      <w:r w:rsidRPr="00D55397">
        <w:rPr>
          <w:rStyle w:val="af0"/>
          <w:rFonts w:ascii="Times New Roman" w:hAnsi="Times New Roman" w:cs="Times New Roman"/>
          <w:sz w:val="28"/>
          <w:szCs w:val="28"/>
          <w:lang w:val="kk-KZ"/>
        </w:rPr>
        <w:t>Сурет 7 – Іле популяциясындағы</w:t>
      </w:r>
      <w:r w:rsidRPr="00D55397">
        <w:rPr>
          <w:rStyle w:val="af0"/>
          <w:rFonts w:ascii="Times New Roman" w:hAnsi="Times New Roman" w:cs="Times New Roman"/>
          <w:i/>
          <w:iCs/>
          <w:sz w:val="28"/>
          <w:szCs w:val="28"/>
          <w:lang w:val="kk-KZ"/>
        </w:rPr>
        <w:t xml:space="preserve"> G. olivieri -</w:t>
      </w:r>
      <w:r w:rsidRPr="00D55397">
        <w:rPr>
          <w:rStyle w:val="af0"/>
          <w:rFonts w:ascii="Times New Roman" w:hAnsi="Times New Roman" w:cs="Times New Roman"/>
          <w:sz w:val="28"/>
          <w:szCs w:val="28"/>
          <w:lang w:val="kk-KZ"/>
        </w:rPr>
        <w:t>дің</w:t>
      </w:r>
      <w:r w:rsidRPr="00D55397">
        <w:rPr>
          <w:rStyle w:val="af0"/>
          <w:rFonts w:ascii="Times New Roman" w:hAnsi="Times New Roman" w:cs="Times New Roman"/>
          <w:i/>
          <w:iCs/>
          <w:sz w:val="28"/>
          <w:szCs w:val="28"/>
          <w:lang w:val="kk-KZ"/>
        </w:rPr>
        <w:t xml:space="preserve"> </w:t>
      </w:r>
      <w:r w:rsidRPr="00D55397">
        <w:rPr>
          <w:rStyle w:val="af0"/>
          <w:rFonts w:ascii="Times New Roman" w:hAnsi="Times New Roman" w:cs="Times New Roman"/>
          <w:sz w:val="28"/>
          <w:szCs w:val="28"/>
          <w:lang w:val="kk-KZ"/>
        </w:rPr>
        <w:t>табиғи өсу орындары: (a) құрғақ жердегі дара өсімдіктер, (б) әлсіз толқынды тау бөктерінде топтасып өскен өсімдіктер.</w:t>
      </w:r>
    </w:p>
    <w:p w14:paraId="1776446E" w14:textId="77777777" w:rsidR="00527229" w:rsidRPr="00D55397" w:rsidRDefault="00527229" w:rsidP="00527229">
      <w:pPr>
        <w:pStyle w:val="aa"/>
        <w:jc w:val="both"/>
        <w:rPr>
          <w:rStyle w:val="af0"/>
          <w:rFonts w:ascii="Times New Roman" w:eastAsia="Times New Roman" w:hAnsi="Times New Roman" w:cs="Times New Roman"/>
          <w:sz w:val="28"/>
          <w:szCs w:val="28"/>
          <w:lang w:val="en-US"/>
        </w:rPr>
      </w:pPr>
    </w:p>
    <w:p w14:paraId="42EEE3C8"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Жер бедері күрделі, беткейлерінде 70%-ға дейін жартас алаңдары кездеседі. Солтүстік-батыс бөлігі бұталы өсімдіктермен тығыз жабылған, ал өзен бойындағы өсімдіктер ылғалдылыққа жақсы бейімделген. Іле өзені осы аумақтан ағып өтетіндіктен, оның әсері өсімдіктердің таралуына ықпал етеді.</w:t>
      </w:r>
    </w:p>
    <w:p w14:paraId="61A53E54"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Өсімдік жамылғысы әртүрлі және тығыз. Өсімдіктер жабынынан үш ярусты айқын аңғаруға болады.</w:t>
      </w:r>
    </w:p>
    <w:p w14:paraId="1B551215"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Бірінші ярус (бұталы қабат биіктігі 70-150 см): </w:t>
      </w:r>
      <w:r w:rsidRPr="00D55397">
        <w:rPr>
          <w:rStyle w:val="af0"/>
          <w:rFonts w:ascii="Times New Roman" w:hAnsi="Times New Roman" w:cs="Times New Roman"/>
          <w:i/>
          <w:iCs/>
          <w:sz w:val="28"/>
          <w:szCs w:val="28"/>
          <w:lang w:val="kk-KZ"/>
        </w:rPr>
        <w:t>Spiraea hypericifolia</w:t>
      </w:r>
      <w:r w:rsidRPr="00D55397">
        <w:rPr>
          <w:rStyle w:val="af0"/>
          <w:rFonts w:ascii="Times New Roman" w:hAnsi="Times New Roman" w:cs="Times New Roman"/>
          <w:sz w:val="28"/>
          <w:szCs w:val="28"/>
          <w:lang w:val="kk-KZ"/>
        </w:rPr>
        <w:t xml:space="preserve"> ең кең таралған бұта болып табылады, оның тығыздығы 0,1–0,2 аралығында. Сонымен қатар, сирек кездесетін </w:t>
      </w:r>
      <w:r w:rsidRPr="00D55397">
        <w:rPr>
          <w:rStyle w:val="af0"/>
          <w:rFonts w:ascii="Times New Roman" w:hAnsi="Times New Roman" w:cs="Times New Roman"/>
          <w:i/>
          <w:iCs/>
          <w:sz w:val="28"/>
          <w:szCs w:val="28"/>
          <w:lang w:val="kk-KZ"/>
        </w:rPr>
        <w:t>Ephedra equisetina</w:t>
      </w:r>
      <w:r w:rsidRPr="00D55397">
        <w:rPr>
          <w:rStyle w:val="af0"/>
          <w:rFonts w:ascii="Times New Roman" w:hAnsi="Times New Roman" w:cs="Times New Roman"/>
          <w:sz w:val="28"/>
          <w:szCs w:val="28"/>
          <w:lang w:val="kk-KZ"/>
        </w:rPr>
        <w:t xml:space="preserve"> 58-70 см биіктікке дейін өсіп, алғашқы қабатты құрайды. Бұталар тығыз өсіп, қауымдастықтың тұрақтылығын қамтамасыз етеді.</w:t>
      </w:r>
    </w:p>
    <w:p w14:paraId="29A362E2"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Екінші ярус (биіктігі 40–60 см): Басым өсімдік – </w:t>
      </w:r>
      <w:r w:rsidRPr="00D55397">
        <w:rPr>
          <w:rStyle w:val="af0"/>
          <w:rFonts w:ascii="Times New Roman" w:hAnsi="Times New Roman" w:cs="Times New Roman"/>
          <w:i/>
          <w:iCs/>
          <w:sz w:val="28"/>
          <w:szCs w:val="28"/>
          <w:lang w:val="kk-KZ"/>
        </w:rPr>
        <w:t>Poa bulbosa.</w:t>
      </w:r>
      <w:r w:rsidRPr="00D55397">
        <w:rPr>
          <w:rStyle w:val="af0"/>
          <w:rFonts w:ascii="Times New Roman" w:hAnsi="Times New Roman" w:cs="Times New Roman"/>
          <w:sz w:val="28"/>
          <w:szCs w:val="28"/>
          <w:lang w:val="kk-KZ"/>
        </w:rPr>
        <w:t xml:space="preserve"> (қоңырбас), ол жердің көп бөлігінде өсіп, шөптесін жамылғыны қалыптастырады.</w:t>
      </w:r>
    </w:p>
    <w:p w14:paraId="7C1534DD"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Үшінші ярус (шөптесін қабат биіктігі 10-30 см): Фитоценозда </w:t>
      </w:r>
      <w:r w:rsidRPr="00D55397">
        <w:rPr>
          <w:rStyle w:val="af0"/>
          <w:rFonts w:ascii="Times New Roman" w:hAnsi="Times New Roman" w:cs="Times New Roman"/>
          <w:i/>
          <w:iCs/>
          <w:sz w:val="28"/>
          <w:szCs w:val="28"/>
          <w:lang w:val="kk-KZ"/>
        </w:rPr>
        <w:t>Poa bulbosa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Alyssum desertorum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Geranium collinum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Achillea asiatica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Taraxacum longipyramidatum</w:t>
      </w:r>
      <w:r w:rsidRPr="00D55397">
        <w:rPr>
          <w:rStyle w:val="af0"/>
          <w:rFonts w:ascii="Times New Roman" w:hAnsi="Times New Roman" w:cs="Times New Roman"/>
          <w:sz w:val="28"/>
          <w:szCs w:val="28"/>
          <w:lang w:val="kk-KZ"/>
        </w:rPr>
        <w:t xml:space="preserve"> сияқты қосымша өсімдіктер жиі кездеседі.</w:t>
      </w:r>
    </w:p>
    <w:p w14:paraId="549A0E66"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Өсімдіктер қауымдастығының күрделілігі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популяциясының табиғи ортаға жақсы бейімделгенін көрсетеді. Тығыз орналасқан өсімдіктер экожүйенің тұрақтылығын сақтауға көмектеседі. Сонымен қатар, өсімдіктердің кеңістікте таралуы олардың тіршілік стратегиясының тиімділігін көрсетіп, қауымдастықтың экологиялық орнықтылығын арттырады.</w:t>
      </w:r>
    </w:p>
    <w:p w14:paraId="352752AC"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Популяция жас, динамикалық дамып келе жатқан қауымдастық ретінде сипатталады. Ол тұқымы арқылы және вегетативтік жолмен көбие отырып өз </w:t>
      </w:r>
      <w:r w:rsidRPr="00D55397">
        <w:rPr>
          <w:rStyle w:val="af0"/>
          <w:rFonts w:ascii="Times New Roman" w:hAnsi="Times New Roman" w:cs="Times New Roman"/>
          <w:sz w:val="28"/>
          <w:szCs w:val="28"/>
          <w:lang w:val="kk-KZ"/>
        </w:rPr>
        <w:lastRenderedPageBreak/>
        <w:t>аумағын тұрақты сақтап, біртіндеп кеңейту мүмкіндігіне ие. Фитоценоздағы экологиялық жағдайлар бұл түрдің өсіп-өнуі үшін өте қолайлы. Жарықтандыру деңгейі, ылғалдылық және теңіз деңгейінен биіктік өсімдіктің экологиялық талаптарына толық сәйкес келеді.</w:t>
      </w:r>
    </w:p>
    <w:p w14:paraId="409B4E60"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Зерттеу кезінде өсімдіктерге зиян келтіретін аурулар, зиянкестер немесе климаттық факторлардан зақымдану белгілері анықталған жоқ. Жалпы популяцияның жаңару деңгейі жоғары, көптеген жас, сау өсімдіктер өсіп келеді, бұл оның болашақта тұрақты сақталуына мүмкіндік береді.</w:t>
      </w:r>
    </w:p>
    <w:p w14:paraId="211A9411"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Алайда антропогендік факторлар, әсіресе мал жайылымының көптігі популяцияға кері әсер етуі мүмкін. Малдың таптауы өсімдіктердің табиғи жаңаруына кедергі келтіріп, олардың таралуын шектей алады.</w:t>
      </w:r>
    </w:p>
    <w:p w14:paraId="7CF6AE06" w14:textId="77777777" w:rsidR="004D2686" w:rsidRDefault="00527229" w:rsidP="004D2686">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Қазіргі жағдайында түр жойылу қаупінде тұрмағанымен, оның өсу ортасын қорғау және тұрақтылығын сақтау үшін арнайы шаралар қарастыру маңызды. Бұл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популяциясының табиғи таралу аумағын кеңейтуге мүмкіндік береді және оның экожүйеде ұзақ мерзімдік тұрақтылығын қамтамасыз етеді.</w:t>
      </w:r>
    </w:p>
    <w:p w14:paraId="7A83B4D2" w14:textId="231F25B7" w:rsidR="00527229" w:rsidRPr="004D2686" w:rsidRDefault="00527229" w:rsidP="004D2686">
      <w:pPr>
        <w:pStyle w:val="B"/>
        <w:ind w:firstLine="709"/>
        <w:jc w:val="both"/>
        <w:rPr>
          <w:rStyle w:val="af0"/>
          <w:rFonts w:ascii="Times New Roman" w:eastAsia="Times New Roman" w:hAnsi="Times New Roman" w:cs="Times New Roman"/>
          <w:sz w:val="28"/>
          <w:szCs w:val="28"/>
          <w:lang w:val="kk-KZ"/>
        </w:rPr>
      </w:pPr>
      <w:r w:rsidRPr="004D2686">
        <w:rPr>
          <w:rStyle w:val="af0"/>
          <w:rFonts w:ascii="Times New Roman" w:hAnsi="Times New Roman" w:cs="Times New Roman"/>
          <w:b/>
          <w:bCs/>
          <w:sz w:val="28"/>
          <w:szCs w:val="28"/>
          <w:lang w:val="kk-KZ"/>
        </w:rPr>
        <w:t xml:space="preserve">Бесінші ценопопуляция </w:t>
      </w:r>
      <w:r w:rsidRPr="004D2686">
        <w:rPr>
          <w:rStyle w:val="af0"/>
          <w:rFonts w:ascii="Times New Roman" w:hAnsi="Times New Roman" w:cs="Times New Roman"/>
          <w:sz w:val="28"/>
          <w:szCs w:val="28"/>
          <w:lang w:val="kk-KZ"/>
        </w:rPr>
        <w:t xml:space="preserve">– </w:t>
      </w:r>
      <w:r w:rsidR="008C203C" w:rsidRPr="004D2686">
        <w:rPr>
          <w:rStyle w:val="af0"/>
          <w:rFonts w:ascii="Times New Roman" w:hAnsi="Times New Roman" w:cs="Times New Roman"/>
          <w:sz w:val="28"/>
          <w:szCs w:val="28"/>
          <w:lang w:val="kk-KZ"/>
        </w:rPr>
        <w:t>б</w:t>
      </w:r>
      <w:proofErr w:type="spellStart"/>
      <w:r w:rsidR="008C203C" w:rsidRPr="004D2686">
        <w:rPr>
          <w:rFonts w:ascii="Times New Roman" w:hAnsi="Times New Roman" w:cs="Times New Roman"/>
          <w:sz w:val="28"/>
          <w:szCs w:val="28"/>
          <w:lang w:val="en-US"/>
        </w:rPr>
        <w:t>идайықты-қияқөлеңді-әртүрлі</w:t>
      </w:r>
      <w:proofErr w:type="spellEnd"/>
      <w:r w:rsidR="008C203C" w:rsidRPr="004D2686">
        <w:rPr>
          <w:rFonts w:ascii="Times New Roman" w:hAnsi="Times New Roman" w:cs="Times New Roman"/>
          <w:sz w:val="28"/>
          <w:szCs w:val="28"/>
          <w:lang w:val="en-US"/>
        </w:rPr>
        <w:t xml:space="preserve"> </w:t>
      </w:r>
      <w:proofErr w:type="spellStart"/>
      <w:r w:rsidR="008C203C" w:rsidRPr="004D2686">
        <w:rPr>
          <w:rFonts w:ascii="Times New Roman" w:hAnsi="Times New Roman" w:cs="Times New Roman"/>
          <w:sz w:val="28"/>
          <w:szCs w:val="28"/>
          <w:lang w:val="en-US"/>
        </w:rPr>
        <w:t>шөпті</w:t>
      </w:r>
      <w:proofErr w:type="spellEnd"/>
      <w:r w:rsidR="008C203C" w:rsidRPr="004D2686">
        <w:rPr>
          <w:rFonts w:ascii="Times New Roman" w:hAnsi="Times New Roman" w:cs="Times New Roman"/>
          <w:sz w:val="28"/>
          <w:szCs w:val="28"/>
          <w:lang w:val="en-US"/>
        </w:rPr>
        <w:t xml:space="preserve"> </w:t>
      </w:r>
      <w:proofErr w:type="spellStart"/>
      <w:r w:rsidR="008C203C" w:rsidRPr="004D2686">
        <w:rPr>
          <w:rFonts w:ascii="Times New Roman" w:hAnsi="Times New Roman" w:cs="Times New Roman"/>
          <w:sz w:val="28"/>
          <w:szCs w:val="28"/>
          <w:lang w:val="en-US"/>
        </w:rPr>
        <w:t>қауымдастық</w:t>
      </w:r>
      <w:proofErr w:type="spellEnd"/>
      <w:r w:rsidR="008C203C" w:rsidRPr="004D2686">
        <w:rPr>
          <w:rFonts w:ascii="Times New Roman" w:hAnsi="Times New Roman" w:cs="Times New Roman"/>
          <w:sz w:val="28"/>
          <w:szCs w:val="28"/>
          <w:lang w:val="en-US"/>
        </w:rPr>
        <w:t xml:space="preserve"> (</w:t>
      </w:r>
      <w:proofErr w:type="spellStart"/>
      <w:r w:rsidR="008C203C" w:rsidRPr="004D2686">
        <w:rPr>
          <w:rFonts w:ascii="Times New Roman" w:eastAsia="Calibri" w:hAnsi="Times New Roman" w:cs="Times New Roman"/>
          <w:i/>
          <w:iCs/>
          <w:sz w:val="28"/>
          <w:szCs w:val="28"/>
          <w:lang w:val="en-US"/>
        </w:rPr>
        <w:t>Heteroherbae</w:t>
      </w:r>
      <w:proofErr w:type="spellEnd"/>
      <w:r w:rsidR="008C203C" w:rsidRPr="004D2686">
        <w:rPr>
          <w:rFonts w:ascii="Times New Roman" w:eastAsia="Calibri" w:hAnsi="Times New Roman" w:cs="Times New Roman"/>
          <w:i/>
          <w:iCs/>
          <w:sz w:val="28"/>
          <w:szCs w:val="28"/>
          <w:lang w:val="en-US"/>
        </w:rPr>
        <w:t>,</w:t>
      </w:r>
      <w:r w:rsidR="008C203C" w:rsidRPr="004D2686">
        <w:rPr>
          <w:rFonts w:ascii="Times New Roman" w:eastAsia="Calibri" w:hAnsi="Times New Roman" w:cs="Times New Roman"/>
          <w:i/>
          <w:iCs/>
          <w:sz w:val="28"/>
          <w:szCs w:val="28"/>
          <w:lang w:val="kk-KZ"/>
        </w:rPr>
        <w:t>,</w:t>
      </w:r>
      <w:r w:rsidR="008C203C" w:rsidRPr="004D2686">
        <w:rPr>
          <w:rFonts w:ascii="Times New Roman" w:eastAsia="Calibri" w:hAnsi="Times New Roman" w:cs="Times New Roman"/>
          <w:i/>
          <w:iCs/>
          <w:sz w:val="28"/>
          <w:szCs w:val="28"/>
          <w:lang w:val="en-US"/>
        </w:rPr>
        <w:t xml:space="preserve"> </w:t>
      </w:r>
      <w:proofErr w:type="spellStart"/>
      <w:r w:rsidR="008C203C" w:rsidRPr="004D2686">
        <w:rPr>
          <w:rFonts w:ascii="Times New Roman" w:eastAsia="Calibri" w:hAnsi="Times New Roman" w:cs="Times New Roman"/>
          <w:i/>
          <w:iCs/>
          <w:sz w:val="28"/>
          <w:szCs w:val="28"/>
          <w:lang w:val="en-US"/>
        </w:rPr>
        <w:t>Carex</w:t>
      </w:r>
      <w:proofErr w:type="spellEnd"/>
      <w:r w:rsidR="008C203C" w:rsidRPr="004D2686">
        <w:rPr>
          <w:rFonts w:ascii="Times New Roman" w:eastAsia="Calibri" w:hAnsi="Times New Roman" w:cs="Times New Roman"/>
          <w:i/>
          <w:iCs/>
          <w:sz w:val="28"/>
          <w:szCs w:val="28"/>
          <w:lang w:val="en-US"/>
        </w:rPr>
        <w:t xml:space="preserve"> </w:t>
      </w:r>
      <w:proofErr w:type="spellStart"/>
      <w:r w:rsidR="008C203C" w:rsidRPr="004D2686">
        <w:rPr>
          <w:rFonts w:ascii="Times New Roman" w:eastAsia="Calibri" w:hAnsi="Times New Roman" w:cs="Times New Roman"/>
          <w:i/>
          <w:iCs/>
          <w:sz w:val="28"/>
          <w:szCs w:val="28"/>
          <w:lang w:val="en-US"/>
        </w:rPr>
        <w:t>praeco</w:t>
      </w:r>
      <w:proofErr w:type="spellEnd"/>
      <w:r w:rsidR="008C203C" w:rsidRPr="004D2686">
        <w:rPr>
          <w:rFonts w:ascii="Times New Roman" w:eastAsia="Calibri" w:hAnsi="Times New Roman" w:cs="Times New Roman"/>
          <w:i/>
          <w:iCs/>
          <w:sz w:val="28"/>
          <w:szCs w:val="28"/>
          <w:lang w:val="en-US"/>
        </w:rPr>
        <w:t xml:space="preserve">, </w:t>
      </w:r>
      <w:r w:rsidR="008C203C" w:rsidRPr="004D2686">
        <w:rPr>
          <w:rFonts w:ascii="Times New Roman" w:hAnsi="Times New Roman" w:cs="Times New Roman"/>
          <w:i/>
          <w:iCs/>
          <w:sz w:val="28"/>
          <w:szCs w:val="28"/>
          <w:lang w:val="en-US"/>
        </w:rPr>
        <w:t>Agropyron</w:t>
      </w:r>
      <w:r w:rsidR="008C203C" w:rsidRPr="004D2686">
        <w:rPr>
          <w:rFonts w:ascii="Times New Roman" w:hAnsi="Times New Roman" w:cs="Times New Roman"/>
          <w:sz w:val="28"/>
          <w:szCs w:val="28"/>
          <w:lang w:val="en-US"/>
        </w:rPr>
        <w:t xml:space="preserve"> </w:t>
      </w:r>
      <w:r w:rsidR="008C203C" w:rsidRPr="004D2686">
        <w:rPr>
          <w:rFonts w:ascii="Times New Roman" w:eastAsia="Calibri" w:hAnsi="Times New Roman" w:cs="Times New Roman"/>
          <w:i/>
          <w:iCs/>
          <w:sz w:val="28"/>
          <w:szCs w:val="28"/>
          <w:lang w:val="en-US"/>
        </w:rPr>
        <w:t>repens</w:t>
      </w:r>
      <w:r w:rsidR="008C203C" w:rsidRPr="004D2686">
        <w:rPr>
          <w:rFonts w:ascii="Times New Roman" w:hAnsi="Times New Roman" w:cs="Times New Roman"/>
          <w:sz w:val="28"/>
          <w:szCs w:val="28"/>
          <w:lang w:val="en-US"/>
        </w:rPr>
        <w:t>)</w:t>
      </w:r>
      <w:r w:rsidR="008C203C" w:rsidRPr="004D2686">
        <w:rPr>
          <w:rFonts w:ascii="Times New Roman" w:hAnsi="Times New Roman" w:cs="Times New Roman"/>
          <w:sz w:val="28"/>
          <w:szCs w:val="28"/>
          <w:lang w:val="kk-KZ"/>
        </w:rPr>
        <w:t xml:space="preserve"> қауымдастықтан тұрады. </w:t>
      </w:r>
      <w:r w:rsidRPr="004D2686">
        <w:rPr>
          <w:rStyle w:val="af0"/>
          <w:rFonts w:ascii="Times New Roman" w:hAnsi="Times New Roman" w:cs="Times New Roman"/>
          <w:sz w:val="28"/>
          <w:szCs w:val="28"/>
          <w:lang w:val="kk-KZ"/>
        </w:rPr>
        <w:t>Бұл ценопопуляция Алматы облысы, Іле ауданы, Қазақстан ауылының солтүстік-шығыс бөлігінде, Іле Алатауының батыс сілемдерінің солтүстік-шығыс беткейлерде кездеседі. Аймақ теңіз деңгейінен 595 м биіктікте, Іле өзенінің жайылмасында жатыр. Зерттеу жұмысы гүлдеу кезеңінің басында жүргізілді.</w:t>
      </w:r>
    </w:p>
    <w:p w14:paraId="29BCDBBE"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Топырағы негізінен ашық түсті тау сұр топырағынан тұрады, ал оның беткі қабатын құрғақ шөп жамылғысы жауып жатыр. Бұл фитоценоз полидоминантты сипатта, өсімдіктердің жамылғысы өте тығыз және аумақтың 95-100%-ын қамтиды.</w:t>
      </w:r>
    </w:p>
    <w:p w14:paraId="4D46E0D0" w14:textId="56E16E9B" w:rsidR="00527229" w:rsidRPr="00D55397" w:rsidRDefault="00527229" w:rsidP="00527229">
      <w:pPr>
        <w:ind w:firstLine="709"/>
        <w:jc w:val="both"/>
        <w:rPr>
          <w:rStyle w:val="af0"/>
          <w:sz w:val="28"/>
          <w:szCs w:val="28"/>
        </w:rPr>
      </w:pPr>
      <w:r w:rsidRPr="00D55397">
        <w:rPr>
          <w:rStyle w:val="af0"/>
          <w:i/>
          <w:iCs/>
          <w:sz w:val="28"/>
          <w:szCs w:val="28"/>
        </w:rPr>
        <w:t>G. olivieri</w:t>
      </w:r>
      <w:r w:rsidRPr="00D55397">
        <w:rPr>
          <w:rStyle w:val="af0"/>
          <w:sz w:val="28"/>
          <w:szCs w:val="28"/>
        </w:rPr>
        <w:t xml:space="preserve"> бұл фитоценозда маңызды рөл атқармайды, оның үлесі 1,1%-ды ғана құрайды. Негізгі өсімдіктердің ішінде </w:t>
      </w:r>
      <w:r w:rsidRPr="00D55397">
        <w:rPr>
          <w:rStyle w:val="af0"/>
          <w:i/>
          <w:iCs/>
          <w:sz w:val="28"/>
          <w:szCs w:val="28"/>
        </w:rPr>
        <w:t>Agropyron repens</w:t>
      </w:r>
      <w:r w:rsidRPr="00D55397">
        <w:rPr>
          <w:rStyle w:val="af0"/>
          <w:sz w:val="28"/>
          <w:szCs w:val="28"/>
        </w:rPr>
        <w:t xml:space="preserve"> басым. Сонымен қатар көптеген шөптесін түрлер кездеседі, олардың ішінде </w:t>
      </w:r>
      <w:r w:rsidRPr="00D55397">
        <w:rPr>
          <w:rStyle w:val="af0"/>
          <w:i/>
          <w:iCs/>
          <w:sz w:val="28"/>
          <w:szCs w:val="28"/>
        </w:rPr>
        <w:t>Poa bulbosa, Dactylis glomerata, Alyssum desertorum, Geranium collinum</w:t>
      </w:r>
      <w:r w:rsidRPr="00D55397">
        <w:rPr>
          <w:rStyle w:val="af0"/>
          <w:sz w:val="28"/>
          <w:szCs w:val="28"/>
        </w:rPr>
        <w:t xml:space="preserve"> және басқа да түрлер бар.</w:t>
      </w:r>
    </w:p>
    <w:p w14:paraId="332B6EC5" w14:textId="77777777" w:rsidR="00527229" w:rsidRPr="00D55397" w:rsidRDefault="00527229" w:rsidP="00527229">
      <w:pPr>
        <w:ind w:firstLine="709"/>
        <w:jc w:val="both"/>
        <w:rPr>
          <w:rStyle w:val="af0"/>
          <w:sz w:val="28"/>
          <w:szCs w:val="28"/>
        </w:rPr>
      </w:pPr>
      <w:r w:rsidRPr="00D55397">
        <w:rPr>
          <w:rStyle w:val="af0"/>
          <w:sz w:val="28"/>
          <w:szCs w:val="28"/>
        </w:rPr>
        <w:t>Зерттелген фитоценоз үш негізгі қабаттан тұрады, алайда олардың арасындағы шекара кей жерлерде айқын байқалмайды.</w:t>
      </w:r>
    </w:p>
    <w:p w14:paraId="244541ED" w14:textId="77777777" w:rsidR="00527229" w:rsidRPr="00D55397" w:rsidRDefault="00527229" w:rsidP="00527229">
      <w:pPr>
        <w:ind w:firstLine="709"/>
        <w:jc w:val="both"/>
        <w:rPr>
          <w:rStyle w:val="af0"/>
          <w:sz w:val="28"/>
          <w:szCs w:val="28"/>
        </w:rPr>
      </w:pPr>
      <w:r w:rsidRPr="00D55397">
        <w:rPr>
          <w:rStyle w:val="af0"/>
          <w:sz w:val="28"/>
          <w:szCs w:val="28"/>
        </w:rPr>
        <w:t xml:space="preserve">Бірінші ярус (биіктігі 95–150 см): Сирек кездесетін бұталы өсімдіктерден тұрады. Бұл қабат көбінесе қауымдастықтың шеттерінде таралған. Мұнда </w:t>
      </w:r>
      <w:r w:rsidRPr="00D55397">
        <w:rPr>
          <w:rStyle w:val="af0"/>
          <w:i/>
          <w:iCs/>
          <w:sz w:val="28"/>
          <w:szCs w:val="28"/>
        </w:rPr>
        <w:t>Spiraea hypericifolia</w:t>
      </w:r>
      <w:r w:rsidRPr="00D55397">
        <w:rPr>
          <w:rStyle w:val="af0"/>
          <w:sz w:val="28"/>
          <w:szCs w:val="28"/>
        </w:rPr>
        <w:t xml:space="preserve"> және </w:t>
      </w:r>
      <w:r w:rsidRPr="00D55397">
        <w:rPr>
          <w:rStyle w:val="af0"/>
          <w:i/>
          <w:iCs/>
          <w:sz w:val="28"/>
          <w:szCs w:val="28"/>
        </w:rPr>
        <w:t>Ephedra equisetina</w:t>
      </w:r>
      <w:r w:rsidRPr="00D55397">
        <w:rPr>
          <w:rStyle w:val="af0"/>
          <w:sz w:val="28"/>
          <w:szCs w:val="28"/>
        </w:rPr>
        <w:t xml:space="preserve"> өсімдіктері басым.</w:t>
      </w:r>
    </w:p>
    <w:p w14:paraId="0FFEEA15" w14:textId="77777777" w:rsidR="00527229" w:rsidRPr="00D55397" w:rsidRDefault="00527229" w:rsidP="00527229">
      <w:pPr>
        <w:ind w:firstLine="709"/>
        <w:jc w:val="both"/>
        <w:rPr>
          <w:rStyle w:val="af0"/>
          <w:sz w:val="28"/>
          <w:szCs w:val="28"/>
        </w:rPr>
      </w:pPr>
      <w:r w:rsidRPr="00D55397">
        <w:rPr>
          <w:rStyle w:val="af0"/>
          <w:sz w:val="28"/>
          <w:szCs w:val="28"/>
        </w:rPr>
        <w:t xml:space="preserve">Екінші ярус (биіктігі 40–60 см): Негізгі өсімдік жамылғысын құрайды. Мұнда </w:t>
      </w:r>
      <w:r w:rsidRPr="00D55397">
        <w:rPr>
          <w:rStyle w:val="af0"/>
          <w:i/>
          <w:iCs/>
          <w:sz w:val="28"/>
          <w:szCs w:val="28"/>
        </w:rPr>
        <w:t>Agropyron repens</w:t>
      </w:r>
      <w:r w:rsidRPr="00D55397">
        <w:rPr>
          <w:rStyle w:val="af0"/>
          <w:sz w:val="28"/>
          <w:szCs w:val="28"/>
        </w:rPr>
        <w:t xml:space="preserve"> және </w:t>
      </w:r>
      <w:r w:rsidRPr="00D55397">
        <w:rPr>
          <w:rStyle w:val="af0"/>
          <w:i/>
          <w:iCs/>
          <w:sz w:val="28"/>
          <w:szCs w:val="28"/>
        </w:rPr>
        <w:t>Cyperaceae</w:t>
      </w:r>
      <w:r w:rsidRPr="00D55397">
        <w:rPr>
          <w:rStyle w:val="af0"/>
          <w:sz w:val="28"/>
          <w:szCs w:val="28"/>
        </w:rPr>
        <w:t xml:space="preserve"> тұқымдастары басым. Бұл қабат тығыз және жақсы қалыптасқан, топырақты эрозиядан қорғап, ылғалдың сақталуына ықпал етеді.</w:t>
      </w:r>
    </w:p>
    <w:p w14:paraId="4166D7F5" w14:textId="77777777" w:rsidR="00527229" w:rsidRPr="00D55397" w:rsidRDefault="00527229" w:rsidP="00527229">
      <w:pPr>
        <w:ind w:firstLine="709"/>
        <w:jc w:val="both"/>
        <w:rPr>
          <w:rStyle w:val="af0"/>
          <w:sz w:val="28"/>
          <w:szCs w:val="28"/>
        </w:rPr>
      </w:pPr>
      <w:r w:rsidRPr="00D55397">
        <w:rPr>
          <w:rStyle w:val="af0"/>
          <w:sz w:val="28"/>
          <w:szCs w:val="28"/>
        </w:rPr>
        <w:t xml:space="preserve">Үшінші ярус (биіктігі 10–35 см): Негізінен шөптесін өсімдіктерден тұрады. Бұл қабатта </w:t>
      </w:r>
      <w:r w:rsidRPr="00D55397">
        <w:rPr>
          <w:rStyle w:val="af0"/>
          <w:i/>
          <w:iCs/>
          <w:sz w:val="28"/>
          <w:szCs w:val="28"/>
        </w:rPr>
        <w:t xml:space="preserve">Poa bulbosa, Dactylis glomerata, Alyssum desertorum, </w:t>
      </w:r>
      <w:r w:rsidRPr="00D55397">
        <w:rPr>
          <w:rStyle w:val="af0"/>
          <w:i/>
          <w:iCs/>
          <w:sz w:val="28"/>
          <w:szCs w:val="28"/>
        </w:rPr>
        <w:lastRenderedPageBreak/>
        <w:t>Geranium collinum, Thalictrum simplex, Festuca sulcata</w:t>
      </w:r>
      <w:r w:rsidRPr="00D55397">
        <w:rPr>
          <w:rStyle w:val="af0"/>
          <w:sz w:val="28"/>
          <w:szCs w:val="28"/>
        </w:rPr>
        <w:t xml:space="preserve"> сияқты әртүрлі шөптесін түрлер кездеседі.</w:t>
      </w:r>
    </w:p>
    <w:p w14:paraId="2177B1EA" w14:textId="77777777" w:rsidR="00527229" w:rsidRPr="00D55397" w:rsidRDefault="00527229" w:rsidP="00527229">
      <w:pPr>
        <w:ind w:firstLine="709"/>
        <w:jc w:val="both"/>
        <w:rPr>
          <w:rStyle w:val="af0"/>
          <w:sz w:val="28"/>
          <w:szCs w:val="28"/>
        </w:rPr>
      </w:pPr>
      <w:r w:rsidRPr="00D55397">
        <w:rPr>
          <w:rStyle w:val="af0"/>
          <w:sz w:val="28"/>
          <w:szCs w:val="28"/>
        </w:rPr>
        <w:t>Өсімдік жамылғысының ярустылығы экожүйенің тұрақтылығын көрсетеді және өсімдіктер арасында кеңістікті тиімді пайдалану мүмкіндігін қамтамасыз етеді. Түрлі қабаттардағы өсімдіктер бір-бірімен тығыз байланыста болып, қауымдастықтың құрылымдық тұрақтылығын сақтайды. Сонымен қатар, өсімдік қабаттарының әртүрлілігі олардың экологиялық орнықтылығын арттырып, қауымдастықтың ұзақ мерзімді тұрақтылығын қамтамасыз етеді.</w:t>
      </w:r>
    </w:p>
    <w:p w14:paraId="421675E5" w14:textId="215D190F" w:rsidR="004D2686" w:rsidRDefault="00527229" w:rsidP="004D2686">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Жалпы алғанда, бұл ценопопуляцияның жағдайы тұрақты және түрдің экологиялық талаптарына сай келеді. Өсімдіктер тығыз орналасқан, бұл олардың арасында бәсекелестіктің жоғары екенін және экожүйенің тұрақтылығын көрсетеді.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жаңа аумақтарды игеру әлеуетіне ие, бұл оның тіршілік стратегиясының бір бөлігі болып табылады. Сонымен қатар қауымдастықтың құрылымдық орнықтылығы мен экологиялық бейімділігі бұл түрдің ұзақ мерзімді тұрақтылығын қамтамасыз етуге ықпал етеді.</w:t>
      </w:r>
    </w:p>
    <w:p w14:paraId="4918729C" w14:textId="0B972BBF" w:rsidR="00527229" w:rsidRPr="004D2686" w:rsidRDefault="00527229" w:rsidP="004D2686">
      <w:pPr>
        <w:pStyle w:val="B"/>
        <w:ind w:firstLine="709"/>
        <w:jc w:val="both"/>
        <w:rPr>
          <w:rStyle w:val="af0"/>
          <w:rFonts w:ascii="Times New Roman" w:eastAsia="Times New Roman" w:hAnsi="Times New Roman" w:cs="Times New Roman"/>
          <w:sz w:val="28"/>
          <w:szCs w:val="28"/>
          <w:lang w:val="kk-KZ"/>
        </w:rPr>
      </w:pPr>
      <w:r w:rsidRPr="004D2686">
        <w:rPr>
          <w:rStyle w:val="af0"/>
          <w:rFonts w:ascii="Times New Roman" w:hAnsi="Times New Roman" w:cs="Times New Roman"/>
          <w:b/>
          <w:bCs/>
          <w:sz w:val="28"/>
          <w:szCs w:val="28"/>
          <w:lang w:val="kk-KZ"/>
        </w:rPr>
        <w:t>Алтыншы ценопопуляция</w:t>
      </w:r>
      <w:r w:rsidRPr="004D2686">
        <w:rPr>
          <w:rStyle w:val="af0"/>
          <w:rFonts w:ascii="Times New Roman" w:hAnsi="Times New Roman" w:cs="Times New Roman"/>
          <w:sz w:val="28"/>
          <w:szCs w:val="28"/>
          <w:lang w:val="kk-KZ"/>
        </w:rPr>
        <w:t xml:space="preserve">– </w:t>
      </w:r>
      <w:proofErr w:type="spellStart"/>
      <w:r w:rsidR="008C203C" w:rsidRPr="004D2686">
        <w:rPr>
          <w:rFonts w:ascii="Times New Roman" w:hAnsi="Times New Roman" w:cs="Times New Roman"/>
          <w:sz w:val="28"/>
          <w:szCs w:val="28"/>
          <w:lang w:val="en-US"/>
        </w:rPr>
        <w:t>Бидайықты-қияқөлеңді-әртүрлі</w:t>
      </w:r>
      <w:proofErr w:type="spellEnd"/>
      <w:r w:rsidR="008C203C" w:rsidRPr="004D2686">
        <w:rPr>
          <w:rFonts w:ascii="Times New Roman" w:hAnsi="Times New Roman" w:cs="Times New Roman"/>
          <w:sz w:val="28"/>
          <w:szCs w:val="28"/>
          <w:lang w:val="en-US"/>
        </w:rPr>
        <w:t xml:space="preserve"> </w:t>
      </w:r>
      <w:proofErr w:type="spellStart"/>
      <w:r w:rsidR="008C203C" w:rsidRPr="004D2686">
        <w:rPr>
          <w:rFonts w:ascii="Times New Roman" w:hAnsi="Times New Roman" w:cs="Times New Roman"/>
          <w:sz w:val="28"/>
          <w:szCs w:val="28"/>
          <w:lang w:val="en-US"/>
        </w:rPr>
        <w:t>шөпті</w:t>
      </w:r>
      <w:proofErr w:type="spellEnd"/>
      <w:r w:rsidR="008C203C" w:rsidRPr="004D2686">
        <w:rPr>
          <w:rFonts w:ascii="Times New Roman" w:hAnsi="Times New Roman" w:cs="Times New Roman"/>
          <w:sz w:val="28"/>
          <w:szCs w:val="28"/>
          <w:lang w:val="en-US"/>
        </w:rPr>
        <w:t xml:space="preserve"> </w:t>
      </w:r>
      <w:proofErr w:type="spellStart"/>
      <w:r w:rsidR="008C203C" w:rsidRPr="004D2686">
        <w:rPr>
          <w:rFonts w:ascii="Times New Roman" w:hAnsi="Times New Roman" w:cs="Times New Roman"/>
          <w:sz w:val="28"/>
          <w:szCs w:val="28"/>
          <w:lang w:val="en-US"/>
        </w:rPr>
        <w:t>қауымдастық</w:t>
      </w:r>
      <w:proofErr w:type="spellEnd"/>
      <w:r w:rsidR="008C203C" w:rsidRPr="004D2686">
        <w:rPr>
          <w:rFonts w:ascii="Times New Roman" w:hAnsi="Times New Roman" w:cs="Times New Roman"/>
          <w:sz w:val="28"/>
          <w:szCs w:val="28"/>
          <w:lang w:val="en-US"/>
        </w:rPr>
        <w:t xml:space="preserve"> (</w:t>
      </w:r>
      <w:proofErr w:type="spellStart"/>
      <w:r w:rsidR="008C203C" w:rsidRPr="004D2686">
        <w:rPr>
          <w:rFonts w:ascii="Times New Roman" w:eastAsia="Calibri" w:hAnsi="Times New Roman" w:cs="Times New Roman"/>
          <w:i/>
          <w:iCs/>
          <w:sz w:val="28"/>
          <w:szCs w:val="28"/>
          <w:lang w:val="en-US"/>
        </w:rPr>
        <w:t>Heteroherbae</w:t>
      </w:r>
      <w:proofErr w:type="spellEnd"/>
      <w:r w:rsidR="008C203C" w:rsidRPr="004D2686">
        <w:rPr>
          <w:rFonts w:ascii="Times New Roman" w:eastAsia="Calibri" w:hAnsi="Times New Roman" w:cs="Times New Roman"/>
          <w:i/>
          <w:iCs/>
          <w:sz w:val="28"/>
          <w:szCs w:val="28"/>
          <w:lang w:val="kk-KZ"/>
        </w:rPr>
        <w:t>,</w:t>
      </w:r>
      <w:r w:rsidR="008C203C" w:rsidRPr="004D2686">
        <w:rPr>
          <w:rFonts w:ascii="Times New Roman" w:eastAsia="Calibri" w:hAnsi="Times New Roman" w:cs="Times New Roman"/>
          <w:i/>
          <w:iCs/>
          <w:sz w:val="28"/>
          <w:szCs w:val="28"/>
          <w:lang w:val="en-US"/>
        </w:rPr>
        <w:t xml:space="preserve"> </w:t>
      </w:r>
      <w:proofErr w:type="spellStart"/>
      <w:r w:rsidR="008C203C" w:rsidRPr="004D2686">
        <w:rPr>
          <w:rFonts w:ascii="Times New Roman" w:eastAsia="Calibri" w:hAnsi="Times New Roman" w:cs="Times New Roman"/>
          <w:i/>
          <w:iCs/>
          <w:sz w:val="28"/>
          <w:szCs w:val="28"/>
          <w:lang w:val="en-US"/>
        </w:rPr>
        <w:t>Carex</w:t>
      </w:r>
      <w:proofErr w:type="spellEnd"/>
      <w:r w:rsidR="008C203C" w:rsidRPr="004D2686">
        <w:rPr>
          <w:rFonts w:ascii="Times New Roman" w:eastAsia="Calibri" w:hAnsi="Times New Roman" w:cs="Times New Roman"/>
          <w:i/>
          <w:iCs/>
          <w:sz w:val="28"/>
          <w:szCs w:val="28"/>
          <w:lang w:val="en-US"/>
        </w:rPr>
        <w:t xml:space="preserve"> </w:t>
      </w:r>
      <w:proofErr w:type="spellStart"/>
      <w:r w:rsidR="008C203C" w:rsidRPr="004D2686">
        <w:rPr>
          <w:rFonts w:ascii="Times New Roman" w:eastAsia="Calibri" w:hAnsi="Times New Roman" w:cs="Times New Roman"/>
          <w:i/>
          <w:iCs/>
          <w:sz w:val="28"/>
          <w:szCs w:val="28"/>
          <w:lang w:val="en-US"/>
        </w:rPr>
        <w:t>praeco</w:t>
      </w:r>
      <w:proofErr w:type="spellEnd"/>
      <w:r w:rsidR="008C203C" w:rsidRPr="004D2686">
        <w:rPr>
          <w:rFonts w:ascii="Times New Roman" w:eastAsia="Calibri" w:hAnsi="Times New Roman" w:cs="Times New Roman"/>
          <w:i/>
          <w:iCs/>
          <w:sz w:val="28"/>
          <w:szCs w:val="28"/>
          <w:lang w:val="kk-KZ"/>
        </w:rPr>
        <w:t>,</w:t>
      </w:r>
      <w:r w:rsidR="008C203C" w:rsidRPr="004D2686">
        <w:rPr>
          <w:rFonts w:ascii="Times New Roman" w:hAnsi="Times New Roman" w:cs="Times New Roman"/>
          <w:i/>
          <w:iCs/>
          <w:sz w:val="28"/>
          <w:szCs w:val="28"/>
          <w:lang w:val="en-US"/>
        </w:rPr>
        <w:t xml:space="preserve"> Agropyron </w:t>
      </w:r>
      <w:r w:rsidR="008C203C" w:rsidRPr="004D2686">
        <w:rPr>
          <w:rFonts w:ascii="Times New Roman" w:eastAsia="Calibri" w:hAnsi="Times New Roman" w:cs="Times New Roman"/>
          <w:i/>
          <w:iCs/>
          <w:sz w:val="28"/>
          <w:szCs w:val="28"/>
          <w:lang w:val="en-US"/>
        </w:rPr>
        <w:t>repens</w:t>
      </w:r>
      <w:r w:rsidR="008C203C" w:rsidRPr="004D2686">
        <w:rPr>
          <w:rFonts w:ascii="Times New Roman" w:hAnsi="Times New Roman" w:cs="Times New Roman"/>
          <w:sz w:val="28"/>
          <w:szCs w:val="28"/>
          <w:lang w:val="en-US"/>
        </w:rPr>
        <w:t>)</w:t>
      </w:r>
      <w:r w:rsidR="008C203C" w:rsidRPr="004D2686">
        <w:rPr>
          <w:rFonts w:ascii="Times New Roman" w:hAnsi="Times New Roman" w:cs="Times New Roman"/>
          <w:sz w:val="28"/>
          <w:szCs w:val="28"/>
          <w:lang w:val="kk-KZ"/>
        </w:rPr>
        <w:t xml:space="preserve"> </w:t>
      </w:r>
      <w:r w:rsidRPr="004D2686">
        <w:rPr>
          <w:rStyle w:val="af0"/>
          <w:rFonts w:ascii="Times New Roman" w:hAnsi="Times New Roman" w:cs="Times New Roman"/>
          <w:sz w:val="28"/>
          <w:szCs w:val="28"/>
          <w:lang w:val="kk-KZ"/>
        </w:rPr>
        <w:t xml:space="preserve">қауымдастықтан тұрады. Бұл ценопопуляция Алматы облысы, Іле ауданы, Қазақстан ауылының оңтүстік-батыс бөлігінде, Іле Алатауының солтүстік-шығыс беткейінде кездеседі. Аумағы Іле өзенінің жайылмасына кіреді, теңіз деңгейінен 612 м биіктікте орналасқан. </w:t>
      </w:r>
      <w:r w:rsidRPr="004D2686">
        <w:rPr>
          <w:rStyle w:val="af0"/>
          <w:rFonts w:ascii="Times New Roman" w:hAnsi="Times New Roman" w:cs="Times New Roman"/>
          <w:i/>
          <w:iCs/>
          <w:sz w:val="28"/>
          <w:szCs w:val="28"/>
          <w:lang w:val="kk-KZ"/>
        </w:rPr>
        <w:t xml:space="preserve">G. olivieri </w:t>
      </w:r>
      <w:r w:rsidRPr="004D2686">
        <w:rPr>
          <w:rStyle w:val="af0"/>
          <w:rFonts w:ascii="Times New Roman" w:hAnsi="Times New Roman" w:cs="Times New Roman"/>
          <w:sz w:val="28"/>
          <w:szCs w:val="28"/>
          <w:lang w:val="kk-KZ"/>
        </w:rPr>
        <w:t>бұл қауымдастықта тұрақты орны бар, фитоценоз аумағының шамамен 1,5%-ын құрайды. Зерттелген аумақтағы топырақ негізінен ашық түсті таудың сұр топырағы болып табылады. Оның механикалық құрамы құмдақты-сазды, құрылымы ұсақ түйіршікті және аздап тастақты. Топырақтың құнарлылығы орташа деңгейде, өсімдіктердің өсуіне жеткілікті, бірақ қарашірінді қабаты жұқа. Топырақтың ылғалдылығы тұрақты емес, алайда жаңбырдан кейін ылғалды ұзақ сақтайды. Ойпаттарда және шөп жамылғысы тығыз жерлерде ылғалдылық деңгейі жоғарырақ, бұл өсімдіктердің ұзақ мерзімді тіршілік етуіне қолайлы жағдай жасайды. Сонымен қатар беткейлерде судан болатын эрозиясының ықпалы байқалады, әсіресе өсімдік жамылғысы сирек учаскелерде топырақтың шайылуы орын алуы мүмкін. Түр негізінен өсімдіктердің тығыз жамылғысы бар, ылғал жеткілікті шағын топтарда таралғанды жөн көреді. Ересек өсімдіктердің биіктігі 15 см-ге дейін жетеді. Гүл шоғыры мол, гүлдері дұрыс қалыптасқан және аномалияларсыз. Түрдің өсу ортасы оның экологиялық талаптарына толығымен сай, бұл жерде оның өсуі мен көбеюі үшін қолайлы микроклимат қалыптасқан.</w:t>
      </w:r>
    </w:p>
    <w:p w14:paraId="49F1B73E" w14:textId="77777777" w:rsidR="00527229" w:rsidRPr="004D2686" w:rsidRDefault="00527229" w:rsidP="00527229">
      <w:pPr>
        <w:pStyle w:val="B"/>
        <w:ind w:firstLine="709"/>
        <w:jc w:val="both"/>
        <w:rPr>
          <w:rStyle w:val="af0"/>
          <w:rFonts w:ascii="Times New Roman" w:eastAsia="Times New Roman" w:hAnsi="Times New Roman" w:cs="Times New Roman"/>
          <w:sz w:val="28"/>
          <w:szCs w:val="28"/>
          <w:lang w:val="kk-KZ"/>
        </w:rPr>
      </w:pPr>
      <w:r w:rsidRPr="004D2686">
        <w:rPr>
          <w:rStyle w:val="af0"/>
          <w:rFonts w:ascii="Times New Roman" w:hAnsi="Times New Roman" w:cs="Times New Roman"/>
          <w:sz w:val="28"/>
          <w:szCs w:val="28"/>
          <w:lang w:val="kk-KZ"/>
        </w:rPr>
        <w:t>Бұл фитоценоз үш қабатты құрылымға ие, бірақ қабаттар айқын бөлінбеген.</w:t>
      </w:r>
    </w:p>
    <w:p w14:paraId="590FA6EE" w14:textId="77777777" w:rsidR="00527229" w:rsidRPr="004D2686" w:rsidRDefault="00527229" w:rsidP="00527229">
      <w:pPr>
        <w:pStyle w:val="B"/>
        <w:ind w:firstLine="709"/>
        <w:jc w:val="both"/>
        <w:rPr>
          <w:rStyle w:val="af0"/>
          <w:rFonts w:ascii="Times New Roman" w:eastAsia="Times New Roman" w:hAnsi="Times New Roman" w:cs="Times New Roman"/>
          <w:sz w:val="28"/>
          <w:szCs w:val="28"/>
          <w:lang w:val="kk-KZ"/>
        </w:rPr>
      </w:pPr>
      <w:r w:rsidRPr="004D2686">
        <w:rPr>
          <w:rStyle w:val="af0"/>
          <w:rFonts w:ascii="Times New Roman" w:hAnsi="Times New Roman" w:cs="Times New Roman"/>
          <w:sz w:val="28"/>
          <w:szCs w:val="28"/>
          <w:lang w:val="kk-KZ"/>
        </w:rPr>
        <w:t xml:space="preserve">Бірінші ярус (биіктігі 95–150 см): Бұл қабатта </w:t>
      </w:r>
      <w:r w:rsidRPr="004D2686">
        <w:rPr>
          <w:rStyle w:val="af0"/>
          <w:rFonts w:ascii="Times New Roman" w:hAnsi="Times New Roman" w:cs="Times New Roman"/>
          <w:i/>
          <w:iCs/>
          <w:sz w:val="28"/>
          <w:szCs w:val="28"/>
          <w:lang w:val="kk-KZ"/>
        </w:rPr>
        <w:t>Spiraea hypericifolia</w:t>
      </w:r>
      <w:r w:rsidRPr="004D2686">
        <w:rPr>
          <w:rStyle w:val="af0"/>
          <w:rFonts w:ascii="Times New Roman" w:hAnsi="Times New Roman" w:cs="Times New Roman"/>
          <w:sz w:val="28"/>
          <w:szCs w:val="28"/>
          <w:lang w:val="kk-KZ"/>
        </w:rPr>
        <w:t xml:space="preserve"> және </w:t>
      </w:r>
      <w:r w:rsidRPr="004D2686">
        <w:rPr>
          <w:rStyle w:val="af0"/>
          <w:rFonts w:ascii="Times New Roman" w:hAnsi="Times New Roman" w:cs="Times New Roman"/>
          <w:i/>
          <w:iCs/>
          <w:sz w:val="28"/>
          <w:szCs w:val="28"/>
          <w:lang w:val="kk-KZ"/>
        </w:rPr>
        <w:t>Ephedra equisetina</w:t>
      </w:r>
      <w:r w:rsidRPr="004D2686">
        <w:rPr>
          <w:rStyle w:val="af0"/>
          <w:rFonts w:ascii="Times New Roman" w:hAnsi="Times New Roman" w:cs="Times New Roman"/>
          <w:sz w:val="28"/>
          <w:szCs w:val="28"/>
          <w:lang w:val="kk-KZ"/>
        </w:rPr>
        <w:t xml:space="preserve"> бұталары кездеседі. Олар сирек кездеседі және негізінен қауымдастықтың шеттерінде орналасқан.</w:t>
      </w:r>
    </w:p>
    <w:p w14:paraId="4883D765"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4D2686">
        <w:rPr>
          <w:rStyle w:val="af0"/>
          <w:rFonts w:ascii="Times New Roman" w:hAnsi="Times New Roman" w:cs="Times New Roman"/>
          <w:sz w:val="28"/>
          <w:szCs w:val="28"/>
          <w:lang w:val="kk-KZ"/>
        </w:rPr>
        <w:lastRenderedPageBreak/>
        <w:t>Екінші ярус (биіктігі</w:t>
      </w:r>
      <w:r w:rsidRPr="00D55397">
        <w:rPr>
          <w:rStyle w:val="af0"/>
          <w:rFonts w:ascii="Times New Roman" w:hAnsi="Times New Roman" w:cs="Times New Roman"/>
          <w:sz w:val="28"/>
          <w:szCs w:val="28"/>
          <w:lang w:val="kk-KZ"/>
        </w:rPr>
        <w:t xml:space="preserve"> 40–60 см): Негізгі өсімдік жамылғысын құрайды. Мұнда </w:t>
      </w:r>
      <w:r w:rsidRPr="00D55397">
        <w:rPr>
          <w:rStyle w:val="af0"/>
          <w:rFonts w:ascii="Times New Roman" w:hAnsi="Times New Roman" w:cs="Times New Roman"/>
          <w:i/>
          <w:iCs/>
          <w:sz w:val="28"/>
          <w:szCs w:val="28"/>
          <w:lang w:val="kk-KZ"/>
        </w:rPr>
        <w:t>Agropyron repens</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Calamagrostis epigejos</w:t>
      </w:r>
      <w:r w:rsidRPr="00D55397">
        <w:rPr>
          <w:rStyle w:val="af0"/>
          <w:rFonts w:ascii="Times New Roman" w:hAnsi="Times New Roman" w:cs="Times New Roman"/>
          <w:sz w:val="28"/>
          <w:szCs w:val="28"/>
          <w:lang w:val="kk-KZ"/>
        </w:rPr>
        <w:t xml:space="preserve"> негізгі доминант ретінде басым. Жалпы өсімдік жамылғысы өте тығыз, 97–100%-ды қамтиды.</w:t>
      </w:r>
    </w:p>
    <w:p w14:paraId="04EB1CDB"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Үшінші ярус (шөптесін қабат биіктігі 10-30 см): Фитоценоз құрамында әртүрлі шөптесін өсімдіктер бар. Көбінесе </w:t>
      </w:r>
      <w:r w:rsidRPr="00D55397">
        <w:rPr>
          <w:rStyle w:val="af0"/>
          <w:rFonts w:ascii="Times New Roman" w:hAnsi="Times New Roman" w:cs="Times New Roman"/>
          <w:i/>
          <w:iCs/>
          <w:sz w:val="28"/>
          <w:szCs w:val="28"/>
          <w:lang w:val="kk-KZ"/>
        </w:rPr>
        <w:t>Thalictrum simplex, Sonchus arvensis, Vicia sepium, Poa bulbosa, Dactylis glomerata, Alyssum desertorum, Achillea asiatica, Cerastium arvense, Festuca sulcata, Euphorbia pilosa, Astragalus skorniakowii, Iris alberti, Ranunculus polyrhizos</w:t>
      </w:r>
      <w:r w:rsidRPr="00D55397">
        <w:rPr>
          <w:rStyle w:val="af0"/>
          <w:rFonts w:ascii="Times New Roman" w:hAnsi="Times New Roman" w:cs="Times New Roman"/>
          <w:sz w:val="28"/>
          <w:szCs w:val="28"/>
          <w:lang w:val="kk-KZ"/>
        </w:rPr>
        <w:t xml:space="preserve"> және басқа да түрлер кездеседі.</w:t>
      </w:r>
    </w:p>
    <w:p w14:paraId="4ABEA4E5"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Ценопопуляцияның экологиялық жағдайлары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үшін толығымен қолайлы. Түр тығыз өсімдік қауымдастығы ішінде тұрақты орын алып, ылғалы жеткілікті аймақтарда шағын топтармен таралады. Бұл популяция ұзақ мерзімді тұрақтылық пен жаңа аумақтарды игеру әлеуетіне ие.</w:t>
      </w:r>
    </w:p>
    <w:p w14:paraId="0EC8CCE5"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Фитоценоздың жоғары тығыздығы мен өсімдік жамылғысының тұрақтылығы экожүйенің орнықтылығын көрсетеді. Сонымен қатар, өсімдік қауымдастығының көптүрлілігі экожүйенің биологиялық әртүрлілігі мен ұзақ мерзімді тепе-теңдігін сақтауға ықпал етеді.</w:t>
      </w:r>
    </w:p>
    <w:p w14:paraId="48692FA7" w14:textId="5703E541"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b/>
          <w:bCs/>
          <w:sz w:val="28"/>
          <w:szCs w:val="28"/>
          <w:lang w:val="kk-KZ"/>
        </w:rPr>
        <w:t>Үшінші Арқарлы популяциясының</w:t>
      </w:r>
      <w:r w:rsidRPr="00D55397">
        <w:rPr>
          <w:rStyle w:val="af0"/>
          <w:rFonts w:ascii="Times New Roman" w:hAnsi="Times New Roman" w:cs="Times New Roman"/>
          <w:sz w:val="28"/>
          <w:szCs w:val="28"/>
          <w:lang w:val="kk-KZ"/>
        </w:rPr>
        <w:t xml:space="preserve"> сипаттамасына тоқталсақ. Жетісу облысының батыс бөлігінде, Кербұлақ ауданында, Жетісу (Жоңғар) Алатауы тау жотасының батыс сілемдерінде, Арқарлы жотасында, Арқарлы асуында, шоқының солтүстік-шығыс беткейінен табылды. Географиялық координаттары: 44°14´411´´ с.е., 77°42′625′′ ш.б., теңіз деңгейінен 1041 м биіктікте орналасқан.</w:t>
      </w:r>
      <w:r w:rsidR="008C203C">
        <w:rPr>
          <w:rStyle w:val="af0"/>
          <w:rFonts w:ascii="Times New Roman" w:hAnsi="Times New Roman" w:cs="Times New Roman"/>
          <w:sz w:val="28"/>
          <w:szCs w:val="28"/>
          <w:lang w:val="kk-KZ"/>
        </w:rPr>
        <w:t xml:space="preserve"> </w:t>
      </w:r>
    </w:p>
    <w:p w14:paraId="0655F7EE"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Популяция негізінен ұсақ, бірақ тығыз топтармен таралған, көбінесе клоналды өсімдіктер түзіп өседі. Бұл түрдің негізгі таралу орындары</w:t>
      </w:r>
      <w:r w:rsidRPr="00D55397">
        <w:rPr>
          <w:rStyle w:val="A9"/>
          <w:rFonts w:ascii="Times New Roman" w:hAnsi="Times New Roman" w:cs="Times New Roman"/>
          <w:lang w:val="kk-KZ"/>
        </w:rPr>
        <w:t xml:space="preserve"> </w:t>
      </w:r>
      <w:r w:rsidRPr="00D55397">
        <w:rPr>
          <w:rStyle w:val="af0"/>
          <w:rFonts w:ascii="Times New Roman" w:hAnsi="Times New Roman" w:cs="Times New Roman"/>
          <w:sz w:val="28"/>
          <w:szCs w:val="28"/>
          <w:lang w:val="kk-KZ"/>
        </w:rPr>
        <w:t>ылғалдығы жеткілікті әртүрлі шөпті шалғындық беткейлер болып табылады. Өсімдіктер біркелкі таралмаған, олар көбінесе ойпаттар мен ылғал сақталатын жерлерде шоғырланған.</w:t>
      </w:r>
    </w:p>
    <w:p w14:paraId="2B152C45"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Арқарлы популяциясы үшін негізгі экологиялық факторлар – ылғалдылық деңгейі, шоқының беткейі (экспозициясы) және топырақтың құнарлылық дәрежесі. Солтүстік-шығыс беткейлерінде өсімдік жамылғысы тығыз және әртүрлі болып келеді, бұл түрдің тіршілік етуіне қолайлы жағдай жасайды. Бұл аймақта өсімдіктердің тығыз топтар құруы олардың бейімделу стратегиясының бір бөлігі болып табылады.</w:t>
      </w:r>
    </w:p>
    <w:p w14:paraId="2AD5091B" w14:textId="5B264C26" w:rsidR="00527229" w:rsidRPr="008C203C" w:rsidRDefault="00527229" w:rsidP="008C203C">
      <w:pPr>
        <w:pStyle w:val="B"/>
        <w:ind w:firstLine="709"/>
        <w:jc w:val="both"/>
        <w:rPr>
          <w:rStyle w:val="af0"/>
          <w:sz w:val="28"/>
          <w:szCs w:val="28"/>
          <w:lang w:val="ru-KZ"/>
        </w:rPr>
      </w:pPr>
      <w:r w:rsidRPr="00D55397">
        <w:rPr>
          <w:rStyle w:val="af0"/>
          <w:rFonts w:ascii="Times New Roman" w:hAnsi="Times New Roman" w:cs="Times New Roman"/>
          <w:sz w:val="28"/>
          <w:szCs w:val="28"/>
          <w:lang w:val="kk-KZ"/>
        </w:rPr>
        <w:t xml:space="preserve">Популяцияның жалпы жағдайы тұрақты, алайда антропогендік факторлар мен табиғи өзгерістер оның таралуына әсер етуі мүмкін. Сондықтан өсімдіктер қауымдастығының құрылымдық ерекшеліктерін және олардың экологиялық жағдайларға бейімделуін зерттеу маңызды. </w:t>
      </w:r>
      <w:r w:rsidR="008C203C">
        <w:rPr>
          <w:rStyle w:val="af0"/>
          <w:rFonts w:ascii="Times New Roman" w:hAnsi="Times New Roman" w:cs="Times New Roman"/>
          <w:sz w:val="28"/>
          <w:szCs w:val="28"/>
          <w:lang w:val="kk-KZ"/>
        </w:rPr>
        <w:t xml:space="preserve">Өсімдік жабыны </w:t>
      </w:r>
      <w:r w:rsidR="008C203C" w:rsidRPr="008C203C">
        <w:rPr>
          <w:rFonts w:ascii="Times New Roman" w:hAnsi="Times New Roman" w:cs="Times New Roman"/>
          <w:sz w:val="28"/>
          <w:szCs w:val="28"/>
          <w:lang w:val="kk-KZ"/>
        </w:rPr>
        <w:t>қ</w:t>
      </w:r>
      <w:proofErr w:type="spellStart"/>
      <w:r w:rsidR="008C203C" w:rsidRPr="008C203C">
        <w:rPr>
          <w:rFonts w:ascii="Times New Roman" w:hAnsi="Times New Roman" w:cs="Times New Roman"/>
          <w:sz w:val="28"/>
          <w:szCs w:val="28"/>
        </w:rPr>
        <w:t>ияқөлеңді-әртүрлі</w:t>
      </w:r>
      <w:proofErr w:type="spellEnd"/>
      <w:r w:rsidR="008C203C" w:rsidRPr="008C203C">
        <w:rPr>
          <w:rFonts w:ascii="Times New Roman" w:hAnsi="Times New Roman" w:cs="Times New Roman"/>
          <w:sz w:val="28"/>
          <w:szCs w:val="28"/>
        </w:rPr>
        <w:t xml:space="preserve"> </w:t>
      </w:r>
      <w:proofErr w:type="spellStart"/>
      <w:r w:rsidR="008C203C" w:rsidRPr="008C203C">
        <w:rPr>
          <w:rFonts w:ascii="Times New Roman" w:hAnsi="Times New Roman" w:cs="Times New Roman"/>
          <w:sz w:val="28"/>
          <w:szCs w:val="28"/>
        </w:rPr>
        <w:t>шөпті</w:t>
      </w:r>
      <w:proofErr w:type="spellEnd"/>
      <w:r w:rsidR="008C203C" w:rsidRPr="008C203C">
        <w:rPr>
          <w:rFonts w:ascii="Times New Roman" w:hAnsi="Times New Roman" w:cs="Times New Roman"/>
          <w:sz w:val="28"/>
          <w:szCs w:val="28"/>
        </w:rPr>
        <w:t xml:space="preserve"> </w:t>
      </w:r>
      <w:proofErr w:type="spellStart"/>
      <w:r w:rsidR="008C203C" w:rsidRPr="008C203C">
        <w:rPr>
          <w:rFonts w:ascii="Times New Roman" w:hAnsi="Times New Roman" w:cs="Times New Roman"/>
          <w:sz w:val="28"/>
          <w:szCs w:val="28"/>
        </w:rPr>
        <w:t>қауымдастық</w:t>
      </w:r>
      <w:proofErr w:type="spellEnd"/>
      <w:r w:rsidR="008C203C" w:rsidRPr="008C203C">
        <w:rPr>
          <w:rFonts w:ascii="Times New Roman" w:hAnsi="Times New Roman" w:cs="Times New Roman"/>
          <w:sz w:val="28"/>
          <w:szCs w:val="28"/>
        </w:rPr>
        <w:t xml:space="preserve"> (</w:t>
      </w:r>
      <w:proofErr w:type="spellStart"/>
      <w:r w:rsidR="008C203C" w:rsidRPr="008C203C">
        <w:rPr>
          <w:rFonts w:ascii="Times New Roman" w:hAnsi="Times New Roman" w:cs="Times New Roman"/>
          <w:i/>
          <w:iCs/>
          <w:sz w:val="28"/>
          <w:szCs w:val="28"/>
          <w:lang w:val="en-US"/>
        </w:rPr>
        <w:t>Heteroherbae,Thalictrum</w:t>
      </w:r>
      <w:proofErr w:type="spellEnd"/>
      <w:r w:rsidR="008C203C" w:rsidRPr="008C203C">
        <w:rPr>
          <w:rFonts w:ascii="Times New Roman" w:hAnsi="Times New Roman" w:cs="Times New Roman"/>
          <w:i/>
          <w:iCs/>
          <w:sz w:val="28"/>
          <w:szCs w:val="28"/>
          <w:lang w:val="en-US"/>
        </w:rPr>
        <w:t xml:space="preserve"> </w:t>
      </w:r>
      <w:proofErr w:type="spellStart"/>
      <w:r w:rsidR="008C203C" w:rsidRPr="008C203C">
        <w:rPr>
          <w:rFonts w:ascii="Times New Roman" w:hAnsi="Times New Roman" w:cs="Times New Roman"/>
          <w:i/>
          <w:iCs/>
          <w:sz w:val="28"/>
          <w:szCs w:val="28"/>
          <w:lang w:val="en-US"/>
        </w:rPr>
        <w:t>collinum</w:t>
      </w:r>
      <w:proofErr w:type="spellEnd"/>
      <w:r w:rsidR="008C203C" w:rsidRPr="008C203C">
        <w:rPr>
          <w:rFonts w:ascii="Times New Roman" w:hAnsi="Times New Roman" w:cs="Times New Roman"/>
          <w:i/>
          <w:iCs/>
          <w:sz w:val="28"/>
          <w:szCs w:val="28"/>
          <w:lang w:val="en-US"/>
        </w:rPr>
        <w:t>, Dactylis glomerata, Festuca pratensis, Poa bulbosa</w:t>
      </w:r>
      <w:r w:rsidR="008C203C" w:rsidRPr="008C203C">
        <w:rPr>
          <w:rFonts w:ascii="Times New Roman" w:hAnsi="Times New Roman" w:cs="Times New Roman"/>
          <w:sz w:val="28"/>
          <w:szCs w:val="28"/>
          <w:lang w:val="en-US"/>
        </w:rPr>
        <w:t>)</w:t>
      </w:r>
      <w:r w:rsidR="008C203C">
        <w:rPr>
          <w:sz w:val="28"/>
          <w:szCs w:val="28"/>
          <w:lang w:val="ru-KZ"/>
        </w:rPr>
        <w:t xml:space="preserve">. </w:t>
      </w:r>
      <w:r w:rsidRPr="00D55397">
        <w:rPr>
          <w:rStyle w:val="af0"/>
          <w:rFonts w:ascii="Times New Roman" w:hAnsi="Times New Roman" w:cs="Times New Roman"/>
          <w:sz w:val="28"/>
          <w:szCs w:val="28"/>
          <w:lang w:val="kk-KZ"/>
        </w:rPr>
        <w:t xml:space="preserve">Арқарлы популяциясының өсімдіктер жамылғысын талдау нәтижесінде бұл аймақта жоғарғы сатыдағы өсімдіктердің </w:t>
      </w:r>
      <w:r w:rsidR="008C203C">
        <w:rPr>
          <w:rStyle w:val="af0"/>
          <w:rFonts w:ascii="Times New Roman" w:hAnsi="Times New Roman" w:cs="Times New Roman"/>
          <w:sz w:val="28"/>
          <w:szCs w:val="28"/>
          <w:lang w:val="kk-KZ"/>
        </w:rPr>
        <w:t>27</w:t>
      </w:r>
      <w:r w:rsidR="008C203C" w:rsidRPr="00D55397">
        <w:rPr>
          <w:rStyle w:val="af0"/>
          <w:rFonts w:ascii="Times New Roman" w:hAnsi="Times New Roman" w:cs="Times New Roman"/>
          <w:sz w:val="28"/>
          <w:szCs w:val="28"/>
          <w:lang w:val="kk-KZ"/>
        </w:rPr>
        <w:t xml:space="preserve"> тұқымдасқа </w:t>
      </w:r>
      <w:r w:rsidR="008C203C">
        <w:rPr>
          <w:rStyle w:val="af0"/>
          <w:rFonts w:ascii="Times New Roman" w:hAnsi="Times New Roman" w:cs="Times New Roman"/>
          <w:sz w:val="28"/>
          <w:szCs w:val="28"/>
          <w:lang w:val="kk-KZ"/>
        </w:rPr>
        <w:t>61</w:t>
      </w:r>
      <w:r w:rsidRPr="00D55397">
        <w:rPr>
          <w:rStyle w:val="af0"/>
          <w:rFonts w:ascii="Times New Roman" w:hAnsi="Times New Roman" w:cs="Times New Roman"/>
          <w:sz w:val="28"/>
          <w:szCs w:val="28"/>
          <w:lang w:val="kk-KZ"/>
        </w:rPr>
        <w:t xml:space="preserve"> туысқа, жататын </w:t>
      </w:r>
      <w:r w:rsidR="008C203C">
        <w:rPr>
          <w:rStyle w:val="af0"/>
          <w:rFonts w:ascii="Times New Roman" w:hAnsi="Times New Roman" w:cs="Times New Roman"/>
          <w:sz w:val="28"/>
          <w:szCs w:val="28"/>
          <w:lang w:val="kk-KZ"/>
        </w:rPr>
        <w:t xml:space="preserve">80 </w:t>
      </w:r>
      <w:r w:rsidRPr="00D55397">
        <w:rPr>
          <w:rStyle w:val="af0"/>
          <w:rFonts w:ascii="Times New Roman" w:hAnsi="Times New Roman" w:cs="Times New Roman"/>
          <w:sz w:val="28"/>
          <w:szCs w:val="28"/>
          <w:lang w:val="kk-KZ"/>
        </w:rPr>
        <w:t>түрі анықталды (Сурет 8). Оның ішінде Poaceae тұқымдасы 18%-ды құрайды, бұл қоңырбастар тұқымдасына жататын өсімдіктердің аймақта кең таралғанын және олардың құрғақ климатқа жақсы бейімделгенін көрсетеді. Rosaceae тұқымдасы 12%, ал Ranunculaceae тұқымдасы 9%</w:t>
      </w:r>
      <w:r w:rsidR="00BF2987">
        <w:rPr>
          <w:rStyle w:val="af0"/>
          <w:rFonts w:ascii="Times New Roman" w:hAnsi="Times New Roman" w:cs="Times New Roman"/>
          <w:sz w:val="28"/>
          <w:szCs w:val="28"/>
          <w:lang w:val="kk-KZ"/>
        </w:rPr>
        <w:t>-ды</w:t>
      </w:r>
      <w:r w:rsidRPr="00D55397">
        <w:rPr>
          <w:rStyle w:val="af0"/>
          <w:rFonts w:ascii="Times New Roman" w:hAnsi="Times New Roman" w:cs="Times New Roman"/>
          <w:sz w:val="28"/>
          <w:szCs w:val="28"/>
          <w:lang w:val="kk-KZ"/>
        </w:rPr>
        <w:t xml:space="preserve"> құрайды, бұл осы тұқымдастардың </w:t>
      </w:r>
      <w:r w:rsidRPr="00D55397">
        <w:rPr>
          <w:rStyle w:val="af0"/>
          <w:rFonts w:ascii="Times New Roman" w:hAnsi="Times New Roman" w:cs="Times New Roman"/>
          <w:sz w:val="28"/>
          <w:szCs w:val="28"/>
          <w:lang w:val="kk-KZ"/>
        </w:rPr>
        <w:lastRenderedPageBreak/>
        <w:t>түрлерінің экологиялық жағдайларға жақсы бейімделгендігін дәлелдейді. Rosaceae тұқымдасының өкілдері көбінесе бұталар мен шөптесін өсімдіктерден тұрады, ал Ranunculaceae арасында ылғал сүйгіш түрлер де кездеседі.</w:t>
      </w:r>
    </w:p>
    <w:p w14:paraId="49CB0C9A"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Asteraceae тұқымдасының үлесі 10%-ды құрайды. Бұл тұқымдасқа жататын өсімдіктердің көпшілігі құрғақшылыққа төзімді және әртүрлі экожүйелерде таралу қабілеті жоғары. Fabaceae тұқымдасының үлесі 7%, бұл олардың топырақты азотпен байытып, экожүйенің тұрақтылығына оң әсер ететінін көрсетеді.</w:t>
      </w:r>
    </w:p>
    <w:p w14:paraId="0DAF47D7" w14:textId="0CCAB1B7" w:rsidR="00527229" w:rsidRPr="00D55397" w:rsidRDefault="00BF2987" w:rsidP="00527229">
      <w:pPr>
        <w:pStyle w:val="B"/>
        <w:ind w:firstLine="709"/>
        <w:jc w:val="both"/>
        <w:rPr>
          <w:rStyle w:val="af0"/>
          <w:rFonts w:ascii="Times New Roman" w:hAnsi="Times New Roman" w:cs="Times New Roman"/>
          <w:sz w:val="28"/>
          <w:szCs w:val="28"/>
          <w:lang w:val="kk-KZ"/>
        </w:rPr>
      </w:pPr>
      <w:r w:rsidRPr="00D55397">
        <w:rPr>
          <w:rFonts w:ascii="Times New Roman" w:hAnsi="Times New Roman" w:cs="Times New Roman"/>
          <w:noProof/>
          <w:sz w:val="28"/>
          <w:szCs w:val="28"/>
          <w:lang w:val="ru-KZ"/>
        </w:rPr>
        <w:drawing>
          <wp:anchor distT="0" distB="0" distL="114300" distR="114300" simplePos="0" relativeHeight="251695104" behindDoc="0" locked="0" layoutInCell="1" allowOverlap="1" wp14:anchorId="5E35277A" wp14:editId="7577FFA5">
            <wp:simplePos x="0" y="0"/>
            <wp:positionH relativeFrom="margin">
              <wp:align>center</wp:align>
            </wp:positionH>
            <wp:positionV relativeFrom="paragraph">
              <wp:posOffset>1399540</wp:posOffset>
            </wp:positionV>
            <wp:extent cx="3291840" cy="3410585"/>
            <wp:effectExtent l="0" t="0" r="3810" b="0"/>
            <wp:wrapTopAndBottom/>
            <wp:docPr id="24788820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91840" cy="3410585"/>
                    </a:xfrm>
                    <a:prstGeom prst="rect">
                      <a:avLst/>
                    </a:prstGeom>
                    <a:noFill/>
                    <a:ln>
                      <a:noFill/>
                    </a:ln>
                  </pic:spPr>
                </pic:pic>
              </a:graphicData>
            </a:graphic>
          </wp:anchor>
        </w:drawing>
      </w:r>
      <w:r w:rsidR="00527229" w:rsidRPr="00D55397">
        <w:rPr>
          <w:rStyle w:val="af0"/>
          <w:rFonts w:ascii="Times New Roman" w:hAnsi="Times New Roman" w:cs="Times New Roman"/>
          <w:sz w:val="28"/>
          <w:szCs w:val="28"/>
          <w:lang w:val="kk-KZ"/>
        </w:rPr>
        <w:t>Cyperaceae тұқымдасы 5%, Brassicaceae 4%, Caryophyllaceae және Lamiaceae 3%-дан, ал Boraginaceae 2%</w:t>
      </w:r>
      <w:r>
        <w:rPr>
          <w:rStyle w:val="af0"/>
          <w:rFonts w:ascii="Times New Roman" w:hAnsi="Times New Roman" w:cs="Times New Roman"/>
          <w:sz w:val="28"/>
          <w:szCs w:val="28"/>
          <w:lang w:val="kk-KZ"/>
        </w:rPr>
        <w:t>-ды</w:t>
      </w:r>
      <w:r w:rsidR="00527229">
        <w:rPr>
          <w:rStyle w:val="af0"/>
          <w:rFonts w:ascii="Times New Roman" w:hAnsi="Times New Roman" w:cs="Times New Roman"/>
          <w:sz w:val="28"/>
          <w:szCs w:val="28"/>
          <w:lang w:val="kk-KZ"/>
        </w:rPr>
        <w:t xml:space="preserve"> </w:t>
      </w:r>
      <w:r w:rsidR="00527229" w:rsidRPr="00D55397">
        <w:rPr>
          <w:rStyle w:val="af0"/>
          <w:rFonts w:ascii="Times New Roman" w:hAnsi="Times New Roman" w:cs="Times New Roman"/>
          <w:sz w:val="28"/>
          <w:szCs w:val="28"/>
          <w:lang w:val="kk-KZ"/>
        </w:rPr>
        <w:t>құрайды. Бұл өсімдіктер қауымдастықтың тұрақтылығына ықпал етіп, әртүрлі өсу жағдайларына бейімделген. Қалған 27% басқа тұқымдастарға тиесілі, бұл Арқарлы популяциясының өсімдік жамылғысының алуан түрлілігін және экологиялық тұрақтылығын көрсетеді.</w:t>
      </w:r>
    </w:p>
    <w:p w14:paraId="1863B90E" w14:textId="4FB5CEC8" w:rsidR="00527229" w:rsidRPr="00D55397" w:rsidRDefault="00527229" w:rsidP="00527229">
      <w:pPr>
        <w:pStyle w:val="B"/>
        <w:jc w:val="both"/>
        <w:rPr>
          <w:rStyle w:val="af0"/>
          <w:rFonts w:ascii="Times New Roman" w:hAnsi="Times New Roman" w:cs="Times New Roman"/>
          <w:sz w:val="28"/>
          <w:szCs w:val="28"/>
          <w:lang w:val="kk-KZ"/>
        </w:rPr>
      </w:pPr>
    </w:p>
    <w:p w14:paraId="44BF1F88" w14:textId="77777777" w:rsidR="00527229" w:rsidRPr="00D55397" w:rsidRDefault="00527229" w:rsidP="00527229">
      <w:pPr>
        <w:pStyle w:val="B"/>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Сурет 8 - Арқарлы популяциясының </w:t>
      </w:r>
      <w:r>
        <w:rPr>
          <w:rStyle w:val="af0"/>
          <w:rFonts w:ascii="Times New Roman" w:hAnsi="Times New Roman" w:cs="Times New Roman"/>
          <w:sz w:val="28"/>
          <w:szCs w:val="28"/>
          <w:lang w:val="kk-KZ"/>
        </w:rPr>
        <w:t>ө</w:t>
      </w:r>
      <w:r w:rsidRPr="00966A58">
        <w:rPr>
          <w:rStyle w:val="af0"/>
          <w:rFonts w:ascii="Times New Roman" w:hAnsi="Times New Roman" w:cs="Times New Roman"/>
          <w:sz w:val="28"/>
          <w:szCs w:val="28"/>
          <w:lang w:val="kk-KZ"/>
        </w:rPr>
        <w:t>сімдіктер</w:t>
      </w:r>
      <w:r w:rsidRPr="00D55397">
        <w:rPr>
          <w:rStyle w:val="af0"/>
          <w:rFonts w:ascii="Times New Roman" w:hAnsi="Times New Roman" w:cs="Times New Roman"/>
          <w:sz w:val="28"/>
          <w:szCs w:val="28"/>
          <w:lang w:val="kk-KZ"/>
        </w:rPr>
        <w:t xml:space="preserve"> тұкымдастарының пайыздық үлесі</w:t>
      </w:r>
    </w:p>
    <w:p w14:paraId="73298F40"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p>
    <w:p w14:paraId="1C698B34"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Жалпы алғанда, өсімдік қауымдастығының әртүрлілігі Арқарлы популяциясының экологиялық тұрақтылығын сақтауға және оның ұзақ мерзімде тіршілік етуіне мүмкіндік береді. Түрлі экологиялық жағдайларға бейімделген өсімдіктердің көп болуы қауымдастықтың тұрақтылығын арттырып, антропогендік әсерлерге төзімділігін күшейтеді.</w:t>
      </w:r>
    </w:p>
    <w:p w14:paraId="180E1499"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Арқарлы популяциясындағы өсімдіктердің тіршілік формаларына жүргізілген талдау нәтижесінде қауымдастықтың 85%-ын шөптесін өсімдіктер, 7%-ын бұталар құрайды. Экологиялық тұрғыдан алғанда, бұл </w:t>
      </w:r>
      <w:r w:rsidRPr="00D55397">
        <w:rPr>
          <w:rStyle w:val="af0"/>
          <w:rFonts w:ascii="Times New Roman" w:hAnsi="Times New Roman" w:cs="Times New Roman"/>
          <w:sz w:val="28"/>
          <w:szCs w:val="28"/>
          <w:lang w:val="kk-KZ"/>
        </w:rPr>
        <w:lastRenderedPageBreak/>
        <w:t>аймақта мезоксерофитті өсімдіктер басым – 70%, ал мезофиттердің үлесі 30%-ды құрайды.</w:t>
      </w:r>
    </w:p>
    <w:p w14:paraId="6F38E8BA"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популяциясы қоршаған өсімдіктердің тығыз жамылғысымен жақсы қорғалған, әсіресе </w:t>
      </w:r>
      <w:r w:rsidRPr="00D55397">
        <w:rPr>
          <w:rStyle w:val="af0"/>
          <w:rFonts w:ascii="Times New Roman" w:hAnsi="Times New Roman" w:cs="Times New Roman"/>
          <w:i/>
          <w:iCs/>
          <w:sz w:val="28"/>
          <w:szCs w:val="28"/>
          <w:lang w:val="kk-KZ"/>
        </w:rPr>
        <w:t xml:space="preserve">Spiraea hypericifolia, Agropyron repens, Ephedra equisetina </w:t>
      </w:r>
      <w:r w:rsidRPr="00D55397">
        <w:rPr>
          <w:rStyle w:val="af0"/>
          <w:rFonts w:ascii="Times New Roman" w:hAnsi="Times New Roman" w:cs="Times New Roman"/>
          <w:sz w:val="28"/>
          <w:szCs w:val="28"/>
          <w:lang w:val="kk-KZ"/>
        </w:rPr>
        <w:t>сияқты өсімдік түрлері оның таралу аймағында маңызды рөл атқарады.</w:t>
      </w:r>
    </w:p>
    <w:p w14:paraId="75451BC8"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Антропогендік әсерді бағалау нәтижесінде синантроптану коэффициенті 34% болып анықталды, бұл аймақтың адам шаруашылығының ықпалына орташа деңгейде ұшырағанын көрсетеді. Тікелей антропогендік әсер мал жайылымы мен топырақтың механикалық бұзылуына байланысты байқалады, алайда қауымдастықтың экологиялық тұрақтылығы салыстырмалы түрде жоғары.</w:t>
      </w:r>
    </w:p>
    <w:p w14:paraId="7747BD5E" w14:textId="6E51F4F2" w:rsidR="00527229" w:rsidRPr="008C203C" w:rsidRDefault="00527229" w:rsidP="008C203C">
      <w:pPr>
        <w:pStyle w:val="B"/>
        <w:ind w:firstLine="709"/>
        <w:jc w:val="both"/>
        <w:rPr>
          <w:rStyle w:val="af0"/>
          <w:sz w:val="28"/>
          <w:szCs w:val="28"/>
          <w:lang w:val="ru-KZ"/>
        </w:rPr>
      </w:pPr>
      <w:r w:rsidRPr="00D55397">
        <w:rPr>
          <w:rStyle w:val="af0"/>
          <w:rFonts w:ascii="Times New Roman" w:hAnsi="Times New Roman" w:cs="Times New Roman"/>
          <w:b/>
          <w:bCs/>
          <w:sz w:val="28"/>
          <w:szCs w:val="28"/>
          <w:lang w:val="kk-KZ"/>
        </w:rPr>
        <w:t xml:space="preserve">Жетінші ценопопуляция </w:t>
      </w:r>
      <w:r w:rsidRPr="00D55397">
        <w:rPr>
          <w:rStyle w:val="af0"/>
          <w:rFonts w:ascii="Times New Roman" w:hAnsi="Times New Roman" w:cs="Times New Roman"/>
          <w:sz w:val="28"/>
          <w:szCs w:val="28"/>
          <w:lang w:val="kk-KZ"/>
        </w:rPr>
        <w:t xml:space="preserve">– </w:t>
      </w:r>
      <w:proofErr w:type="spellStart"/>
      <w:r w:rsidR="008C203C" w:rsidRPr="008C203C">
        <w:rPr>
          <w:rFonts w:ascii="Times New Roman" w:hAnsi="Times New Roman" w:cs="Times New Roman"/>
          <w:sz w:val="28"/>
          <w:szCs w:val="28"/>
          <w:lang w:val="en-US"/>
        </w:rPr>
        <w:t>Сарғалдақты-әртүрлі</w:t>
      </w:r>
      <w:proofErr w:type="spellEnd"/>
      <w:r w:rsidR="008C203C" w:rsidRPr="008C203C">
        <w:rPr>
          <w:rFonts w:ascii="Times New Roman" w:hAnsi="Times New Roman" w:cs="Times New Roman"/>
          <w:sz w:val="28"/>
          <w:szCs w:val="28"/>
          <w:lang w:val="en-US"/>
        </w:rPr>
        <w:t xml:space="preserve"> </w:t>
      </w:r>
      <w:proofErr w:type="spellStart"/>
      <w:r w:rsidR="008C203C" w:rsidRPr="008C203C">
        <w:rPr>
          <w:rFonts w:ascii="Times New Roman" w:hAnsi="Times New Roman" w:cs="Times New Roman"/>
          <w:sz w:val="28"/>
          <w:szCs w:val="28"/>
          <w:lang w:val="en-US"/>
        </w:rPr>
        <w:t>шөпті</w:t>
      </w:r>
      <w:proofErr w:type="spellEnd"/>
      <w:r w:rsidR="008C203C" w:rsidRPr="008C203C">
        <w:rPr>
          <w:rFonts w:ascii="Times New Roman" w:hAnsi="Times New Roman" w:cs="Times New Roman"/>
          <w:sz w:val="28"/>
          <w:szCs w:val="28"/>
          <w:lang w:val="en-US"/>
        </w:rPr>
        <w:t xml:space="preserve"> </w:t>
      </w:r>
      <w:proofErr w:type="spellStart"/>
      <w:r w:rsidR="008C203C" w:rsidRPr="008C203C">
        <w:rPr>
          <w:rFonts w:ascii="Times New Roman" w:hAnsi="Times New Roman" w:cs="Times New Roman"/>
          <w:sz w:val="28"/>
          <w:szCs w:val="28"/>
          <w:lang w:val="en-US"/>
        </w:rPr>
        <w:t>қауымдастық</w:t>
      </w:r>
      <w:proofErr w:type="spellEnd"/>
      <w:r w:rsidR="008C203C" w:rsidRPr="008C203C">
        <w:rPr>
          <w:rFonts w:ascii="Times New Roman" w:hAnsi="Times New Roman" w:cs="Times New Roman"/>
          <w:sz w:val="28"/>
          <w:szCs w:val="28"/>
          <w:lang w:val="en-US"/>
        </w:rPr>
        <w:t xml:space="preserve"> (</w:t>
      </w:r>
      <w:proofErr w:type="spellStart"/>
      <w:r w:rsidR="008C203C" w:rsidRPr="008C203C">
        <w:rPr>
          <w:rFonts w:ascii="Times New Roman" w:hAnsi="Times New Roman" w:cs="Times New Roman"/>
          <w:i/>
          <w:iCs/>
          <w:sz w:val="28"/>
          <w:szCs w:val="28"/>
          <w:lang w:val="en-US"/>
        </w:rPr>
        <w:t>Heteroherbae</w:t>
      </w:r>
      <w:proofErr w:type="spellEnd"/>
      <w:r w:rsidR="008C203C" w:rsidRPr="008C203C">
        <w:rPr>
          <w:rFonts w:ascii="Times New Roman" w:hAnsi="Times New Roman" w:cs="Times New Roman"/>
          <w:i/>
          <w:iCs/>
          <w:sz w:val="28"/>
          <w:szCs w:val="28"/>
          <w:lang w:val="ru-KZ"/>
        </w:rPr>
        <w:t>,</w:t>
      </w:r>
      <w:r w:rsidR="008C203C" w:rsidRPr="008C203C">
        <w:rPr>
          <w:rFonts w:ascii="Times New Roman" w:hAnsi="Times New Roman" w:cs="Times New Roman"/>
          <w:i/>
          <w:iCs/>
          <w:sz w:val="28"/>
          <w:szCs w:val="28"/>
          <w:lang w:val="en-US"/>
        </w:rPr>
        <w:t xml:space="preserve"> Ranunculus </w:t>
      </w:r>
      <w:proofErr w:type="spellStart"/>
      <w:r w:rsidR="008C203C" w:rsidRPr="008C203C">
        <w:rPr>
          <w:rFonts w:ascii="Times New Roman" w:hAnsi="Times New Roman" w:cs="Times New Roman"/>
          <w:i/>
          <w:iCs/>
          <w:sz w:val="28"/>
          <w:szCs w:val="28"/>
          <w:lang w:val="en-US"/>
        </w:rPr>
        <w:t>polyrhizos</w:t>
      </w:r>
      <w:proofErr w:type="spellEnd"/>
      <w:r w:rsidR="008C203C" w:rsidRPr="008C203C">
        <w:rPr>
          <w:rFonts w:ascii="Times New Roman" w:hAnsi="Times New Roman" w:cs="Times New Roman"/>
          <w:sz w:val="28"/>
          <w:szCs w:val="28"/>
          <w:lang w:val="en-US"/>
        </w:rPr>
        <w:t>)</w:t>
      </w:r>
      <w:r w:rsidR="008C203C">
        <w:rPr>
          <w:sz w:val="28"/>
          <w:szCs w:val="28"/>
          <w:lang w:val="ru-KZ"/>
        </w:rPr>
        <w:t xml:space="preserve"> </w:t>
      </w:r>
      <w:r w:rsidRPr="00D55397">
        <w:rPr>
          <w:rStyle w:val="af0"/>
          <w:rFonts w:ascii="Times New Roman" w:hAnsi="Times New Roman" w:cs="Times New Roman"/>
          <w:sz w:val="28"/>
          <w:szCs w:val="28"/>
          <w:lang w:val="kk-KZ"/>
        </w:rPr>
        <w:t>өсімдіктер қауымдастығынан тұрады. Жетісу облысы, Кербұлақ ауданы, Жетісу (Жоңғар) Алатауының батыс сілемдерінде, Арқарлы жотасында, Арқарлы асуында, шоқының солтүстік-шығыс беткейінен табылды. Географиялық координаттары: 44°14´411″ с.е., 77°42´625″ ш.б., теңіз деңгейінен 1041 м биіктікте.</w:t>
      </w:r>
    </w:p>
    <w:p w14:paraId="1638A6C7"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Бұл қауымдастық ойпатты жерлерде, өзенге жақын шалғындықтарда таралған. Жер бедері күрделі, кейбір учаскелерде еңіс беткейлер мен жыралар кездеседі. Топырағы құнарлы, қарашірігі мол, ылғалды жақсы сақтайды. Орташа құмды-сазды, жақсы аэрирленген, pH деңгейі бейтарап немесе әлсіз сілтілі болып келеді.</w:t>
      </w:r>
    </w:p>
    <w:p w14:paraId="1662DBDD"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Өсімдіктер жамылғысы өте тығыз, жер бедерінің 85–90% жауып тұрады. Доминантты түрлерге </w:t>
      </w:r>
      <w:r w:rsidRPr="00D55397">
        <w:rPr>
          <w:rStyle w:val="af0"/>
          <w:rFonts w:ascii="Times New Roman" w:hAnsi="Times New Roman" w:cs="Times New Roman"/>
          <w:i/>
          <w:iCs/>
          <w:sz w:val="28"/>
          <w:szCs w:val="28"/>
          <w:lang w:val="kk-KZ"/>
        </w:rPr>
        <w:t>Medicago falcata</w:t>
      </w:r>
      <w:r w:rsidRPr="00D55397">
        <w:rPr>
          <w:rStyle w:val="af0"/>
          <w:rFonts w:ascii="Times New Roman" w:hAnsi="Times New Roman" w:cs="Times New Roman"/>
          <w:sz w:val="28"/>
          <w:szCs w:val="28"/>
          <w:lang w:val="kk-KZ"/>
        </w:rPr>
        <w:t xml:space="preserve"> (түйежоңышқа), </w:t>
      </w:r>
      <w:r w:rsidRPr="00D55397">
        <w:rPr>
          <w:rStyle w:val="af0"/>
          <w:rFonts w:ascii="Times New Roman" w:hAnsi="Times New Roman" w:cs="Times New Roman"/>
          <w:i/>
          <w:iCs/>
          <w:sz w:val="28"/>
          <w:szCs w:val="28"/>
          <w:lang w:val="kk-KZ"/>
        </w:rPr>
        <w:t xml:space="preserve">Thalictrum collinum </w:t>
      </w:r>
      <w:r w:rsidRPr="00D55397">
        <w:rPr>
          <w:rStyle w:val="af0"/>
          <w:rFonts w:ascii="Times New Roman" w:hAnsi="Times New Roman" w:cs="Times New Roman"/>
          <w:sz w:val="28"/>
          <w:szCs w:val="28"/>
          <w:lang w:val="kk-KZ"/>
        </w:rPr>
        <w:t xml:space="preserve">(тау маралоты), </w:t>
      </w:r>
      <w:r w:rsidRPr="00D55397">
        <w:rPr>
          <w:rStyle w:val="af0"/>
          <w:rFonts w:ascii="Times New Roman" w:hAnsi="Times New Roman" w:cs="Times New Roman"/>
          <w:i/>
          <w:iCs/>
          <w:sz w:val="28"/>
          <w:szCs w:val="28"/>
          <w:lang w:val="kk-KZ"/>
        </w:rPr>
        <w:t xml:space="preserve">Dactylis glomerata </w:t>
      </w:r>
      <w:r w:rsidRPr="00D55397">
        <w:rPr>
          <w:rStyle w:val="af0"/>
          <w:rFonts w:ascii="Times New Roman" w:hAnsi="Times New Roman" w:cs="Times New Roman"/>
          <w:sz w:val="28"/>
          <w:szCs w:val="28"/>
          <w:lang w:val="kk-KZ"/>
        </w:rPr>
        <w:t xml:space="preserve">(кәдімгі тарғақшөп) және </w:t>
      </w:r>
      <w:r w:rsidRPr="00D55397">
        <w:rPr>
          <w:rStyle w:val="af0"/>
          <w:rFonts w:ascii="Times New Roman" w:hAnsi="Times New Roman" w:cs="Times New Roman"/>
          <w:i/>
          <w:iCs/>
          <w:sz w:val="28"/>
          <w:szCs w:val="28"/>
          <w:lang w:val="kk-KZ"/>
        </w:rPr>
        <w:t>Festuca pratensis</w:t>
      </w:r>
      <w:r w:rsidRPr="00D55397">
        <w:rPr>
          <w:rStyle w:val="af0"/>
          <w:rFonts w:ascii="Times New Roman" w:hAnsi="Times New Roman" w:cs="Times New Roman"/>
          <w:sz w:val="28"/>
          <w:szCs w:val="28"/>
          <w:lang w:val="kk-KZ"/>
        </w:rPr>
        <w:t xml:space="preserve">  (шалғындық бетеге) жатады.</w:t>
      </w:r>
    </w:p>
    <w:p w14:paraId="69997045"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Өсімдіктер қауымдастығы бірнеше ярустан тұрады:</w:t>
      </w:r>
    </w:p>
    <w:p w14:paraId="3E74EFBE"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Бірінші ярус ( биіктігі 40–60 см): Биік шөптерден құралған, негізінен </w:t>
      </w:r>
      <w:r w:rsidRPr="00D55397">
        <w:rPr>
          <w:rStyle w:val="af0"/>
          <w:rFonts w:ascii="Times New Roman" w:hAnsi="Times New Roman" w:cs="Times New Roman"/>
          <w:i/>
          <w:iCs/>
          <w:sz w:val="28"/>
          <w:szCs w:val="28"/>
          <w:lang w:val="kk-KZ"/>
        </w:rPr>
        <w:t>Dactylis glomerata</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Festuca pratensis</w:t>
      </w:r>
      <w:r w:rsidRPr="00D55397">
        <w:rPr>
          <w:rStyle w:val="af0"/>
          <w:rFonts w:ascii="Times New Roman" w:hAnsi="Times New Roman" w:cs="Times New Roman"/>
          <w:sz w:val="28"/>
          <w:szCs w:val="28"/>
          <w:lang w:val="kk-KZ"/>
        </w:rPr>
        <w:t>.</w:t>
      </w:r>
    </w:p>
    <w:p w14:paraId="271E1C59"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Екінші ярус (биіктігі 20–40 см): </w:t>
      </w:r>
      <w:r w:rsidRPr="00D55397">
        <w:rPr>
          <w:rStyle w:val="af0"/>
          <w:rFonts w:ascii="Times New Roman" w:hAnsi="Times New Roman" w:cs="Times New Roman"/>
          <w:i/>
          <w:iCs/>
          <w:sz w:val="28"/>
          <w:szCs w:val="28"/>
          <w:lang w:val="kk-KZ"/>
        </w:rPr>
        <w:t>Medicago falcata</w:t>
      </w:r>
      <w:r w:rsidRPr="00D55397">
        <w:rPr>
          <w:rStyle w:val="af0"/>
          <w:rFonts w:ascii="Times New Roman" w:hAnsi="Times New Roman" w:cs="Times New Roman"/>
          <w:sz w:val="28"/>
          <w:szCs w:val="28"/>
          <w:lang w:val="kk-KZ"/>
        </w:rPr>
        <w:t xml:space="preserve"> мен </w:t>
      </w:r>
      <w:r w:rsidRPr="00D55397">
        <w:rPr>
          <w:rStyle w:val="af0"/>
          <w:rFonts w:ascii="Times New Roman" w:hAnsi="Times New Roman" w:cs="Times New Roman"/>
          <w:i/>
          <w:iCs/>
          <w:sz w:val="28"/>
          <w:szCs w:val="28"/>
          <w:lang w:val="kk-KZ"/>
        </w:rPr>
        <w:t>Thalictrum collinum</w:t>
      </w:r>
      <w:r w:rsidRPr="00D55397">
        <w:rPr>
          <w:rStyle w:val="af0"/>
          <w:rFonts w:ascii="Times New Roman" w:hAnsi="Times New Roman" w:cs="Times New Roman"/>
          <w:sz w:val="28"/>
          <w:szCs w:val="28"/>
          <w:lang w:val="kk-KZ"/>
        </w:rPr>
        <w:t xml:space="preserve"> түрлерінен тұрады.</w:t>
      </w:r>
    </w:p>
    <w:p w14:paraId="49325162"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Үшінші ярус (биіктігі 10–20 см): Жас өскіндер мен ұсақ жапырақты өсімдіктерден құралған.</w:t>
      </w:r>
    </w:p>
    <w:p w14:paraId="2A68E848"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Бұл фитоценоз қалыпты ылғалдылық пен құнарлы топырақты қажет етеді. Өсімдіктер біркелкі таралған, бірақ ылғал сақталатын жерлерде тығызырақ өседі. Жарықтану деңгейі орташа, ал ылғалдылық жоғары, бұл қауымдастықтың тұрақты дамуына қолайлы жағдай жасайды.</w:t>
      </w:r>
    </w:p>
    <w:p w14:paraId="15A3D72B"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Ценопопуляция орташа деңгейдегі антропогендік әсерге бейімделген. Синантроптық түрлердің үлесі 25–30%. Негізгі қауіптерге мал жайылымы, өсімдіктердің табиғи жаңаруына кері әсер етуі және топырақтың бұзылуы жатады, бұл өсімдік жамылғысының деградациясына алып келуі мүмкін.</w:t>
      </w:r>
    </w:p>
    <w:p w14:paraId="49824B43"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Қияқөлең-</w:t>
      </w:r>
      <w:r>
        <w:rPr>
          <w:rStyle w:val="af0"/>
          <w:rFonts w:ascii="Times New Roman" w:hAnsi="Times New Roman" w:cs="Times New Roman"/>
          <w:sz w:val="28"/>
          <w:szCs w:val="28"/>
          <w:lang w:val="kk-KZ"/>
        </w:rPr>
        <w:t xml:space="preserve">әртүрлі </w:t>
      </w:r>
      <w:r w:rsidRPr="00D55397">
        <w:rPr>
          <w:rStyle w:val="af0"/>
          <w:rFonts w:ascii="Times New Roman" w:hAnsi="Times New Roman" w:cs="Times New Roman"/>
          <w:sz w:val="28"/>
          <w:szCs w:val="28"/>
          <w:lang w:val="kk-KZ"/>
        </w:rPr>
        <w:t xml:space="preserve">шөпті фитоценоз экожүйенің тұрақтылығын сақтауда маңызды рөл атқарады. Ол топырақты эрозиядан қорғайды, биоалуантүрлілікті сақтайды, бірақ антропогендік факторлардың артуы </w:t>
      </w:r>
      <w:r w:rsidRPr="00D55397">
        <w:rPr>
          <w:rStyle w:val="af0"/>
          <w:rFonts w:ascii="Times New Roman" w:hAnsi="Times New Roman" w:cs="Times New Roman"/>
          <w:sz w:val="28"/>
          <w:szCs w:val="28"/>
          <w:lang w:val="kk-KZ"/>
        </w:rPr>
        <w:lastRenderedPageBreak/>
        <w:t>қауымдастықтың өзгеруіне әсер етуі мүмкін. Осы себепті өсімдіктердің табиғи жаңаруын бақылап, қорғау шараларын қолға алу маңызды.</w:t>
      </w:r>
    </w:p>
    <w:p w14:paraId="268E1D7C" w14:textId="23CD5216" w:rsidR="00527229" w:rsidRPr="008C203C" w:rsidRDefault="00527229" w:rsidP="008C203C">
      <w:pPr>
        <w:pStyle w:val="aa"/>
        <w:ind w:firstLine="709"/>
        <w:jc w:val="both"/>
        <w:rPr>
          <w:rStyle w:val="af0"/>
          <w:sz w:val="28"/>
          <w:szCs w:val="28"/>
        </w:rPr>
      </w:pPr>
      <w:r w:rsidRPr="00D55397">
        <w:rPr>
          <w:rStyle w:val="af0"/>
          <w:rFonts w:ascii="Times New Roman" w:hAnsi="Times New Roman" w:cs="Times New Roman"/>
          <w:b/>
          <w:bCs/>
          <w:sz w:val="28"/>
          <w:szCs w:val="28"/>
          <w:lang w:val="kk-KZ"/>
        </w:rPr>
        <w:t>Сегізінші ценопопуляция</w:t>
      </w:r>
      <w:r w:rsidRPr="00D55397">
        <w:rPr>
          <w:rStyle w:val="af0"/>
          <w:rFonts w:ascii="Times New Roman" w:hAnsi="Times New Roman" w:cs="Times New Roman"/>
          <w:i/>
          <w:iCs/>
          <w:sz w:val="28"/>
          <w:szCs w:val="28"/>
          <w:lang w:val="kk-KZ"/>
        </w:rPr>
        <w:t xml:space="preserve"> </w:t>
      </w:r>
      <w:r w:rsidRPr="00D55397">
        <w:rPr>
          <w:rStyle w:val="af0"/>
          <w:rFonts w:ascii="Times New Roman" w:hAnsi="Times New Roman" w:cs="Times New Roman"/>
          <w:sz w:val="28"/>
          <w:szCs w:val="28"/>
          <w:lang w:val="kk-KZ"/>
        </w:rPr>
        <w:t xml:space="preserve">– </w:t>
      </w:r>
      <w:proofErr w:type="spellStart"/>
      <w:r w:rsidR="008C203C" w:rsidRPr="008C203C">
        <w:rPr>
          <w:rFonts w:ascii="Times New Roman" w:hAnsi="Times New Roman" w:cs="Times New Roman"/>
          <w:sz w:val="28"/>
          <w:szCs w:val="28"/>
          <w:lang w:val="en-US"/>
        </w:rPr>
        <w:t>Қияқөлеңді-әртүрлі</w:t>
      </w:r>
      <w:proofErr w:type="spellEnd"/>
      <w:r w:rsidR="008C203C" w:rsidRPr="008C203C">
        <w:rPr>
          <w:rFonts w:ascii="Times New Roman" w:hAnsi="Times New Roman" w:cs="Times New Roman"/>
          <w:sz w:val="28"/>
          <w:szCs w:val="28"/>
          <w:lang w:val="en-US"/>
        </w:rPr>
        <w:t xml:space="preserve"> </w:t>
      </w:r>
      <w:proofErr w:type="spellStart"/>
      <w:r w:rsidR="008C203C" w:rsidRPr="008C203C">
        <w:rPr>
          <w:rFonts w:ascii="Times New Roman" w:hAnsi="Times New Roman" w:cs="Times New Roman"/>
          <w:sz w:val="28"/>
          <w:szCs w:val="28"/>
          <w:lang w:val="en-US"/>
        </w:rPr>
        <w:t>шөпті</w:t>
      </w:r>
      <w:proofErr w:type="spellEnd"/>
      <w:r w:rsidR="008C203C" w:rsidRPr="008C203C">
        <w:rPr>
          <w:rFonts w:ascii="Times New Roman" w:hAnsi="Times New Roman" w:cs="Times New Roman"/>
          <w:sz w:val="28"/>
          <w:szCs w:val="28"/>
          <w:lang w:val="en-US"/>
        </w:rPr>
        <w:t xml:space="preserve"> </w:t>
      </w:r>
      <w:proofErr w:type="spellStart"/>
      <w:r w:rsidR="008C203C" w:rsidRPr="008C203C">
        <w:rPr>
          <w:rFonts w:ascii="Times New Roman" w:hAnsi="Times New Roman" w:cs="Times New Roman"/>
          <w:sz w:val="28"/>
          <w:szCs w:val="28"/>
          <w:lang w:val="en-US"/>
        </w:rPr>
        <w:t>қауымдастық</w:t>
      </w:r>
      <w:proofErr w:type="spellEnd"/>
      <w:r w:rsidR="008C203C" w:rsidRPr="008C203C">
        <w:rPr>
          <w:rFonts w:ascii="Times New Roman" w:hAnsi="Times New Roman" w:cs="Times New Roman"/>
          <w:sz w:val="28"/>
          <w:szCs w:val="28"/>
          <w:lang w:val="en-US"/>
        </w:rPr>
        <w:t xml:space="preserve"> (</w:t>
      </w:r>
      <w:proofErr w:type="spellStart"/>
      <w:r w:rsidR="008C203C" w:rsidRPr="008C203C">
        <w:rPr>
          <w:rFonts w:ascii="Times New Roman" w:hAnsi="Times New Roman" w:cs="Times New Roman"/>
          <w:i/>
          <w:iCs/>
          <w:sz w:val="28"/>
          <w:szCs w:val="28"/>
          <w:lang w:val="en-US"/>
        </w:rPr>
        <w:t>Heteroherbae</w:t>
      </w:r>
      <w:proofErr w:type="spellEnd"/>
      <w:r w:rsidR="008C203C" w:rsidRPr="008C203C">
        <w:rPr>
          <w:rFonts w:ascii="Times New Roman" w:hAnsi="Times New Roman" w:cs="Times New Roman"/>
          <w:i/>
          <w:iCs/>
          <w:sz w:val="28"/>
          <w:szCs w:val="28"/>
        </w:rPr>
        <w:t xml:space="preserve">,, </w:t>
      </w:r>
      <w:r w:rsidR="008C203C" w:rsidRPr="008C203C">
        <w:rPr>
          <w:rFonts w:ascii="Times New Roman" w:hAnsi="Times New Roman" w:cs="Times New Roman"/>
          <w:i/>
          <w:iCs/>
          <w:sz w:val="28"/>
          <w:szCs w:val="28"/>
          <w:lang w:val="en-US"/>
        </w:rPr>
        <w:t xml:space="preserve">Thalictrum </w:t>
      </w:r>
      <w:proofErr w:type="spellStart"/>
      <w:r w:rsidR="008C203C" w:rsidRPr="008C203C">
        <w:rPr>
          <w:rFonts w:ascii="Times New Roman" w:hAnsi="Times New Roman" w:cs="Times New Roman"/>
          <w:i/>
          <w:iCs/>
          <w:sz w:val="28"/>
          <w:szCs w:val="28"/>
          <w:lang w:val="en-US"/>
        </w:rPr>
        <w:t>collinum</w:t>
      </w:r>
      <w:proofErr w:type="spellEnd"/>
      <w:r w:rsidR="008C203C" w:rsidRPr="008C203C">
        <w:rPr>
          <w:rFonts w:ascii="Times New Roman" w:hAnsi="Times New Roman" w:cs="Times New Roman"/>
          <w:i/>
          <w:iCs/>
          <w:sz w:val="28"/>
          <w:szCs w:val="28"/>
          <w:lang w:val="en-US"/>
        </w:rPr>
        <w:t>, Poa bulbosa</w:t>
      </w:r>
      <w:r w:rsidR="008C203C" w:rsidRPr="008C203C">
        <w:rPr>
          <w:rFonts w:ascii="Times New Roman" w:hAnsi="Times New Roman" w:cs="Times New Roman"/>
          <w:sz w:val="28"/>
          <w:szCs w:val="28"/>
          <w:lang w:val="en-US"/>
        </w:rPr>
        <w:t>)</w:t>
      </w:r>
      <w:r w:rsidRPr="008C203C">
        <w:rPr>
          <w:rStyle w:val="af0"/>
          <w:rFonts w:ascii="Times New Roman" w:hAnsi="Times New Roman" w:cs="Times New Roman"/>
          <w:sz w:val="28"/>
          <w:szCs w:val="28"/>
          <w:lang w:val="kk-KZ"/>
        </w:rPr>
        <w:t>.</w:t>
      </w:r>
      <w:r w:rsidRPr="00D55397">
        <w:rPr>
          <w:rStyle w:val="af0"/>
          <w:rFonts w:ascii="Times New Roman" w:hAnsi="Times New Roman" w:cs="Times New Roman"/>
          <w:sz w:val="28"/>
          <w:szCs w:val="28"/>
          <w:lang w:val="kk-KZ"/>
        </w:rPr>
        <w:t xml:space="preserve"> Бұл ценопопуляция Жетісу облысы, Кербұлақ ауданы, Жетісу (Жоңғар) Алатауының батыс сілемдерінде, Арқарлы жотасында, Арқарлы асуында, солтүстік-шығыс беткейінде кездеседі. Географиялық координаттары 44°14´588″ с.е., 77°42´609″ ш.б., теңіз деңгейінен 1039 м биіктікте.</w:t>
      </w:r>
    </w:p>
    <w:p w14:paraId="350DF736"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Бұл қауымдастықта </w:t>
      </w:r>
      <w:r w:rsidRPr="00D55397">
        <w:rPr>
          <w:rStyle w:val="af0"/>
          <w:rFonts w:ascii="Times New Roman" w:hAnsi="Times New Roman" w:cs="Times New Roman"/>
          <w:i/>
          <w:iCs/>
          <w:sz w:val="28"/>
          <w:szCs w:val="28"/>
          <w:lang w:val="kk-KZ"/>
        </w:rPr>
        <w:t>Thlaspi arvense</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 xml:space="preserve">Festuca pratensis </w:t>
      </w:r>
      <w:r w:rsidRPr="00D55397">
        <w:rPr>
          <w:rStyle w:val="af0"/>
          <w:rFonts w:ascii="Times New Roman" w:hAnsi="Times New Roman" w:cs="Times New Roman"/>
          <w:sz w:val="28"/>
          <w:szCs w:val="28"/>
          <w:lang w:val="kk-KZ"/>
        </w:rPr>
        <w:t xml:space="preserve">өсімдіктері басым таралған. </w:t>
      </w:r>
      <w:r w:rsidRPr="00D55397">
        <w:rPr>
          <w:rStyle w:val="af0"/>
          <w:rFonts w:ascii="Times New Roman" w:hAnsi="Times New Roman" w:cs="Times New Roman"/>
          <w:i/>
          <w:iCs/>
          <w:sz w:val="28"/>
          <w:szCs w:val="28"/>
          <w:lang w:val="kk-KZ"/>
        </w:rPr>
        <w:t>Thlaspi arvense</w:t>
      </w:r>
      <w:r w:rsidRPr="00D55397">
        <w:rPr>
          <w:rStyle w:val="af0"/>
          <w:rFonts w:ascii="Times New Roman" w:hAnsi="Times New Roman" w:cs="Times New Roman"/>
          <w:sz w:val="28"/>
          <w:szCs w:val="28"/>
          <w:lang w:val="kk-KZ"/>
        </w:rPr>
        <w:t xml:space="preserve"> – біржылдық шөптесін өсімдік, ал Festuca pratensis Huds. – көпжылдық мезофит. Өсімдік жамылғысы жер бетінің 80–85% жауып тұрады.</w:t>
      </w:r>
    </w:p>
    <w:p w14:paraId="73D1B24C"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Фитоценоз негізінен еңістеу, төбешікті жерлерде, тау бөктерлерінде таралған. Кейбір учаскелерде жыралар мен төмен ойпаттар кездеседі. Топырағы қарашірікке бай, орташа тығыз, жақсы аэрирленген. Құрамы құмды-сазды, органикалық заттарға бай, ылғалдылық деңгейі орташа, рН деңгейі бейтарап немесе әлсіз сілтілі.</w:t>
      </w:r>
    </w:p>
    <w:p w14:paraId="4EB20C16"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Өсімдік қауымдастығы үш негізгі ярустан тұрады.</w:t>
      </w:r>
    </w:p>
    <w:p w14:paraId="1F869936"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Бірінші ярус (биіктігі 40-60 см) биік шөптерден құралған, мұнда </w:t>
      </w:r>
      <w:r w:rsidRPr="00D55397">
        <w:rPr>
          <w:rStyle w:val="af0"/>
          <w:rFonts w:ascii="Times New Roman" w:hAnsi="Times New Roman" w:cs="Times New Roman"/>
          <w:i/>
          <w:iCs/>
          <w:sz w:val="28"/>
          <w:szCs w:val="28"/>
          <w:lang w:val="kk-KZ"/>
        </w:rPr>
        <w:t xml:space="preserve">Festuca pratensis, Dactylis glomerata, Elytrigia repens </w:t>
      </w:r>
      <w:r w:rsidRPr="00D55397">
        <w:rPr>
          <w:rStyle w:val="af0"/>
          <w:rFonts w:ascii="Times New Roman" w:hAnsi="Times New Roman" w:cs="Times New Roman"/>
          <w:sz w:val="28"/>
          <w:szCs w:val="28"/>
          <w:lang w:val="kk-KZ"/>
        </w:rPr>
        <w:t xml:space="preserve">және </w:t>
      </w:r>
      <w:r w:rsidRPr="00D55397">
        <w:rPr>
          <w:rStyle w:val="af0"/>
          <w:rFonts w:ascii="Times New Roman" w:hAnsi="Times New Roman" w:cs="Times New Roman"/>
          <w:i/>
          <w:iCs/>
          <w:sz w:val="28"/>
          <w:szCs w:val="28"/>
          <w:lang w:val="kk-KZ"/>
        </w:rPr>
        <w:t>Bromus inermis</w:t>
      </w:r>
      <w:r w:rsidRPr="00D55397">
        <w:rPr>
          <w:rStyle w:val="af0"/>
          <w:rFonts w:ascii="Times New Roman" w:hAnsi="Times New Roman" w:cs="Times New Roman"/>
          <w:sz w:val="28"/>
          <w:szCs w:val="28"/>
          <w:lang w:val="kk-KZ"/>
        </w:rPr>
        <w:t xml:space="preserve"> сияқты түрлер кездеседі.</w:t>
      </w:r>
    </w:p>
    <w:p w14:paraId="09B071B4"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Екінші ярус (биіктігі 20-40 см) негізінен әртүрлі шөптесін өсімдіктерден тұрады, олардың ішінде </w:t>
      </w:r>
      <w:r w:rsidRPr="00D55397">
        <w:rPr>
          <w:rStyle w:val="af0"/>
          <w:rFonts w:ascii="Times New Roman" w:hAnsi="Times New Roman" w:cs="Times New Roman"/>
          <w:i/>
          <w:iCs/>
          <w:sz w:val="28"/>
          <w:szCs w:val="28"/>
          <w:lang w:val="kk-KZ"/>
        </w:rPr>
        <w:t xml:space="preserve">Thlaspi arvense, Medicago falcata, Trifolium pratense, Achillea millefolium, Galium verum </w:t>
      </w:r>
      <w:r w:rsidRPr="00D55397">
        <w:rPr>
          <w:rStyle w:val="af0"/>
          <w:rFonts w:ascii="Times New Roman" w:hAnsi="Times New Roman" w:cs="Times New Roman"/>
          <w:sz w:val="28"/>
          <w:szCs w:val="28"/>
          <w:lang w:val="kk-KZ"/>
        </w:rPr>
        <w:t>және</w:t>
      </w:r>
      <w:r w:rsidRPr="00D55397">
        <w:rPr>
          <w:rStyle w:val="af0"/>
          <w:rFonts w:ascii="Times New Roman" w:hAnsi="Times New Roman" w:cs="Times New Roman"/>
          <w:i/>
          <w:iCs/>
          <w:sz w:val="28"/>
          <w:szCs w:val="28"/>
          <w:lang w:val="kk-KZ"/>
        </w:rPr>
        <w:t xml:space="preserve"> Melilotus officinalis </w:t>
      </w:r>
      <w:r w:rsidRPr="00D55397">
        <w:rPr>
          <w:rStyle w:val="af0"/>
          <w:rFonts w:ascii="Times New Roman" w:hAnsi="Times New Roman" w:cs="Times New Roman"/>
          <w:sz w:val="28"/>
          <w:szCs w:val="28"/>
          <w:lang w:val="kk-KZ"/>
        </w:rPr>
        <w:t>кең таралған.</w:t>
      </w:r>
    </w:p>
    <w:p w14:paraId="5106CC00"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Үшінші ярус (биіктігі 10-20 см) жас өскіндер, ұсақ жапырақты өсімдіктер және мүктерден құралған. Бұл яруста </w:t>
      </w:r>
      <w:r w:rsidRPr="00D55397">
        <w:rPr>
          <w:rStyle w:val="af0"/>
          <w:rFonts w:ascii="Times New Roman" w:hAnsi="Times New Roman" w:cs="Times New Roman"/>
          <w:i/>
          <w:iCs/>
          <w:sz w:val="28"/>
          <w:szCs w:val="28"/>
          <w:lang w:val="kk-KZ"/>
        </w:rPr>
        <w:t xml:space="preserve">Veronica arvensis, Plantago major, Taraxacum officinale, Stellaria media </w:t>
      </w:r>
      <w:r w:rsidRPr="00D55397">
        <w:rPr>
          <w:rStyle w:val="af0"/>
          <w:rFonts w:ascii="Times New Roman" w:hAnsi="Times New Roman" w:cs="Times New Roman"/>
          <w:sz w:val="28"/>
          <w:szCs w:val="28"/>
          <w:lang w:val="kk-KZ"/>
        </w:rPr>
        <w:t>және</w:t>
      </w:r>
      <w:r w:rsidRPr="00D55397">
        <w:rPr>
          <w:rStyle w:val="af0"/>
          <w:rFonts w:ascii="Times New Roman" w:hAnsi="Times New Roman" w:cs="Times New Roman"/>
          <w:i/>
          <w:iCs/>
          <w:sz w:val="28"/>
          <w:szCs w:val="28"/>
          <w:lang w:val="kk-KZ"/>
        </w:rPr>
        <w:t xml:space="preserve"> Poa annua </w:t>
      </w:r>
      <w:r w:rsidRPr="00D55397">
        <w:rPr>
          <w:rStyle w:val="af0"/>
          <w:rFonts w:ascii="Times New Roman" w:hAnsi="Times New Roman" w:cs="Times New Roman"/>
          <w:sz w:val="28"/>
          <w:szCs w:val="28"/>
          <w:lang w:val="kk-KZ"/>
        </w:rPr>
        <w:t>сияқты түрлер кездеседі.</w:t>
      </w:r>
    </w:p>
    <w:p w14:paraId="0CCCEC07"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Ценопопуляция орташа деңгейдегі антропогендік әсерге ұшыраған. Синантроптық түрлердің үлесі 28–35%. Негізгі қауіптерге мал жайылымы, өсімдіктердің табиғи жаңаруына кері әсер ету және топырақ эрозиясы жатады.</w:t>
      </w:r>
    </w:p>
    <w:p w14:paraId="2C877BB8"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Әртүрлі шөпті-қияқөлеңді фитоценоз экожүйенің тұрақтылығын сақтауға көмектеседі, топырақтың құнарлылығын арттырады және биоалуантүрліліктің қалыпты деңгейде сақталуын қамтамасыз етеді. Бірақ антропогендік факторлардың күшеюі өсімдік қауымдастығының құрылымына әсер етуі мүмкін, сондықтан табиғи ортаны қорғау шараларын жүргізу маңызды.</w:t>
      </w:r>
    </w:p>
    <w:p w14:paraId="64A21E01" w14:textId="09BC5E00" w:rsidR="00527229" w:rsidRPr="008C203C" w:rsidRDefault="00527229" w:rsidP="008C203C">
      <w:pPr>
        <w:pStyle w:val="B"/>
        <w:ind w:firstLine="709"/>
        <w:jc w:val="both"/>
        <w:rPr>
          <w:rStyle w:val="af0"/>
          <w:sz w:val="28"/>
          <w:szCs w:val="28"/>
          <w:lang w:val="ru-KZ"/>
        </w:rPr>
      </w:pPr>
      <w:r w:rsidRPr="00D55397">
        <w:rPr>
          <w:rStyle w:val="af0"/>
          <w:rFonts w:ascii="Times New Roman" w:hAnsi="Times New Roman" w:cs="Times New Roman"/>
          <w:b/>
          <w:bCs/>
          <w:sz w:val="28"/>
          <w:szCs w:val="28"/>
          <w:lang w:val="kk-KZ"/>
        </w:rPr>
        <w:t>Тоғызыншы ценопопуляция</w:t>
      </w:r>
      <w:r w:rsidRPr="00D55397">
        <w:rPr>
          <w:rStyle w:val="af0"/>
          <w:rFonts w:ascii="Times New Roman" w:hAnsi="Times New Roman" w:cs="Times New Roman"/>
          <w:sz w:val="28"/>
          <w:szCs w:val="28"/>
          <w:lang w:val="kk-KZ"/>
        </w:rPr>
        <w:t xml:space="preserve"> </w:t>
      </w:r>
      <w:r w:rsidR="00016AF2">
        <w:rPr>
          <w:rFonts w:ascii="Times New Roman" w:hAnsi="Times New Roman" w:cs="Times New Roman"/>
          <w:sz w:val="28"/>
          <w:szCs w:val="28"/>
          <w:lang w:val="kk-KZ"/>
        </w:rPr>
        <w:t>қ</w:t>
      </w:r>
      <w:proofErr w:type="spellStart"/>
      <w:r w:rsidR="008C203C" w:rsidRPr="008C203C">
        <w:rPr>
          <w:rFonts w:ascii="Times New Roman" w:hAnsi="Times New Roman" w:cs="Times New Roman"/>
          <w:sz w:val="28"/>
          <w:szCs w:val="28"/>
          <w:lang w:val="en-US"/>
        </w:rPr>
        <w:t>ияқөлеңді</w:t>
      </w:r>
      <w:proofErr w:type="spellEnd"/>
      <w:r w:rsidR="008C203C" w:rsidRPr="008C203C">
        <w:rPr>
          <w:rFonts w:ascii="Times New Roman" w:hAnsi="Times New Roman" w:cs="Times New Roman"/>
          <w:sz w:val="28"/>
          <w:szCs w:val="28"/>
          <w:lang w:val="ru-KZ"/>
        </w:rPr>
        <w:t xml:space="preserve"> - ә</w:t>
      </w:r>
      <w:proofErr w:type="spellStart"/>
      <w:r w:rsidR="008C203C" w:rsidRPr="008C203C">
        <w:rPr>
          <w:rFonts w:ascii="Times New Roman" w:hAnsi="Times New Roman" w:cs="Times New Roman"/>
          <w:sz w:val="28"/>
          <w:szCs w:val="28"/>
          <w:lang w:val="en-US"/>
        </w:rPr>
        <w:t>ртүрлі</w:t>
      </w:r>
      <w:proofErr w:type="spellEnd"/>
      <w:r w:rsidR="008C203C" w:rsidRPr="008C203C">
        <w:rPr>
          <w:rFonts w:ascii="Times New Roman" w:hAnsi="Times New Roman" w:cs="Times New Roman"/>
          <w:sz w:val="28"/>
          <w:szCs w:val="28"/>
          <w:lang w:val="en-US"/>
        </w:rPr>
        <w:t xml:space="preserve"> </w:t>
      </w:r>
      <w:proofErr w:type="spellStart"/>
      <w:r w:rsidR="008C203C" w:rsidRPr="008C203C">
        <w:rPr>
          <w:rFonts w:ascii="Times New Roman" w:hAnsi="Times New Roman" w:cs="Times New Roman"/>
          <w:sz w:val="28"/>
          <w:szCs w:val="28"/>
          <w:lang w:val="en-US"/>
        </w:rPr>
        <w:t>шөпті</w:t>
      </w:r>
      <w:proofErr w:type="spellEnd"/>
      <w:r w:rsidR="008C203C" w:rsidRPr="008C203C">
        <w:rPr>
          <w:rFonts w:ascii="Times New Roman" w:hAnsi="Times New Roman" w:cs="Times New Roman"/>
          <w:sz w:val="28"/>
          <w:szCs w:val="28"/>
          <w:lang w:val="en-US"/>
        </w:rPr>
        <w:t xml:space="preserve"> </w:t>
      </w:r>
      <w:proofErr w:type="spellStart"/>
      <w:r w:rsidR="008C203C" w:rsidRPr="008C203C">
        <w:rPr>
          <w:rFonts w:ascii="Times New Roman" w:hAnsi="Times New Roman" w:cs="Times New Roman"/>
          <w:sz w:val="28"/>
          <w:szCs w:val="28"/>
          <w:lang w:val="en-US"/>
        </w:rPr>
        <w:t>қауымдастық</w:t>
      </w:r>
      <w:proofErr w:type="spellEnd"/>
      <w:r w:rsidR="008C203C" w:rsidRPr="008C203C">
        <w:rPr>
          <w:rFonts w:ascii="Times New Roman" w:hAnsi="Times New Roman" w:cs="Times New Roman"/>
          <w:sz w:val="28"/>
          <w:szCs w:val="28"/>
          <w:lang w:val="en-US"/>
        </w:rPr>
        <w:t xml:space="preserve"> (</w:t>
      </w:r>
      <w:proofErr w:type="spellStart"/>
      <w:r w:rsidR="008C203C" w:rsidRPr="008C203C">
        <w:rPr>
          <w:rFonts w:ascii="Times New Roman" w:hAnsi="Times New Roman" w:cs="Times New Roman"/>
          <w:i/>
          <w:iCs/>
          <w:sz w:val="28"/>
          <w:szCs w:val="28"/>
          <w:lang w:val="en-US"/>
        </w:rPr>
        <w:t>Heteroherbae</w:t>
      </w:r>
      <w:proofErr w:type="spellEnd"/>
      <w:r w:rsidR="008C203C" w:rsidRPr="008C203C">
        <w:rPr>
          <w:rFonts w:ascii="Times New Roman" w:hAnsi="Times New Roman" w:cs="Times New Roman"/>
          <w:i/>
          <w:iCs/>
          <w:sz w:val="28"/>
          <w:szCs w:val="28"/>
          <w:lang w:val="ru-KZ"/>
        </w:rPr>
        <w:t xml:space="preserve">, </w:t>
      </w:r>
      <w:proofErr w:type="spellStart"/>
      <w:r w:rsidR="008C203C" w:rsidRPr="008C203C">
        <w:rPr>
          <w:rFonts w:ascii="Times New Roman" w:hAnsi="Times New Roman" w:cs="Times New Roman"/>
          <w:i/>
          <w:iCs/>
          <w:sz w:val="28"/>
          <w:szCs w:val="28"/>
          <w:lang w:val="en-US"/>
        </w:rPr>
        <w:t>Thlaspi</w:t>
      </w:r>
      <w:proofErr w:type="spellEnd"/>
      <w:r w:rsidR="008C203C" w:rsidRPr="008C203C">
        <w:rPr>
          <w:rFonts w:ascii="Times New Roman" w:hAnsi="Times New Roman" w:cs="Times New Roman"/>
          <w:i/>
          <w:iCs/>
          <w:sz w:val="28"/>
          <w:szCs w:val="28"/>
          <w:lang w:val="en-US"/>
        </w:rPr>
        <w:t xml:space="preserve"> arvense, Festuca pratensis</w:t>
      </w:r>
      <w:r w:rsidR="008C203C" w:rsidRPr="008C203C">
        <w:rPr>
          <w:rFonts w:ascii="Times New Roman" w:hAnsi="Times New Roman" w:cs="Times New Roman"/>
          <w:sz w:val="28"/>
          <w:szCs w:val="28"/>
          <w:lang w:val="en-US"/>
        </w:rPr>
        <w:t>)</w:t>
      </w:r>
      <w:r w:rsidR="008C203C">
        <w:rPr>
          <w:sz w:val="28"/>
          <w:szCs w:val="28"/>
          <w:lang w:val="ru-KZ"/>
        </w:rPr>
        <w:t xml:space="preserve"> </w:t>
      </w:r>
      <w:r w:rsidRPr="00D55397">
        <w:rPr>
          <w:rStyle w:val="af0"/>
          <w:rFonts w:ascii="Times New Roman" w:hAnsi="Times New Roman" w:cs="Times New Roman"/>
          <w:sz w:val="28"/>
          <w:szCs w:val="28"/>
          <w:lang w:val="kk-KZ"/>
        </w:rPr>
        <w:t>өсімдіктер қауымдастығынан тұрады. Жетісу облысы, Кербұлақ ауданы, Жетісу (Жоңғар) Алатауының батыс сілемдерінде, Арқарлы жотасында, Арқарлы асуында, солтүстік-шығыс беткейінде кездеседі. Географиялық координаттары 44°14´388″ с.е., 77°42´605″ ш.б., теңіз деңгейінен 1034 м биіктікте.</w:t>
      </w:r>
    </w:p>
    <w:p w14:paraId="3A65F63D"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Бұл қауымдастықтың негізгі түрлері </w:t>
      </w:r>
      <w:r w:rsidRPr="00D55397">
        <w:rPr>
          <w:rStyle w:val="af0"/>
          <w:rFonts w:ascii="Times New Roman" w:hAnsi="Times New Roman" w:cs="Times New Roman"/>
          <w:i/>
          <w:iCs/>
          <w:sz w:val="28"/>
          <w:szCs w:val="28"/>
          <w:lang w:val="kk-KZ"/>
        </w:rPr>
        <w:t xml:space="preserve">Ranunculus polyrhizos </w:t>
      </w:r>
      <w:r w:rsidRPr="00D55397">
        <w:rPr>
          <w:rStyle w:val="af0"/>
          <w:rFonts w:ascii="Times New Roman" w:hAnsi="Times New Roman" w:cs="Times New Roman"/>
          <w:sz w:val="28"/>
          <w:szCs w:val="28"/>
          <w:lang w:val="kk-KZ"/>
        </w:rPr>
        <w:t xml:space="preserve">және </w:t>
      </w:r>
      <w:r w:rsidRPr="00D55397">
        <w:rPr>
          <w:rStyle w:val="af0"/>
          <w:rFonts w:ascii="Times New Roman" w:hAnsi="Times New Roman" w:cs="Times New Roman"/>
          <w:i/>
          <w:iCs/>
          <w:sz w:val="28"/>
          <w:szCs w:val="28"/>
          <w:lang w:val="kk-KZ"/>
        </w:rPr>
        <w:t>Poa bulbosa</w:t>
      </w:r>
      <w:r w:rsidRPr="00D55397">
        <w:rPr>
          <w:rStyle w:val="af0"/>
          <w:rFonts w:ascii="Times New Roman" w:hAnsi="Times New Roman" w:cs="Times New Roman"/>
          <w:sz w:val="28"/>
          <w:szCs w:val="28"/>
          <w:lang w:val="kk-KZ"/>
        </w:rPr>
        <w:t xml:space="preserve"> болып табылады. Бұл өсімдіктер көпжылдық шөптесін түрлерге </w:t>
      </w:r>
      <w:r w:rsidRPr="00D55397">
        <w:rPr>
          <w:rStyle w:val="af0"/>
          <w:rFonts w:ascii="Times New Roman" w:hAnsi="Times New Roman" w:cs="Times New Roman"/>
          <w:sz w:val="28"/>
          <w:szCs w:val="28"/>
          <w:lang w:val="kk-KZ"/>
        </w:rPr>
        <w:lastRenderedPageBreak/>
        <w:t>жатады және ылғалдылығы жоғарырақ аймақтарда шоғырланған. Өсімдік жамылғысы орташа тығыздықта, жалпы жер бетінің 75–80% жауып тұрады.</w:t>
      </w:r>
    </w:p>
    <w:p w14:paraId="74A44EE2"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Фитоценоз орташа еңістікті, төбелі аймақтарда, жыралар мен ойпаттарға жақын орналасқан. Топырағы қарашіріндіге бай, құрылымы жұмсақ, органикалық заттарға қанық. Ылғалдылығы орташа немесе жоғары. Өсімдік қауымдастығы бірнеше ярустан тұрады:</w:t>
      </w:r>
    </w:p>
    <w:p w14:paraId="5E73344D"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Pr>
          <w:rStyle w:val="af0"/>
          <w:rFonts w:ascii="Times New Roman" w:hAnsi="Times New Roman" w:cs="Times New Roman"/>
          <w:sz w:val="28"/>
          <w:szCs w:val="28"/>
          <w:lang w:val="kk-KZ"/>
        </w:rPr>
        <w:t>Бірінші</w:t>
      </w:r>
      <w:r w:rsidRPr="00D55397">
        <w:rPr>
          <w:rStyle w:val="af0"/>
          <w:rFonts w:ascii="Times New Roman" w:hAnsi="Times New Roman" w:cs="Times New Roman"/>
          <w:sz w:val="28"/>
          <w:szCs w:val="28"/>
          <w:lang w:val="kk-KZ"/>
        </w:rPr>
        <w:t xml:space="preserve"> ярус (биіктігі 40–60 см): Негізінен </w:t>
      </w:r>
      <w:r w:rsidRPr="00D55397">
        <w:rPr>
          <w:rStyle w:val="af0"/>
          <w:rFonts w:ascii="Times New Roman" w:hAnsi="Times New Roman" w:cs="Times New Roman"/>
          <w:i/>
          <w:iCs/>
          <w:sz w:val="28"/>
          <w:szCs w:val="28"/>
          <w:lang w:val="kk-KZ"/>
        </w:rPr>
        <w:t>Poa bulbosa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Dactylis glomerata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 xml:space="preserve"> сияқты биік шөптерден тұрады.</w:t>
      </w:r>
    </w:p>
    <w:p w14:paraId="04AA6616"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Pr>
          <w:rStyle w:val="af0"/>
          <w:rFonts w:ascii="Times New Roman" w:hAnsi="Times New Roman" w:cs="Times New Roman"/>
          <w:sz w:val="28"/>
          <w:szCs w:val="28"/>
          <w:lang w:val="kk-KZ"/>
        </w:rPr>
        <w:t>Екінші</w:t>
      </w:r>
      <w:r w:rsidRPr="00D55397">
        <w:rPr>
          <w:rStyle w:val="af0"/>
          <w:rFonts w:ascii="Times New Roman" w:hAnsi="Times New Roman" w:cs="Times New Roman"/>
          <w:sz w:val="28"/>
          <w:szCs w:val="28"/>
          <w:lang w:val="kk-KZ"/>
        </w:rPr>
        <w:t xml:space="preserve"> ярус (биіктігі 20–40 см): </w:t>
      </w:r>
      <w:r w:rsidRPr="00D55397">
        <w:rPr>
          <w:rStyle w:val="af0"/>
          <w:rFonts w:ascii="Times New Roman" w:hAnsi="Times New Roman" w:cs="Times New Roman"/>
          <w:i/>
          <w:iCs/>
          <w:sz w:val="28"/>
          <w:szCs w:val="28"/>
          <w:lang w:val="kk-KZ"/>
        </w:rPr>
        <w:t>Ranunculus polyrhizos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Medicago falcata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Achillea millefolium</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Trifolium pratense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Galium verum</w:t>
      </w:r>
      <w:r w:rsidRPr="00D55397">
        <w:rPr>
          <w:rStyle w:val="af0"/>
          <w:rFonts w:ascii="Times New Roman" w:hAnsi="Times New Roman" w:cs="Times New Roman"/>
          <w:sz w:val="28"/>
          <w:szCs w:val="28"/>
          <w:lang w:val="kk-KZ"/>
        </w:rPr>
        <w:t xml:space="preserve"> сияқты шөптесін өсімдіктерден құралған.</w:t>
      </w:r>
    </w:p>
    <w:p w14:paraId="181B13FD"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Pr>
          <w:rStyle w:val="af0"/>
          <w:rFonts w:ascii="Times New Roman" w:hAnsi="Times New Roman" w:cs="Times New Roman"/>
          <w:sz w:val="28"/>
          <w:szCs w:val="28"/>
          <w:lang w:val="kk-KZ"/>
        </w:rPr>
        <w:t>Үшінші</w:t>
      </w:r>
      <w:r w:rsidRPr="00D55397">
        <w:rPr>
          <w:rStyle w:val="af0"/>
          <w:rFonts w:ascii="Times New Roman" w:hAnsi="Times New Roman" w:cs="Times New Roman"/>
          <w:sz w:val="28"/>
          <w:szCs w:val="28"/>
          <w:lang w:val="kk-KZ"/>
        </w:rPr>
        <w:t xml:space="preserve"> ярус (биіктігі 10–20 см): </w:t>
      </w:r>
      <w:r w:rsidRPr="00D55397">
        <w:rPr>
          <w:rStyle w:val="af0"/>
          <w:rFonts w:ascii="Times New Roman" w:hAnsi="Times New Roman" w:cs="Times New Roman"/>
          <w:i/>
          <w:iCs/>
          <w:sz w:val="28"/>
          <w:szCs w:val="28"/>
          <w:lang w:val="kk-KZ"/>
        </w:rPr>
        <w:t>Veronica arvensis</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Plantago major</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Taraxacum officinale</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Stellaria media</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Poa annua</w:t>
      </w:r>
      <w:r w:rsidRPr="00D55397">
        <w:rPr>
          <w:rStyle w:val="af0"/>
          <w:rFonts w:ascii="Times New Roman" w:hAnsi="Times New Roman" w:cs="Times New Roman"/>
          <w:sz w:val="28"/>
          <w:szCs w:val="28"/>
          <w:lang w:val="kk-KZ"/>
        </w:rPr>
        <w:t xml:space="preserve"> сияқты ұсақ жапырақты өсімдіктер мен мүктерден тұрады.</w:t>
      </w:r>
    </w:p>
    <w:p w14:paraId="61DA9B03"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Бұл аймақта антропогендік әсер айтарлықтай жоғары, синантроптық түрлердің үлесі 35–40%. Мал жайылымы, топырақтың тығыздалуы және адам әрекеті өсімдіктер қауымдастығының құрылымына ықпал етеді.</w:t>
      </w:r>
    </w:p>
    <w:p w14:paraId="1A79B495"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Арқарлы популяциясының өсімдік қауымдастықтары экологиялық тұрақтылығымен ерекшеленгенімен, антропогендік факторлардың әсері байқалады. Синантроптық өсімдіктердің жоғары үлесі бұл аймақтың адамның іс-әрекетіне байланысты антропогендік фактордың әсеріне қызметіне ұшырағанын көрсетеді.</w:t>
      </w:r>
    </w:p>
    <w:p w14:paraId="469C49F5" w14:textId="77777777" w:rsidR="00527229" w:rsidRPr="00D55397" w:rsidRDefault="00527229" w:rsidP="00527229">
      <w:pPr>
        <w:pStyle w:val="aa"/>
        <w:widowControl w:val="0"/>
        <w:ind w:firstLine="709"/>
        <w:jc w:val="both"/>
        <w:rPr>
          <w:rStyle w:val="af0"/>
          <w:rFonts w:ascii="Times New Roman" w:eastAsia="Times New Roman" w:hAnsi="Times New Roman" w:cs="Times New Roman"/>
          <w:sz w:val="28"/>
          <w:szCs w:val="28"/>
          <w:lang w:val="kk-KZ"/>
        </w:rPr>
      </w:pPr>
    </w:p>
    <w:tbl>
      <w:tblPr>
        <w:tblStyle w:val="af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gridCol w:w="4670"/>
      </w:tblGrid>
      <w:tr w:rsidR="00527229" w:rsidRPr="00D55397" w14:paraId="23A41490" w14:textId="77777777" w:rsidTr="002B0DFA">
        <w:tc>
          <w:tcPr>
            <w:tcW w:w="9202" w:type="dxa"/>
            <w:gridSpan w:val="2"/>
          </w:tcPr>
          <w:p w14:paraId="74CE2666" w14:textId="77777777" w:rsidR="00527229" w:rsidRPr="00D55397"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eastAsia="Times New Roman" w:hAnsi="Times New Roman" w:cs="Times New Roman"/>
                <w:noProof/>
                <w:sz w:val="28"/>
                <w:szCs w:val="28"/>
                <w:lang w:val="kk-KZ"/>
              </w:rPr>
              <w:drawing>
                <wp:inline distT="0" distB="0" distL="0" distR="0" wp14:anchorId="666487FE" wp14:editId="39C1F99C">
                  <wp:extent cx="4198620" cy="2021236"/>
                  <wp:effectExtent l="0" t="0" r="0" b="0"/>
                  <wp:docPr id="210355211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07498" cy="2025510"/>
                          </a:xfrm>
                          <a:prstGeom prst="rect">
                            <a:avLst/>
                          </a:prstGeom>
                          <a:noFill/>
                          <a:ln>
                            <a:noFill/>
                          </a:ln>
                        </pic:spPr>
                      </pic:pic>
                    </a:graphicData>
                  </a:graphic>
                </wp:inline>
              </w:drawing>
            </w:r>
          </w:p>
        </w:tc>
      </w:tr>
      <w:tr w:rsidR="00527229" w:rsidRPr="00D55397" w14:paraId="757E627A" w14:textId="77777777" w:rsidTr="002B0DFA">
        <w:tc>
          <w:tcPr>
            <w:tcW w:w="4532" w:type="dxa"/>
          </w:tcPr>
          <w:p w14:paraId="68B59560" w14:textId="77777777" w:rsidR="00527229" w:rsidRPr="00D55397"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eastAsia="Times New Roman" w:hAnsi="Times New Roman" w:cs="Times New Roman"/>
                <w:sz w:val="28"/>
                <w:szCs w:val="28"/>
              </w:rPr>
              <w:t>(а)</w:t>
            </w:r>
          </w:p>
        </w:tc>
        <w:tc>
          <w:tcPr>
            <w:tcW w:w="4670" w:type="dxa"/>
          </w:tcPr>
          <w:p w14:paraId="19308581" w14:textId="77777777" w:rsidR="00527229" w:rsidRPr="00D55397"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eastAsia="Times New Roman" w:hAnsi="Times New Roman" w:cs="Times New Roman"/>
                <w:sz w:val="28"/>
                <w:szCs w:val="28"/>
                <w:lang w:val="en-US"/>
              </w:rPr>
              <w:t>(</w:t>
            </w:r>
            <w:r w:rsidRPr="00D55397">
              <w:rPr>
                <w:rStyle w:val="af0"/>
                <w:rFonts w:ascii="Times New Roman" w:eastAsia="Times New Roman" w:hAnsi="Times New Roman" w:cs="Times New Roman"/>
                <w:sz w:val="28"/>
                <w:szCs w:val="28"/>
                <w:lang w:val="kk-KZ"/>
              </w:rPr>
              <w:t>ә</w:t>
            </w:r>
            <w:r w:rsidRPr="00D55397">
              <w:rPr>
                <w:rStyle w:val="af0"/>
                <w:rFonts w:ascii="Times New Roman" w:eastAsia="Times New Roman" w:hAnsi="Times New Roman" w:cs="Times New Roman"/>
                <w:sz w:val="28"/>
                <w:szCs w:val="28"/>
                <w:lang w:val="en-US"/>
              </w:rPr>
              <w:t>)</w:t>
            </w:r>
          </w:p>
        </w:tc>
      </w:tr>
    </w:tbl>
    <w:p w14:paraId="0C94E081" w14:textId="77777777" w:rsidR="00527229" w:rsidRPr="00D55397" w:rsidRDefault="00527229" w:rsidP="00527229">
      <w:pPr>
        <w:pStyle w:val="aa"/>
        <w:widowControl w:val="0"/>
        <w:ind w:firstLine="709"/>
        <w:jc w:val="both"/>
        <w:rPr>
          <w:rStyle w:val="af0"/>
          <w:rFonts w:ascii="Times New Roman" w:hAnsi="Times New Roman" w:cs="Times New Roman"/>
          <w:sz w:val="28"/>
          <w:szCs w:val="28"/>
          <w:lang w:val="kk-KZ"/>
        </w:rPr>
      </w:pPr>
    </w:p>
    <w:p w14:paraId="467563D8" w14:textId="77777777" w:rsidR="00527229" w:rsidRPr="00D55397" w:rsidRDefault="00527229" w:rsidP="00527229">
      <w:pPr>
        <w:pStyle w:val="aa"/>
        <w:widowControl w:val="0"/>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Сурет 9 – Іле популяциясындағы</w:t>
      </w:r>
      <w:r w:rsidRPr="00D55397">
        <w:rPr>
          <w:rStyle w:val="af0"/>
          <w:rFonts w:ascii="Times New Roman" w:hAnsi="Times New Roman" w:cs="Times New Roman"/>
          <w:i/>
          <w:iCs/>
          <w:sz w:val="28"/>
          <w:szCs w:val="28"/>
          <w:lang w:val="kk-KZ"/>
        </w:rPr>
        <w:t xml:space="preserve"> G. olivieri -</w:t>
      </w:r>
      <w:r w:rsidRPr="00D55397">
        <w:rPr>
          <w:rStyle w:val="af0"/>
          <w:rFonts w:ascii="Times New Roman" w:hAnsi="Times New Roman" w:cs="Times New Roman"/>
          <w:sz w:val="28"/>
          <w:szCs w:val="28"/>
          <w:lang w:val="kk-KZ"/>
        </w:rPr>
        <w:t>дің</w:t>
      </w:r>
      <w:r w:rsidRPr="00D55397">
        <w:rPr>
          <w:rStyle w:val="af0"/>
          <w:rFonts w:ascii="Times New Roman" w:hAnsi="Times New Roman" w:cs="Times New Roman"/>
          <w:i/>
          <w:iCs/>
          <w:sz w:val="28"/>
          <w:szCs w:val="28"/>
          <w:lang w:val="kk-KZ"/>
        </w:rPr>
        <w:t xml:space="preserve"> </w:t>
      </w:r>
      <w:r w:rsidRPr="00D55397">
        <w:rPr>
          <w:rStyle w:val="af0"/>
          <w:rFonts w:ascii="Times New Roman" w:hAnsi="Times New Roman" w:cs="Times New Roman"/>
          <w:sz w:val="28"/>
          <w:szCs w:val="28"/>
          <w:lang w:val="kk-KZ"/>
        </w:rPr>
        <w:t>табиғи өсу орындары: (a) құрғақ жердегі дарақ өсімдіктер, (ә) әлсіз толқынды тау бөктерінде топтасып өскен өсімдіктер.</w:t>
      </w:r>
    </w:p>
    <w:p w14:paraId="20842B0A" w14:textId="77777777" w:rsidR="00527229" w:rsidRPr="00D55397" w:rsidRDefault="00527229" w:rsidP="00527229">
      <w:pPr>
        <w:pStyle w:val="aa"/>
        <w:widowControl w:val="0"/>
        <w:ind w:firstLine="709"/>
        <w:jc w:val="both"/>
        <w:rPr>
          <w:rStyle w:val="af0"/>
          <w:rFonts w:ascii="Times New Roman" w:eastAsia="Times New Roman" w:hAnsi="Times New Roman" w:cs="Times New Roman"/>
          <w:sz w:val="28"/>
          <w:szCs w:val="28"/>
          <w:lang w:val="kk-KZ"/>
        </w:rPr>
      </w:pPr>
    </w:p>
    <w:p w14:paraId="39A08CCB" w14:textId="77777777" w:rsidR="002A4168" w:rsidRPr="00D55397" w:rsidRDefault="002A4168" w:rsidP="002A4168">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Сарғалдақты-әртүрлі шөпті фитоценоз экожүйенің тұрақтылығын сақтау үшін маңызды, алайда антропогендік қысымның артуы қауымдастықтың құрылымдық өзгеруіне алып келуі мүмкін. Сондықтан өсімдіктер қауымдастығын қорғау, табиғи жаңаруды қолдау және антропогендік әсерді азайту шараларын жүзеге асыру қажет (сурет 9).</w:t>
      </w:r>
    </w:p>
    <w:p w14:paraId="5F462A5A" w14:textId="354BBB41" w:rsidR="002A4168" w:rsidRPr="00D55397" w:rsidRDefault="002A4168" w:rsidP="002A4168">
      <w:pPr>
        <w:pStyle w:val="aa"/>
        <w:widowControl w:val="0"/>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Іле Алатауы жотасындағы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популяцияларының флорасы </w:t>
      </w:r>
      <w:r w:rsidRPr="00D55397">
        <w:rPr>
          <w:rStyle w:val="af0"/>
          <w:rFonts w:ascii="Times New Roman" w:hAnsi="Times New Roman" w:cs="Times New Roman"/>
          <w:sz w:val="28"/>
          <w:szCs w:val="28"/>
          <w:u w:color="CC503E"/>
          <w:lang w:val="kk-KZ"/>
        </w:rPr>
        <w:t xml:space="preserve">30 </w:t>
      </w:r>
      <w:r w:rsidRPr="00D55397">
        <w:rPr>
          <w:rStyle w:val="af0"/>
          <w:rFonts w:ascii="Times New Roman" w:hAnsi="Times New Roman" w:cs="Times New Roman"/>
          <w:sz w:val="28"/>
          <w:szCs w:val="28"/>
          <w:u w:color="CC503E"/>
          <w:lang w:val="kk-KZ"/>
        </w:rPr>
        <w:lastRenderedPageBreak/>
        <w:t xml:space="preserve">тұқымдасқа, 78 туысқа жататын 123 </w:t>
      </w:r>
      <w:r w:rsidRPr="00D55397">
        <w:rPr>
          <w:rStyle w:val="af0"/>
          <w:rFonts w:ascii="Times New Roman" w:hAnsi="Times New Roman" w:cs="Times New Roman"/>
          <w:sz w:val="28"/>
          <w:szCs w:val="28"/>
          <w:lang w:val="kk-KZ"/>
        </w:rPr>
        <w:t xml:space="preserve">түрден тұрады. Сипаттамалық маркерлік түрлерге </w:t>
      </w:r>
      <w:r w:rsidRPr="00D55397">
        <w:rPr>
          <w:rStyle w:val="af0"/>
          <w:rFonts w:ascii="Times New Roman" w:hAnsi="Times New Roman" w:cs="Times New Roman"/>
          <w:i/>
          <w:iCs/>
          <w:sz w:val="28"/>
          <w:szCs w:val="28"/>
          <w:lang w:val="kk-KZ"/>
        </w:rPr>
        <w:t xml:space="preserve">Spiraea hypericifolia, Elytrigia repens, Ephedra equisetina, Geranium transversale, Poa pratensis, Poa bulbosa, Poa annua, Festuca sulcata, Festuca regeliana, Dactylis glomerata, Geranium divaricatum, Arctium lappa, Capsella bursa-pastoris, Xanthium strumarium </w:t>
      </w:r>
      <w:r w:rsidRPr="00D55397">
        <w:rPr>
          <w:rStyle w:val="af0"/>
          <w:rFonts w:ascii="Times New Roman" w:hAnsi="Times New Roman" w:cs="Times New Roman"/>
          <w:sz w:val="28"/>
          <w:szCs w:val="28"/>
          <w:lang w:val="kk-KZ"/>
        </w:rPr>
        <w:t>жатады (кесте</w:t>
      </w:r>
      <w:r>
        <w:rPr>
          <w:rStyle w:val="af0"/>
          <w:rFonts w:ascii="Times New Roman" w:hAnsi="Times New Roman" w:cs="Times New Roman"/>
          <w:sz w:val="28"/>
          <w:szCs w:val="28"/>
          <w:lang w:val="kk-KZ"/>
        </w:rPr>
        <w:t xml:space="preserve"> 11</w:t>
      </w:r>
      <w:r w:rsidRPr="00D55397">
        <w:rPr>
          <w:rStyle w:val="af0"/>
          <w:rFonts w:ascii="Times New Roman" w:hAnsi="Times New Roman" w:cs="Times New Roman"/>
          <w:sz w:val="28"/>
          <w:szCs w:val="28"/>
          <w:lang w:val="kk-KZ"/>
        </w:rPr>
        <w:t xml:space="preserve"> ).</w:t>
      </w:r>
    </w:p>
    <w:p w14:paraId="0973E2BF"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Urtica cannabina, Arctium lappa, Xanthium strumarium</w:t>
      </w:r>
      <w:r w:rsidRPr="00D55397">
        <w:rPr>
          <w:rStyle w:val="af0"/>
          <w:rFonts w:ascii="Times New Roman" w:hAnsi="Times New Roman" w:cs="Times New Roman"/>
          <w:sz w:val="28"/>
          <w:szCs w:val="28"/>
          <w:lang w:val="kk-KZ"/>
        </w:rPr>
        <w:t xml:space="preserve"> сияқты арамшөп түрлерінің болуы табиғи фитоценоздарға антропогендік жүктеменің жоғары екенін көрсетеді. Зерттелген популяциялардың флоралық ұқсастығы 30-47% аралығында өзгерген. Қазақстандық және Дегерес популяцияларының түрлік құрамы 57%-ға, қазақстандық және Арқарлы популяциялары 29%-ға, Дегерес және Арқарлы популяциялары 27%-ға сәйкес келеді. Бұл </w:t>
      </w:r>
      <w:r w:rsidRPr="00D55397">
        <w:rPr>
          <w:rStyle w:val="af0"/>
          <w:rFonts w:ascii="Times New Roman" w:hAnsi="Times New Roman" w:cs="Times New Roman"/>
          <w:i/>
          <w:iCs/>
          <w:sz w:val="28"/>
          <w:szCs w:val="28"/>
          <w:lang w:val="kk-KZ"/>
        </w:rPr>
        <w:t>Gentiana olivieri</w:t>
      </w:r>
      <w:r w:rsidRPr="00D55397">
        <w:rPr>
          <w:rStyle w:val="af0"/>
          <w:rFonts w:ascii="Times New Roman" w:hAnsi="Times New Roman" w:cs="Times New Roman"/>
          <w:sz w:val="28"/>
          <w:szCs w:val="28"/>
          <w:lang w:val="kk-KZ"/>
        </w:rPr>
        <w:t xml:space="preserve"> түрінің жоғары экологиялық икемділігін, яғни әртүрлі фитоценоздарда тіршілік ете алатынын дәлелдейді.</w:t>
      </w:r>
    </w:p>
    <w:p w14:paraId="3DCE7122"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p>
    <w:p w14:paraId="33D70496" w14:textId="138F4406"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3.1.</w:t>
      </w:r>
      <w:r w:rsidR="001A70AD">
        <w:rPr>
          <w:rStyle w:val="af0"/>
          <w:rFonts w:ascii="Times New Roman" w:hAnsi="Times New Roman" w:cs="Times New Roman"/>
          <w:sz w:val="28"/>
          <w:szCs w:val="28"/>
          <w:lang w:val="kk-KZ"/>
        </w:rPr>
        <w:t>7</w:t>
      </w:r>
      <w:r w:rsidRPr="00D55397">
        <w:rPr>
          <w:rStyle w:val="af0"/>
          <w:rFonts w:ascii="Times New Roman" w:hAnsi="Times New Roman" w:cs="Times New Roman"/>
          <w:sz w:val="28"/>
          <w:szCs w:val="28"/>
          <w:lang w:val="kk-KZ"/>
        </w:rPr>
        <w:t xml:space="preserve"> Популяциялардың морфометриялық және онтогенетикалық сипаттамасы</w:t>
      </w:r>
    </w:p>
    <w:p w14:paraId="5AD7C329"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популяцияларының жастық құрылымы тоғыз сынақ алаңында зерттелді, олардың тығыздығы 14,4-тен 67,5 экз./м² аралығында өзгерді. Вегетативті шығу тегі бар дарақтардың үлесі 71-98% аралығында өзгеріп, олардың басым бөлігі вегетативті жолмен көбейген. Клондық құрылымды талдау нәтижесінде бір клонда орта есеппен 9-13 генетикалық бірдей өсімдік болатыны анықталды, кейбір жағдайларда бұл көрсеткіш одан да жоғары болуы мүмкін.</w:t>
      </w:r>
    </w:p>
    <w:p w14:paraId="2266DF7A"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Pr>
          <w:rStyle w:val="af0"/>
          <w:rFonts w:ascii="Times New Roman" w:hAnsi="Times New Roman" w:cs="Times New Roman"/>
          <w:sz w:val="28"/>
          <w:szCs w:val="28"/>
          <w:lang w:val="kk-KZ"/>
        </w:rPr>
        <w:t>Ю.А. Злобин әдісі бойынша жастық индексі жиі қалыпты үлестірілген мәндерге сүйеніп, ценопопуляцияның динамикалық күйін сипаттауға мүмкіндік береді. Егер бұл көсеткіш 0,3-0,5 аралығында болса, популяция қалыпты немесе қалпына келуге бейімді деп есептелінеді. Біздің зерттеуімізде бұл индекс бойынша ц</w:t>
      </w:r>
      <w:r w:rsidRPr="00D55397">
        <w:rPr>
          <w:rStyle w:val="af0"/>
          <w:rFonts w:ascii="Times New Roman" w:hAnsi="Times New Roman" w:cs="Times New Roman"/>
          <w:sz w:val="28"/>
          <w:szCs w:val="28"/>
          <w:lang w:val="kk-KZ"/>
        </w:rPr>
        <w:t>енопопуляциялардың жастық спектрлерін талдау олардың құрылымы</w:t>
      </w:r>
      <w:r>
        <w:rPr>
          <w:rStyle w:val="af0"/>
          <w:rFonts w:ascii="Times New Roman" w:hAnsi="Times New Roman" w:cs="Times New Roman"/>
          <w:sz w:val="28"/>
          <w:szCs w:val="28"/>
          <w:lang w:val="kk-KZ"/>
        </w:rPr>
        <w:t>ның</w:t>
      </w:r>
      <w:r w:rsidRPr="00D55397">
        <w:rPr>
          <w:rStyle w:val="af0"/>
          <w:rFonts w:ascii="Times New Roman" w:hAnsi="Times New Roman" w:cs="Times New Roman"/>
          <w:sz w:val="28"/>
          <w:szCs w:val="28"/>
          <w:lang w:val="kk-KZ"/>
        </w:rPr>
        <w:t xml:space="preserve"> айтарлықтай тұрақты екенін</w:t>
      </w:r>
      <w:r>
        <w:rPr>
          <w:rStyle w:val="af0"/>
          <w:rFonts w:ascii="Times New Roman" w:hAnsi="Times New Roman" w:cs="Times New Roman"/>
          <w:sz w:val="28"/>
          <w:szCs w:val="28"/>
          <w:lang w:val="kk-KZ"/>
        </w:rPr>
        <w:t xml:space="preserve"> көрсетті.</w:t>
      </w:r>
      <w:r w:rsidRPr="00D55397">
        <w:rPr>
          <w:rStyle w:val="af0"/>
          <w:rFonts w:ascii="Times New Roman" w:hAnsi="Times New Roman" w:cs="Times New Roman"/>
          <w:sz w:val="28"/>
          <w:szCs w:val="28"/>
          <w:lang w:val="kk-KZ"/>
        </w:rPr>
        <w:t xml:space="preserve"> Жастық көрсеткіштер</w:t>
      </w:r>
      <w:r>
        <w:rPr>
          <w:rStyle w:val="af0"/>
          <w:rFonts w:ascii="Times New Roman" w:hAnsi="Times New Roman" w:cs="Times New Roman"/>
          <w:sz w:val="28"/>
          <w:szCs w:val="28"/>
          <w:lang w:val="kk-KZ"/>
        </w:rPr>
        <w:t xml:space="preserve"> </w:t>
      </w:r>
      <w:r w:rsidRPr="004369F8">
        <w:rPr>
          <w:rStyle w:val="af0"/>
          <w:rFonts w:ascii="Times New Roman" w:hAnsi="Times New Roman" w:cs="Times New Roman"/>
          <w:sz w:val="28"/>
          <w:szCs w:val="28"/>
          <w:lang w:val="kk-KZ"/>
        </w:rPr>
        <w:t>0,225-тен 0,360-қа</w:t>
      </w:r>
      <w:r w:rsidRPr="00D55397">
        <w:rPr>
          <w:rStyle w:val="af0"/>
          <w:rFonts w:ascii="Times New Roman" w:hAnsi="Times New Roman" w:cs="Times New Roman"/>
          <w:sz w:val="28"/>
          <w:szCs w:val="28"/>
          <w:lang w:val="kk-KZ"/>
        </w:rPr>
        <w:t xml:space="preserve"> дейін ғана</w:t>
      </w:r>
      <w:r>
        <w:rPr>
          <w:rStyle w:val="af0"/>
          <w:rFonts w:ascii="Times New Roman" w:hAnsi="Times New Roman" w:cs="Times New Roman"/>
          <w:sz w:val="28"/>
          <w:szCs w:val="28"/>
          <w:lang w:val="kk-KZ"/>
        </w:rPr>
        <w:t xml:space="preserve"> ауытқыды</w:t>
      </w:r>
      <w:r w:rsidRPr="00D55397">
        <w:rPr>
          <w:rStyle w:val="af0"/>
          <w:rFonts w:ascii="Times New Roman" w:hAnsi="Times New Roman" w:cs="Times New Roman"/>
          <w:sz w:val="28"/>
          <w:szCs w:val="28"/>
          <w:lang w:val="kk-KZ"/>
        </w:rPr>
        <w:t>. Генеративті өсімдіктер тобы барлық зерттелген ценопопуляцияларда 16-37%-ды құрады, бұл популяциялардың көбею және жаңару қабілетінің тұрақты екенін білдіреді. Сонымен қатар, барлық ценопопуляцияларда виргинильді дарақтардың тұрақты максимумы байқалды, олардың үлесі 37-58% аралығында өзгерді. Жас өскіндердің (j+im) үлесі 18-33% аралығында тіркелді, олардың ішінде де вегетативті шығу тегі басым болды. Бұл, шамасы өсімдіктің жоғары регенеративті қабілетімен және вегетативті бүршіктердің терең жаңару деңгейімен түсіндіріледі.</w:t>
      </w:r>
    </w:p>
    <w:p w14:paraId="5F980E28"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Зерттелген барлық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ценопопуляциялары гомеостатикалық типке жатқызылды, өйткені олар зерттелген фитоценоздарда жоғары өміршеңдік пен экологиялық тұрақтылықты көрсетті. Бұл олардың өсу ортасына жақсы бейімделгенін және тұрақты репродуктивті циклге ие екенін білдіреді.</w:t>
      </w:r>
    </w:p>
    <w:p w14:paraId="6763EF44"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b/>
          <w:bCs/>
          <w:sz w:val="28"/>
          <w:szCs w:val="28"/>
          <w:lang w:val="kk-KZ"/>
        </w:rPr>
        <w:t>Бірінші популяцияның</w:t>
      </w:r>
      <w:r w:rsidRPr="00D55397">
        <w:rPr>
          <w:rStyle w:val="af0"/>
          <w:rFonts w:ascii="Times New Roman" w:hAnsi="Times New Roman" w:cs="Times New Roman"/>
          <w:sz w:val="28"/>
          <w:szCs w:val="28"/>
          <w:lang w:val="kk-KZ"/>
        </w:rPr>
        <w:t xml:space="preserve"> морфометриялық сипаттамасы бойынша зерттеу Алматы облысы, Жамбыл ауданы, Дегерес ауылы маңында, Іле </w:t>
      </w:r>
      <w:r w:rsidRPr="00D55397">
        <w:rPr>
          <w:rStyle w:val="af0"/>
          <w:rFonts w:ascii="Times New Roman" w:hAnsi="Times New Roman" w:cs="Times New Roman"/>
          <w:sz w:val="28"/>
          <w:szCs w:val="28"/>
          <w:lang w:val="kk-KZ"/>
        </w:rPr>
        <w:lastRenderedPageBreak/>
        <w:t xml:space="preserve">Алатауының оңтүстік-шығыс бөлігіне кіретін Дегерес-сай шатқалында жүргізілді. Бұл жерде өсетін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өсімдіктерінің онтогенездік даму барысында біртіндеп өсіп, генеративті кезеңде ең жоғары мәндерге жететіні анықталды (кесте </w:t>
      </w:r>
      <w:r>
        <w:rPr>
          <w:rStyle w:val="af0"/>
          <w:rFonts w:ascii="Times New Roman" w:hAnsi="Times New Roman" w:cs="Times New Roman"/>
          <w:sz w:val="28"/>
          <w:szCs w:val="28"/>
          <w:lang w:val="kk-KZ"/>
        </w:rPr>
        <w:t>4</w:t>
      </w:r>
      <w:r w:rsidRPr="00D55397">
        <w:rPr>
          <w:rStyle w:val="af0"/>
          <w:rFonts w:ascii="Times New Roman" w:hAnsi="Times New Roman" w:cs="Times New Roman"/>
          <w:sz w:val="28"/>
          <w:szCs w:val="28"/>
          <w:lang w:val="kk-KZ"/>
        </w:rPr>
        <w:t>).</w:t>
      </w:r>
    </w:p>
    <w:p w14:paraId="7FDF02A1"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Зерттеу нәтижелері бойынша, имматурлы кезеңде өсімдіктердің жапырақтары қарқынды ұлғайып, 7,50-9,00 см-ге дейін жеткен. Виргинильді кезеңде бұл көрсеткіш тұрақталып, 6,00-11,00 см аралығында өзгерген. Ал генеративті кезеңде өсімдіктердің жапырақтары ең жоғары мәндерге жетіп, 11,00-12,50 см болды.</w:t>
      </w:r>
    </w:p>
    <w:p w14:paraId="2974CF27"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Өсімдік биіктігі де онтогенездік даму барысында біртіндеп артып отырған. Ювенильді кезеңде өсімдіктердің орташа биіктігі 6,00-7,00 см аралығында болса, имматурлы кезеңде бұл көрсеткіш 9,00-11,00 см аралығында өзгерген. Виргинильді кезеңде өсімдіктердің биіктігі 12,50-14,00 см болып, біршама тұрақталып, генеративті кезеңде ең жоғары мәндерге жетіп, 21,00-26,00 см аралығында өзгерген. </w:t>
      </w:r>
    </w:p>
    <w:p w14:paraId="013BDDF8"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p>
    <w:p w14:paraId="70BF1B8D" w14:textId="77777777" w:rsidR="00527229" w:rsidRDefault="00527229" w:rsidP="00527229">
      <w:pPr>
        <w:pStyle w:val="B"/>
        <w:jc w:val="both"/>
        <w:rPr>
          <w:rStyle w:val="af0"/>
          <w:rFonts w:ascii="Times New Roman" w:hAnsi="Times New Roman" w:cs="Times New Roman"/>
          <w:sz w:val="28"/>
          <w:szCs w:val="28"/>
          <w:shd w:val="clear" w:color="auto" w:fill="FFFFFF"/>
          <w:lang w:val="kk-KZ"/>
        </w:rPr>
      </w:pPr>
      <w:r w:rsidRPr="00D55397">
        <w:rPr>
          <w:rStyle w:val="af0"/>
          <w:rFonts w:ascii="Times New Roman" w:hAnsi="Times New Roman" w:cs="Times New Roman"/>
          <w:sz w:val="28"/>
          <w:szCs w:val="28"/>
          <w:shd w:val="clear" w:color="auto" w:fill="FFFFFF"/>
          <w:lang w:val="kk-KZ"/>
        </w:rPr>
        <w:t>Кесте</w:t>
      </w:r>
      <w:r>
        <w:rPr>
          <w:rStyle w:val="af0"/>
          <w:rFonts w:ascii="Times New Roman" w:hAnsi="Times New Roman" w:cs="Times New Roman"/>
          <w:sz w:val="28"/>
          <w:szCs w:val="28"/>
          <w:shd w:val="clear" w:color="auto" w:fill="FFFFFF"/>
          <w:lang w:val="kk-KZ"/>
        </w:rPr>
        <w:t xml:space="preserve"> 4</w:t>
      </w:r>
      <w:r w:rsidRPr="00D55397">
        <w:rPr>
          <w:rStyle w:val="af0"/>
          <w:rFonts w:ascii="Times New Roman" w:hAnsi="Times New Roman" w:cs="Times New Roman"/>
          <w:b/>
          <w:bCs/>
          <w:sz w:val="28"/>
          <w:szCs w:val="28"/>
          <w:shd w:val="clear" w:color="auto" w:fill="FFFFFF"/>
          <w:lang w:val="kk-KZ"/>
        </w:rPr>
        <w:t xml:space="preserve"> – </w:t>
      </w:r>
      <w:r w:rsidRPr="00D55397">
        <w:rPr>
          <w:rStyle w:val="af0"/>
          <w:rFonts w:ascii="Times New Roman" w:hAnsi="Times New Roman" w:cs="Times New Roman"/>
          <w:i/>
          <w:iCs/>
          <w:sz w:val="28"/>
          <w:szCs w:val="28"/>
          <w:shd w:val="clear" w:color="auto" w:fill="FFFFFF"/>
          <w:lang w:val="kk-KZ"/>
        </w:rPr>
        <w:t xml:space="preserve">G. olivieri </w:t>
      </w:r>
      <w:r w:rsidRPr="00D55397">
        <w:rPr>
          <w:rStyle w:val="af0"/>
          <w:rFonts w:ascii="Times New Roman" w:hAnsi="Times New Roman" w:cs="Times New Roman"/>
          <w:sz w:val="28"/>
          <w:szCs w:val="28"/>
          <w:shd w:val="clear" w:color="auto" w:fill="FFFFFF"/>
          <w:lang w:val="kk-KZ"/>
        </w:rPr>
        <w:t>өсімдіктерінің бірінші популяциясының морфологиялық белгілерінің сипаттамасы</w:t>
      </w:r>
    </w:p>
    <w:p w14:paraId="6E90F3B8" w14:textId="77777777" w:rsidR="00527229" w:rsidRPr="00D55397" w:rsidRDefault="00527229" w:rsidP="00527229">
      <w:pPr>
        <w:pStyle w:val="B"/>
        <w:jc w:val="both"/>
        <w:rPr>
          <w:rStyle w:val="af0"/>
          <w:rFonts w:ascii="Times New Roman" w:eastAsia="Times New Roman" w:hAnsi="Times New Roman" w:cs="Times New Roman"/>
          <w:sz w:val="28"/>
          <w:szCs w:val="28"/>
          <w:shd w:val="clear" w:color="auto" w:fill="FFFFFF"/>
          <w:lang w:val="kk-KZ"/>
        </w:rPr>
      </w:pPr>
    </w:p>
    <w:tbl>
      <w:tblPr>
        <w:tblStyle w:val="af3"/>
        <w:tblW w:w="0" w:type="auto"/>
        <w:tblLook w:val="04A0" w:firstRow="1" w:lastRow="0" w:firstColumn="1" w:lastColumn="0" w:noHBand="0" w:noVBand="1"/>
      </w:tblPr>
      <w:tblGrid>
        <w:gridCol w:w="1334"/>
        <w:gridCol w:w="1334"/>
        <w:gridCol w:w="1334"/>
        <w:gridCol w:w="1334"/>
        <w:gridCol w:w="1334"/>
        <w:gridCol w:w="1334"/>
        <w:gridCol w:w="1334"/>
      </w:tblGrid>
      <w:tr w:rsidR="00527229" w14:paraId="287CE351" w14:textId="77777777" w:rsidTr="002B0DFA">
        <w:tc>
          <w:tcPr>
            <w:tcW w:w="1334" w:type="dxa"/>
          </w:tcPr>
          <w:p w14:paraId="49E2DD31"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proofErr w:type="spellStart"/>
            <w:r w:rsidRPr="00342E51">
              <w:rPr>
                <w:rFonts w:ascii="Times New Roman" w:hAnsi="Times New Roman" w:cs="Times New Roman"/>
                <w:sz w:val="20"/>
                <w:szCs w:val="20"/>
              </w:rPr>
              <w:t>Жас</w:t>
            </w:r>
            <w:proofErr w:type="spellEnd"/>
            <w:r w:rsidRPr="00342E51">
              <w:rPr>
                <w:rFonts w:ascii="Times New Roman" w:hAnsi="Times New Roman" w:cs="Times New Roman"/>
                <w:sz w:val="20"/>
                <w:szCs w:val="20"/>
              </w:rPr>
              <w:t xml:space="preserve"> </w:t>
            </w:r>
            <w:proofErr w:type="spellStart"/>
            <w:r w:rsidRPr="00342E51">
              <w:rPr>
                <w:rFonts w:ascii="Times New Roman" w:hAnsi="Times New Roman" w:cs="Times New Roman"/>
                <w:sz w:val="20"/>
                <w:szCs w:val="20"/>
              </w:rPr>
              <w:t>топтары</w:t>
            </w:r>
            <w:proofErr w:type="spellEnd"/>
          </w:p>
        </w:tc>
        <w:tc>
          <w:tcPr>
            <w:tcW w:w="1334" w:type="dxa"/>
          </w:tcPr>
          <w:p w14:paraId="1F4C8AAD"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proofErr w:type="spellStart"/>
            <w:r w:rsidRPr="00342E51">
              <w:rPr>
                <w:rFonts w:ascii="Times New Roman" w:hAnsi="Times New Roman" w:cs="Times New Roman"/>
                <w:sz w:val="20"/>
                <w:szCs w:val="20"/>
              </w:rPr>
              <w:t>Жапырақ</w:t>
            </w:r>
            <w:proofErr w:type="spellEnd"/>
            <w:r w:rsidRPr="00342E51">
              <w:rPr>
                <w:rFonts w:ascii="Times New Roman" w:hAnsi="Times New Roman" w:cs="Times New Roman"/>
                <w:sz w:val="20"/>
                <w:szCs w:val="20"/>
              </w:rPr>
              <w:t xml:space="preserve"> </w:t>
            </w:r>
            <w:proofErr w:type="spellStart"/>
            <w:r w:rsidRPr="00342E51">
              <w:rPr>
                <w:rFonts w:ascii="Times New Roman" w:hAnsi="Times New Roman" w:cs="Times New Roman"/>
                <w:sz w:val="20"/>
                <w:szCs w:val="20"/>
              </w:rPr>
              <w:t>ұзындығы</w:t>
            </w:r>
            <w:proofErr w:type="spellEnd"/>
            <w:r w:rsidRPr="00342E51">
              <w:rPr>
                <w:rFonts w:ascii="Times New Roman" w:hAnsi="Times New Roman" w:cs="Times New Roman"/>
                <w:sz w:val="20"/>
                <w:szCs w:val="20"/>
              </w:rPr>
              <w:t>, см (ЦП1)</w:t>
            </w:r>
          </w:p>
        </w:tc>
        <w:tc>
          <w:tcPr>
            <w:tcW w:w="1334" w:type="dxa"/>
          </w:tcPr>
          <w:p w14:paraId="5670DB93"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proofErr w:type="spellStart"/>
            <w:r w:rsidRPr="00342E51">
              <w:rPr>
                <w:rFonts w:ascii="Times New Roman" w:hAnsi="Times New Roman" w:cs="Times New Roman"/>
                <w:sz w:val="20"/>
                <w:szCs w:val="20"/>
              </w:rPr>
              <w:t>Жапырақ</w:t>
            </w:r>
            <w:proofErr w:type="spellEnd"/>
            <w:r w:rsidRPr="00342E51">
              <w:rPr>
                <w:rFonts w:ascii="Times New Roman" w:hAnsi="Times New Roman" w:cs="Times New Roman"/>
                <w:sz w:val="20"/>
                <w:szCs w:val="20"/>
              </w:rPr>
              <w:t xml:space="preserve"> </w:t>
            </w:r>
            <w:proofErr w:type="spellStart"/>
            <w:r w:rsidRPr="00342E51">
              <w:rPr>
                <w:rFonts w:ascii="Times New Roman" w:hAnsi="Times New Roman" w:cs="Times New Roman"/>
                <w:sz w:val="20"/>
                <w:szCs w:val="20"/>
              </w:rPr>
              <w:t>ұзындығы</w:t>
            </w:r>
            <w:proofErr w:type="spellEnd"/>
            <w:r w:rsidRPr="00342E51">
              <w:rPr>
                <w:rFonts w:ascii="Times New Roman" w:hAnsi="Times New Roman" w:cs="Times New Roman"/>
                <w:sz w:val="20"/>
                <w:szCs w:val="20"/>
              </w:rPr>
              <w:t>, см (ЦП2)</w:t>
            </w:r>
          </w:p>
        </w:tc>
        <w:tc>
          <w:tcPr>
            <w:tcW w:w="1334" w:type="dxa"/>
          </w:tcPr>
          <w:p w14:paraId="42A4703E"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proofErr w:type="spellStart"/>
            <w:r w:rsidRPr="00342E51">
              <w:rPr>
                <w:rFonts w:ascii="Times New Roman" w:hAnsi="Times New Roman" w:cs="Times New Roman"/>
                <w:sz w:val="20"/>
                <w:szCs w:val="20"/>
              </w:rPr>
              <w:t>Жапырақ</w:t>
            </w:r>
            <w:proofErr w:type="spellEnd"/>
            <w:r w:rsidRPr="00342E51">
              <w:rPr>
                <w:rFonts w:ascii="Times New Roman" w:hAnsi="Times New Roman" w:cs="Times New Roman"/>
                <w:sz w:val="20"/>
                <w:szCs w:val="20"/>
              </w:rPr>
              <w:t xml:space="preserve"> </w:t>
            </w:r>
            <w:proofErr w:type="spellStart"/>
            <w:r w:rsidRPr="00342E51">
              <w:rPr>
                <w:rFonts w:ascii="Times New Roman" w:hAnsi="Times New Roman" w:cs="Times New Roman"/>
                <w:sz w:val="20"/>
                <w:szCs w:val="20"/>
              </w:rPr>
              <w:t>ұзындығы</w:t>
            </w:r>
            <w:proofErr w:type="spellEnd"/>
            <w:r w:rsidRPr="00342E51">
              <w:rPr>
                <w:rFonts w:ascii="Times New Roman" w:hAnsi="Times New Roman" w:cs="Times New Roman"/>
                <w:sz w:val="20"/>
                <w:szCs w:val="20"/>
              </w:rPr>
              <w:t>, см (ЦП3)</w:t>
            </w:r>
          </w:p>
        </w:tc>
        <w:tc>
          <w:tcPr>
            <w:tcW w:w="1334" w:type="dxa"/>
          </w:tcPr>
          <w:p w14:paraId="3972CC32"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proofErr w:type="spellStart"/>
            <w:r w:rsidRPr="00342E51">
              <w:rPr>
                <w:rFonts w:ascii="Times New Roman" w:hAnsi="Times New Roman" w:cs="Times New Roman"/>
                <w:sz w:val="20"/>
                <w:szCs w:val="20"/>
              </w:rPr>
              <w:t>Өсімдік</w:t>
            </w:r>
            <w:proofErr w:type="spellEnd"/>
            <w:r w:rsidRPr="00342E51">
              <w:rPr>
                <w:rFonts w:ascii="Times New Roman" w:hAnsi="Times New Roman" w:cs="Times New Roman"/>
                <w:sz w:val="20"/>
                <w:szCs w:val="20"/>
              </w:rPr>
              <w:t xml:space="preserve"> </w:t>
            </w:r>
            <w:proofErr w:type="spellStart"/>
            <w:r w:rsidRPr="00342E51">
              <w:rPr>
                <w:rFonts w:ascii="Times New Roman" w:hAnsi="Times New Roman" w:cs="Times New Roman"/>
                <w:sz w:val="20"/>
                <w:szCs w:val="20"/>
              </w:rPr>
              <w:t>биіктігі</w:t>
            </w:r>
            <w:proofErr w:type="spellEnd"/>
            <w:r w:rsidRPr="00342E51">
              <w:rPr>
                <w:rFonts w:ascii="Times New Roman" w:hAnsi="Times New Roman" w:cs="Times New Roman"/>
                <w:sz w:val="20"/>
                <w:szCs w:val="20"/>
              </w:rPr>
              <w:t>, см (ЦП1)</w:t>
            </w:r>
          </w:p>
        </w:tc>
        <w:tc>
          <w:tcPr>
            <w:tcW w:w="1334" w:type="dxa"/>
          </w:tcPr>
          <w:p w14:paraId="0410738F"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proofErr w:type="spellStart"/>
            <w:r w:rsidRPr="00342E51">
              <w:rPr>
                <w:rFonts w:ascii="Times New Roman" w:hAnsi="Times New Roman" w:cs="Times New Roman"/>
                <w:sz w:val="20"/>
                <w:szCs w:val="20"/>
              </w:rPr>
              <w:t>Өсімдік</w:t>
            </w:r>
            <w:proofErr w:type="spellEnd"/>
            <w:r w:rsidRPr="00342E51">
              <w:rPr>
                <w:rFonts w:ascii="Times New Roman" w:hAnsi="Times New Roman" w:cs="Times New Roman"/>
                <w:sz w:val="20"/>
                <w:szCs w:val="20"/>
              </w:rPr>
              <w:t xml:space="preserve"> </w:t>
            </w:r>
            <w:proofErr w:type="spellStart"/>
            <w:r w:rsidRPr="00342E51">
              <w:rPr>
                <w:rFonts w:ascii="Times New Roman" w:hAnsi="Times New Roman" w:cs="Times New Roman"/>
                <w:sz w:val="20"/>
                <w:szCs w:val="20"/>
              </w:rPr>
              <w:t>биіктігі</w:t>
            </w:r>
            <w:proofErr w:type="spellEnd"/>
            <w:r w:rsidRPr="00342E51">
              <w:rPr>
                <w:rFonts w:ascii="Times New Roman" w:hAnsi="Times New Roman" w:cs="Times New Roman"/>
                <w:sz w:val="20"/>
                <w:szCs w:val="20"/>
              </w:rPr>
              <w:t>, см (ЦП2)</w:t>
            </w:r>
          </w:p>
        </w:tc>
        <w:tc>
          <w:tcPr>
            <w:tcW w:w="1334" w:type="dxa"/>
          </w:tcPr>
          <w:p w14:paraId="062DDCD1"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proofErr w:type="spellStart"/>
            <w:r w:rsidRPr="00342E51">
              <w:rPr>
                <w:rFonts w:ascii="Times New Roman" w:hAnsi="Times New Roman" w:cs="Times New Roman"/>
                <w:sz w:val="20"/>
                <w:szCs w:val="20"/>
              </w:rPr>
              <w:t>Өсімдік</w:t>
            </w:r>
            <w:proofErr w:type="spellEnd"/>
            <w:r w:rsidRPr="00342E51">
              <w:rPr>
                <w:rFonts w:ascii="Times New Roman" w:hAnsi="Times New Roman" w:cs="Times New Roman"/>
                <w:sz w:val="20"/>
                <w:szCs w:val="20"/>
              </w:rPr>
              <w:t xml:space="preserve"> </w:t>
            </w:r>
            <w:proofErr w:type="spellStart"/>
            <w:r w:rsidRPr="00342E51">
              <w:rPr>
                <w:rFonts w:ascii="Times New Roman" w:hAnsi="Times New Roman" w:cs="Times New Roman"/>
                <w:sz w:val="20"/>
                <w:szCs w:val="20"/>
              </w:rPr>
              <w:t>биіктігі</w:t>
            </w:r>
            <w:proofErr w:type="spellEnd"/>
            <w:r w:rsidRPr="00342E51">
              <w:rPr>
                <w:rFonts w:ascii="Times New Roman" w:hAnsi="Times New Roman" w:cs="Times New Roman"/>
                <w:sz w:val="20"/>
                <w:szCs w:val="20"/>
              </w:rPr>
              <w:t>, см (ЦП3)</w:t>
            </w:r>
          </w:p>
        </w:tc>
      </w:tr>
      <w:tr w:rsidR="00527229" w14:paraId="0C25D34D" w14:textId="77777777" w:rsidTr="002B0DFA">
        <w:tc>
          <w:tcPr>
            <w:tcW w:w="1334" w:type="dxa"/>
          </w:tcPr>
          <w:p w14:paraId="5A296667"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proofErr w:type="spellStart"/>
            <w:r w:rsidRPr="00342E51">
              <w:rPr>
                <w:rFonts w:ascii="Times New Roman" w:hAnsi="Times New Roman" w:cs="Times New Roman"/>
                <w:sz w:val="20"/>
                <w:szCs w:val="20"/>
              </w:rPr>
              <w:t>Имматурлы</w:t>
            </w:r>
            <w:proofErr w:type="spellEnd"/>
          </w:p>
        </w:tc>
        <w:tc>
          <w:tcPr>
            <w:tcW w:w="1334" w:type="dxa"/>
          </w:tcPr>
          <w:p w14:paraId="014A5E4E"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r w:rsidRPr="00342E51">
              <w:rPr>
                <w:rFonts w:ascii="Times New Roman" w:hAnsi="Times New Roman" w:cs="Times New Roman"/>
                <w:sz w:val="20"/>
                <w:szCs w:val="20"/>
              </w:rPr>
              <w:t>4.50 ± 0.71</w:t>
            </w:r>
          </w:p>
        </w:tc>
        <w:tc>
          <w:tcPr>
            <w:tcW w:w="1334" w:type="dxa"/>
          </w:tcPr>
          <w:p w14:paraId="1D10847F"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r w:rsidRPr="00342E51">
              <w:rPr>
                <w:rFonts w:ascii="Times New Roman" w:hAnsi="Times New Roman" w:cs="Times New Roman"/>
                <w:sz w:val="20"/>
                <w:szCs w:val="20"/>
              </w:rPr>
              <w:t>7.50 ± 0.48</w:t>
            </w:r>
          </w:p>
        </w:tc>
        <w:tc>
          <w:tcPr>
            <w:tcW w:w="1334" w:type="dxa"/>
          </w:tcPr>
          <w:p w14:paraId="1DB7AB6C"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r w:rsidRPr="00342E51">
              <w:rPr>
                <w:rFonts w:ascii="Times New Roman" w:hAnsi="Times New Roman" w:cs="Times New Roman"/>
                <w:sz w:val="20"/>
                <w:szCs w:val="20"/>
              </w:rPr>
              <w:t>9.00 ± 0.14</w:t>
            </w:r>
          </w:p>
        </w:tc>
        <w:tc>
          <w:tcPr>
            <w:tcW w:w="1334" w:type="dxa"/>
          </w:tcPr>
          <w:p w14:paraId="2A37FE74"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r w:rsidRPr="00342E51">
              <w:rPr>
                <w:rFonts w:ascii="Times New Roman" w:hAnsi="Times New Roman" w:cs="Times New Roman"/>
                <w:sz w:val="20"/>
                <w:szCs w:val="20"/>
              </w:rPr>
              <w:t>11.00 ± 0.06</w:t>
            </w:r>
          </w:p>
        </w:tc>
        <w:tc>
          <w:tcPr>
            <w:tcW w:w="1334" w:type="dxa"/>
          </w:tcPr>
          <w:p w14:paraId="41296A6A"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r w:rsidRPr="00342E51">
              <w:rPr>
                <w:rFonts w:ascii="Times New Roman" w:hAnsi="Times New Roman" w:cs="Times New Roman"/>
                <w:sz w:val="20"/>
                <w:szCs w:val="20"/>
              </w:rPr>
              <w:t>9.00 ± 0.22</w:t>
            </w:r>
          </w:p>
        </w:tc>
        <w:tc>
          <w:tcPr>
            <w:tcW w:w="1334" w:type="dxa"/>
          </w:tcPr>
          <w:p w14:paraId="6CE44487"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r w:rsidRPr="00342E51">
              <w:rPr>
                <w:rFonts w:ascii="Times New Roman" w:hAnsi="Times New Roman" w:cs="Times New Roman"/>
                <w:sz w:val="20"/>
                <w:szCs w:val="20"/>
              </w:rPr>
              <w:t>10.00 ± 1.36</w:t>
            </w:r>
          </w:p>
        </w:tc>
      </w:tr>
      <w:tr w:rsidR="00527229" w14:paraId="7F0FC1AB" w14:textId="77777777" w:rsidTr="002B0DFA">
        <w:tc>
          <w:tcPr>
            <w:tcW w:w="1334" w:type="dxa"/>
          </w:tcPr>
          <w:p w14:paraId="2227E5F3"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proofErr w:type="spellStart"/>
            <w:r w:rsidRPr="00342E51">
              <w:rPr>
                <w:rFonts w:ascii="Times New Roman" w:hAnsi="Times New Roman" w:cs="Times New Roman"/>
                <w:sz w:val="20"/>
                <w:szCs w:val="20"/>
              </w:rPr>
              <w:t>Виргинильді</w:t>
            </w:r>
            <w:proofErr w:type="spellEnd"/>
          </w:p>
        </w:tc>
        <w:tc>
          <w:tcPr>
            <w:tcW w:w="1334" w:type="dxa"/>
          </w:tcPr>
          <w:p w14:paraId="6FAD5EDC"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r w:rsidRPr="00342E51">
              <w:rPr>
                <w:rFonts w:ascii="Times New Roman" w:hAnsi="Times New Roman" w:cs="Times New Roman"/>
                <w:sz w:val="20"/>
                <w:szCs w:val="20"/>
              </w:rPr>
              <w:t>6.00 ± 0.01</w:t>
            </w:r>
          </w:p>
        </w:tc>
        <w:tc>
          <w:tcPr>
            <w:tcW w:w="1334" w:type="dxa"/>
          </w:tcPr>
          <w:p w14:paraId="691D17FA"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r w:rsidRPr="00342E51">
              <w:rPr>
                <w:rFonts w:ascii="Times New Roman" w:hAnsi="Times New Roman" w:cs="Times New Roman"/>
                <w:sz w:val="20"/>
                <w:szCs w:val="20"/>
              </w:rPr>
              <w:t>9.00 ± 0.09</w:t>
            </w:r>
          </w:p>
        </w:tc>
        <w:tc>
          <w:tcPr>
            <w:tcW w:w="1334" w:type="dxa"/>
          </w:tcPr>
          <w:p w14:paraId="1C2DCDFB"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r w:rsidRPr="00342E51">
              <w:rPr>
                <w:rFonts w:ascii="Times New Roman" w:hAnsi="Times New Roman" w:cs="Times New Roman"/>
                <w:sz w:val="20"/>
                <w:szCs w:val="20"/>
              </w:rPr>
              <w:t>11.00 ± 0.08</w:t>
            </w:r>
          </w:p>
        </w:tc>
        <w:tc>
          <w:tcPr>
            <w:tcW w:w="1334" w:type="dxa"/>
          </w:tcPr>
          <w:p w14:paraId="2443C8D6"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r w:rsidRPr="00342E51">
              <w:rPr>
                <w:rFonts w:ascii="Times New Roman" w:hAnsi="Times New Roman" w:cs="Times New Roman"/>
                <w:sz w:val="20"/>
                <w:szCs w:val="20"/>
              </w:rPr>
              <w:t>12.50 ± 0.28</w:t>
            </w:r>
          </w:p>
        </w:tc>
        <w:tc>
          <w:tcPr>
            <w:tcW w:w="1334" w:type="dxa"/>
          </w:tcPr>
          <w:p w14:paraId="577C8B7D"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r w:rsidRPr="00342E51">
              <w:rPr>
                <w:rFonts w:ascii="Times New Roman" w:hAnsi="Times New Roman" w:cs="Times New Roman"/>
                <w:sz w:val="20"/>
                <w:szCs w:val="20"/>
              </w:rPr>
              <w:t>12.50 ± 1.54</w:t>
            </w:r>
          </w:p>
        </w:tc>
        <w:tc>
          <w:tcPr>
            <w:tcW w:w="1334" w:type="dxa"/>
          </w:tcPr>
          <w:p w14:paraId="60001AC4"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r w:rsidRPr="00342E51">
              <w:rPr>
                <w:rFonts w:ascii="Times New Roman" w:hAnsi="Times New Roman" w:cs="Times New Roman"/>
                <w:sz w:val="20"/>
                <w:szCs w:val="20"/>
              </w:rPr>
              <w:t>14.00 ± 2.05</w:t>
            </w:r>
          </w:p>
        </w:tc>
      </w:tr>
      <w:tr w:rsidR="00527229" w14:paraId="1BED057E" w14:textId="77777777" w:rsidTr="002B0DFA">
        <w:tc>
          <w:tcPr>
            <w:tcW w:w="1334" w:type="dxa"/>
          </w:tcPr>
          <w:p w14:paraId="1A85AF9D"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proofErr w:type="spellStart"/>
            <w:r w:rsidRPr="00342E51">
              <w:rPr>
                <w:rFonts w:ascii="Times New Roman" w:hAnsi="Times New Roman" w:cs="Times New Roman"/>
                <w:sz w:val="20"/>
                <w:szCs w:val="20"/>
              </w:rPr>
              <w:t>Генеративті</w:t>
            </w:r>
            <w:proofErr w:type="spellEnd"/>
          </w:p>
        </w:tc>
        <w:tc>
          <w:tcPr>
            <w:tcW w:w="1334" w:type="dxa"/>
          </w:tcPr>
          <w:p w14:paraId="15AEE27E"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r w:rsidRPr="00342E51">
              <w:rPr>
                <w:rFonts w:ascii="Times New Roman" w:hAnsi="Times New Roman" w:cs="Times New Roman"/>
                <w:sz w:val="20"/>
                <w:szCs w:val="20"/>
              </w:rPr>
              <w:t>11.00 ± 0.09</w:t>
            </w:r>
          </w:p>
        </w:tc>
        <w:tc>
          <w:tcPr>
            <w:tcW w:w="1334" w:type="dxa"/>
          </w:tcPr>
          <w:p w14:paraId="7133C80C"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r w:rsidRPr="00342E51">
              <w:rPr>
                <w:rFonts w:ascii="Times New Roman" w:hAnsi="Times New Roman" w:cs="Times New Roman"/>
                <w:sz w:val="20"/>
                <w:szCs w:val="20"/>
              </w:rPr>
              <w:t>12.50 ± 0.54</w:t>
            </w:r>
          </w:p>
        </w:tc>
        <w:tc>
          <w:tcPr>
            <w:tcW w:w="1334" w:type="dxa"/>
          </w:tcPr>
          <w:p w14:paraId="6A8E711D"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r w:rsidRPr="00342E51">
              <w:rPr>
                <w:rFonts w:ascii="Times New Roman" w:hAnsi="Times New Roman" w:cs="Times New Roman"/>
                <w:sz w:val="20"/>
                <w:szCs w:val="20"/>
              </w:rPr>
              <w:t>11.00 ± 1.41</w:t>
            </w:r>
          </w:p>
        </w:tc>
        <w:tc>
          <w:tcPr>
            <w:tcW w:w="1334" w:type="dxa"/>
          </w:tcPr>
          <w:p w14:paraId="75965001"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r w:rsidRPr="00342E51">
              <w:rPr>
                <w:rFonts w:ascii="Times New Roman" w:hAnsi="Times New Roman" w:cs="Times New Roman"/>
                <w:sz w:val="20"/>
                <w:szCs w:val="20"/>
              </w:rPr>
              <w:t>21.00 ± 0.59</w:t>
            </w:r>
          </w:p>
        </w:tc>
        <w:tc>
          <w:tcPr>
            <w:tcW w:w="1334" w:type="dxa"/>
          </w:tcPr>
          <w:p w14:paraId="22883AD7"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r w:rsidRPr="00342E51">
              <w:rPr>
                <w:rFonts w:ascii="Times New Roman" w:hAnsi="Times New Roman" w:cs="Times New Roman"/>
                <w:sz w:val="20"/>
                <w:szCs w:val="20"/>
              </w:rPr>
              <w:t>20.50 ± 1.89</w:t>
            </w:r>
          </w:p>
        </w:tc>
        <w:tc>
          <w:tcPr>
            <w:tcW w:w="1334" w:type="dxa"/>
          </w:tcPr>
          <w:p w14:paraId="5F4602F9"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0"/>
                <w:szCs w:val="20"/>
                <w:u w:color="333333"/>
                <w:lang w:val="kk-KZ"/>
              </w:rPr>
            </w:pPr>
            <w:r w:rsidRPr="00342E51">
              <w:rPr>
                <w:rFonts w:ascii="Times New Roman" w:hAnsi="Times New Roman" w:cs="Times New Roman"/>
                <w:sz w:val="20"/>
                <w:szCs w:val="20"/>
              </w:rPr>
              <w:t>26.00 ± 2.34.</w:t>
            </w:r>
          </w:p>
        </w:tc>
      </w:tr>
    </w:tbl>
    <w:p w14:paraId="6EF86FFD" w14:textId="77777777" w:rsidR="00527229" w:rsidRPr="00D55397" w:rsidRDefault="00527229" w:rsidP="00527229">
      <w:pPr>
        <w:pStyle w:val="B"/>
        <w:ind w:firstLine="709"/>
        <w:jc w:val="both"/>
        <w:rPr>
          <w:rStyle w:val="af0"/>
          <w:rFonts w:ascii="Times New Roman" w:eastAsia="Times New Roman" w:hAnsi="Times New Roman" w:cs="Times New Roman"/>
          <w:color w:val="333333"/>
          <w:sz w:val="28"/>
          <w:szCs w:val="28"/>
          <w:u w:color="333333"/>
          <w:lang w:val="kk-KZ"/>
        </w:rPr>
      </w:pPr>
    </w:p>
    <w:p w14:paraId="4BED261C"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Екінші популяция Іле ауданы, Қазақстан ауылы маңында, Іле өзенінің жайылмасында кездеседі. Бұл популяцияда өсімдіктердің морфометриялық көрсеткіштері олардың онтогенездік даму барысында біртіндеп артып, генеративті кезеңде ең жоғары мәндерге жеткенін көрсетті.</w:t>
      </w:r>
    </w:p>
    <w:p w14:paraId="63DBDAE8"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Имматурлы кезеңде жапырақ ұзындығы 7,00 ± 0,31 см-ден 11,00 ± 2,04 см-ге дейін ұлғайып, өсімдіктердің биіктігі 10,00 ± 0,87 см-ден 16,00 ± 1,83 см аралығында өзгерді. Виргинильді кезеңде жапырақ ұзындығы 7,00 ± 1,41 см-ден 10,00 ± 0,98 см-ге дейін тұрақтанып, биіктігі 15,00 ± 1,54 см-ден 20,50 ± 2,63 см аралығында тіркелді. Генеративті кезеңде өсімдіктер максималды дамуға жетіп, жапырақ ұзындығы 12,50 ± 2,19 см-ден 16,00 ± 1,41 см аралығында, ал биіктігі 17,50 ± 2,54 см-ден 29,00 ± 3,51 см аралығында болды (кесте </w:t>
      </w:r>
      <w:r>
        <w:rPr>
          <w:rStyle w:val="af0"/>
          <w:rFonts w:ascii="Times New Roman" w:hAnsi="Times New Roman" w:cs="Times New Roman"/>
          <w:sz w:val="28"/>
          <w:szCs w:val="28"/>
          <w:lang w:val="kk-KZ"/>
        </w:rPr>
        <w:t>5</w:t>
      </w:r>
      <w:r w:rsidRPr="00D55397">
        <w:rPr>
          <w:rStyle w:val="af0"/>
          <w:rFonts w:ascii="Times New Roman" w:hAnsi="Times New Roman" w:cs="Times New Roman"/>
          <w:sz w:val="28"/>
          <w:szCs w:val="28"/>
          <w:lang w:val="kk-KZ"/>
        </w:rPr>
        <w:t>).</w:t>
      </w:r>
    </w:p>
    <w:p w14:paraId="0469F537" w14:textId="77777777" w:rsidR="00527229" w:rsidRDefault="00527229" w:rsidP="00527229">
      <w:pPr>
        <w:pStyle w:val="B"/>
        <w:jc w:val="both"/>
        <w:rPr>
          <w:rStyle w:val="af0"/>
          <w:rFonts w:ascii="Times New Roman" w:hAnsi="Times New Roman" w:cs="Times New Roman"/>
          <w:sz w:val="28"/>
          <w:szCs w:val="28"/>
          <w:lang w:val="kk-KZ"/>
        </w:rPr>
      </w:pPr>
    </w:p>
    <w:p w14:paraId="6FF0E6EA" w14:textId="77777777" w:rsidR="00527229" w:rsidRDefault="00527229" w:rsidP="00527229">
      <w:pPr>
        <w:pStyle w:val="B"/>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Кесте </w:t>
      </w:r>
      <w:r>
        <w:rPr>
          <w:rStyle w:val="af0"/>
          <w:rFonts w:ascii="Times New Roman" w:hAnsi="Times New Roman" w:cs="Times New Roman"/>
          <w:sz w:val="28"/>
          <w:szCs w:val="28"/>
          <w:lang w:val="kk-KZ"/>
        </w:rPr>
        <w:t>5</w:t>
      </w:r>
      <w:r w:rsidRPr="00D55397">
        <w:rPr>
          <w:rStyle w:val="af0"/>
          <w:rFonts w:ascii="Times New Roman" w:hAnsi="Times New Roman" w:cs="Times New Roman"/>
          <w:b/>
          <w:bCs/>
          <w:sz w:val="28"/>
          <w:szCs w:val="28"/>
          <w:lang w:val="kk-KZ"/>
        </w:rPr>
        <w:t xml:space="preserve"> –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өсімдіктерінің екінші популяциясының морфологиялық белгілерінің сипаттамасы</w:t>
      </w:r>
    </w:p>
    <w:p w14:paraId="07D79818" w14:textId="77777777" w:rsidR="00527229" w:rsidRDefault="00527229" w:rsidP="00527229">
      <w:pPr>
        <w:pStyle w:val="B"/>
        <w:jc w:val="both"/>
        <w:rPr>
          <w:rStyle w:val="af0"/>
          <w:rFonts w:ascii="Times New Roman" w:hAnsi="Times New Roman" w:cs="Times New Roman"/>
          <w:sz w:val="28"/>
          <w:szCs w:val="28"/>
          <w:lang w:val="kk-KZ"/>
        </w:rPr>
      </w:pPr>
    </w:p>
    <w:tbl>
      <w:tblPr>
        <w:tblStyle w:val="af3"/>
        <w:tblW w:w="0" w:type="auto"/>
        <w:tblLook w:val="04A0" w:firstRow="1" w:lastRow="0" w:firstColumn="1" w:lastColumn="0" w:noHBand="0" w:noVBand="1"/>
      </w:tblPr>
      <w:tblGrid>
        <w:gridCol w:w="1419"/>
        <w:gridCol w:w="1328"/>
        <w:gridCol w:w="1328"/>
        <w:gridCol w:w="1328"/>
        <w:gridCol w:w="1312"/>
        <w:gridCol w:w="1312"/>
        <w:gridCol w:w="1312"/>
      </w:tblGrid>
      <w:tr w:rsidR="00527229" w14:paraId="3BAD54CF" w14:textId="77777777" w:rsidTr="002B0DFA">
        <w:tc>
          <w:tcPr>
            <w:tcW w:w="1334" w:type="dxa"/>
          </w:tcPr>
          <w:p w14:paraId="74F29892"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proofErr w:type="spellStart"/>
            <w:r w:rsidRPr="00342E51">
              <w:rPr>
                <w:rFonts w:ascii="Times New Roman" w:hAnsi="Times New Roman" w:cs="Times New Roman"/>
              </w:rPr>
              <w:t>Жас</w:t>
            </w:r>
            <w:proofErr w:type="spellEnd"/>
            <w:r w:rsidRPr="00342E51">
              <w:rPr>
                <w:rFonts w:ascii="Times New Roman" w:hAnsi="Times New Roman" w:cs="Times New Roman"/>
              </w:rPr>
              <w:t xml:space="preserve"> </w:t>
            </w:r>
            <w:proofErr w:type="spellStart"/>
            <w:r w:rsidRPr="00342E51">
              <w:rPr>
                <w:rFonts w:ascii="Times New Roman" w:hAnsi="Times New Roman" w:cs="Times New Roman"/>
              </w:rPr>
              <w:t>топтары</w:t>
            </w:r>
            <w:proofErr w:type="spellEnd"/>
          </w:p>
        </w:tc>
        <w:tc>
          <w:tcPr>
            <w:tcW w:w="1334" w:type="dxa"/>
          </w:tcPr>
          <w:p w14:paraId="19D420A9"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proofErr w:type="spellStart"/>
            <w:r w:rsidRPr="00342E51">
              <w:rPr>
                <w:rFonts w:ascii="Times New Roman" w:hAnsi="Times New Roman" w:cs="Times New Roman"/>
              </w:rPr>
              <w:t>Жапырақ</w:t>
            </w:r>
            <w:proofErr w:type="spellEnd"/>
            <w:r w:rsidRPr="00342E51">
              <w:rPr>
                <w:rFonts w:ascii="Times New Roman" w:hAnsi="Times New Roman" w:cs="Times New Roman"/>
              </w:rPr>
              <w:t xml:space="preserve"> </w:t>
            </w:r>
            <w:proofErr w:type="spellStart"/>
            <w:r w:rsidRPr="00342E51">
              <w:rPr>
                <w:rFonts w:ascii="Times New Roman" w:hAnsi="Times New Roman" w:cs="Times New Roman"/>
              </w:rPr>
              <w:t>ұзындығы</w:t>
            </w:r>
            <w:proofErr w:type="spellEnd"/>
            <w:r w:rsidRPr="00342E51">
              <w:rPr>
                <w:rFonts w:ascii="Times New Roman" w:hAnsi="Times New Roman" w:cs="Times New Roman"/>
              </w:rPr>
              <w:t>, см (ЦП1)</w:t>
            </w:r>
          </w:p>
        </w:tc>
        <w:tc>
          <w:tcPr>
            <w:tcW w:w="1334" w:type="dxa"/>
          </w:tcPr>
          <w:p w14:paraId="79F5C48A"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proofErr w:type="spellStart"/>
            <w:r w:rsidRPr="00342E51">
              <w:rPr>
                <w:rFonts w:ascii="Times New Roman" w:hAnsi="Times New Roman" w:cs="Times New Roman"/>
              </w:rPr>
              <w:t>Жапырақ</w:t>
            </w:r>
            <w:proofErr w:type="spellEnd"/>
            <w:r w:rsidRPr="00342E51">
              <w:rPr>
                <w:rFonts w:ascii="Times New Roman" w:hAnsi="Times New Roman" w:cs="Times New Roman"/>
              </w:rPr>
              <w:t xml:space="preserve"> </w:t>
            </w:r>
            <w:proofErr w:type="spellStart"/>
            <w:r w:rsidRPr="00342E51">
              <w:rPr>
                <w:rFonts w:ascii="Times New Roman" w:hAnsi="Times New Roman" w:cs="Times New Roman"/>
              </w:rPr>
              <w:t>ұзындығы</w:t>
            </w:r>
            <w:proofErr w:type="spellEnd"/>
            <w:r w:rsidRPr="00342E51">
              <w:rPr>
                <w:rFonts w:ascii="Times New Roman" w:hAnsi="Times New Roman" w:cs="Times New Roman"/>
              </w:rPr>
              <w:t>, см (ЦП2)</w:t>
            </w:r>
          </w:p>
        </w:tc>
        <w:tc>
          <w:tcPr>
            <w:tcW w:w="1334" w:type="dxa"/>
          </w:tcPr>
          <w:p w14:paraId="6481D778"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proofErr w:type="spellStart"/>
            <w:r w:rsidRPr="00342E51">
              <w:rPr>
                <w:rFonts w:ascii="Times New Roman" w:hAnsi="Times New Roman" w:cs="Times New Roman"/>
              </w:rPr>
              <w:t>Жапырақ</w:t>
            </w:r>
            <w:proofErr w:type="spellEnd"/>
            <w:r w:rsidRPr="00342E51">
              <w:rPr>
                <w:rFonts w:ascii="Times New Roman" w:hAnsi="Times New Roman" w:cs="Times New Roman"/>
              </w:rPr>
              <w:t xml:space="preserve"> </w:t>
            </w:r>
            <w:proofErr w:type="spellStart"/>
            <w:r w:rsidRPr="00342E51">
              <w:rPr>
                <w:rFonts w:ascii="Times New Roman" w:hAnsi="Times New Roman" w:cs="Times New Roman"/>
              </w:rPr>
              <w:t>ұзындығы</w:t>
            </w:r>
            <w:proofErr w:type="spellEnd"/>
            <w:r w:rsidRPr="00342E51">
              <w:rPr>
                <w:rFonts w:ascii="Times New Roman" w:hAnsi="Times New Roman" w:cs="Times New Roman"/>
              </w:rPr>
              <w:t>, см (ЦП3)</w:t>
            </w:r>
          </w:p>
        </w:tc>
        <w:tc>
          <w:tcPr>
            <w:tcW w:w="1334" w:type="dxa"/>
          </w:tcPr>
          <w:p w14:paraId="643401D0"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proofErr w:type="spellStart"/>
            <w:r w:rsidRPr="00342E51">
              <w:rPr>
                <w:rFonts w:ascii="Times New Roman" w:hAnsi="Times New Roman" w:cs="Times New Roman"/>
              </w:rPr>
              <w:t>Өсімдік</w:t>
            </w:r>
            <w:proofErr w:type="spellEnd"/>
            <w:r w:rsidRPr="00342E51">
              <w:rPr>
                <w:rFonts w:ascii="Times New Roman" w:hAnsi="Times New Roman" w:cs="Times New Roman"/>
              </w:rPr>
              <w:t xml:space="preserve"> </w:t>
            </w:r>
            <w:proofErr w:type="spellStart"/>
            <w:r w:rsidRPr="00342E51">
              <w:rPr>
                <w:rFonts w:ascii="Times New Roman" w:hAnsi="Times New Roman" w:cs="Times New Roman"/>
              </w:rPr>
              <w:t>биіктігі</w:t>
            </w:r>
            <w:proofErr w:type="spellEnd"/>
            <w:r w:rsidRPr="00342E51">
              <w:rPr>
                <w:rFonts w:ascii="Times New Roman" w:hAnsi="Times New Roman" w:cs="Times New Roman"/>
              </w:rPr>
              <w:t>, см (ЦП1)</w:t>
            </w:r>
          </w:p>
        </w:tc>
        <w:tc>
          <w:tcPr>
            <w:tcW w:w="1334" w:type="dxa"/>
          </w:tcPr>
          <w:p w14:paraId="3A3685FE"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proofErr w:type="spellStart"/>
            <w:r w:rsidRPr="00342E51">
              <w:rPr>
                <w:rFonts w:ascii="Times New Roman" w:hAnsi="Times New Roman" w:cs="Times New Roman"/>
              </w:rPr>
              <w:t>Өсімдік</w:t>
            </w:r>
            <w:proofErr w:type="spellEnd"/>
            <w:r w:rsidRPr="00342E51">
              <w:rPr>
                <w:rFonts w:ascii="Times New Roman" w:hAnsi="Times New Roman" w:cs="Times New Roman"/>
              </w:rPr>
              <w:t xml:space="preserve"> </w:t>
            </w:r>
            <w:proofErr w:type="spellStart"/>
            <w:r w:rsidRPr="00342E51">
              <w:rPr>
                <w:rFonts w:ascii="Times New Roman" w:hAnsi="Times New Roman" w:cs="Times New Roman"/>
              </w:rPr>
              <w:t>биіктігі</w:t>
            </w:r>
            <w:proofErr w:type="spellEnd"/>
            <w:r w:rsidRPr="00342E51">
              <w:rPr>
                <w:rFonts w:ascii="Times New Roman" w:hAnsi="Times New Roman" w:cs="Times New Roman"/>
              </w:rPr>
              <w:t>, см (ЦП2)</w:t>
            </w:r>
          </w:p>
        </w:tc>
        <w:tc>
          <w:tcPr>
            <w:tcW w:w="1334" w:type="dxa"/>
          </w:tcPr>
          <w:p w14:paraId="58BF3DA9"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proofErr w:type="spellStart"/>
            <w:r w:rsidRPr="00342E51">
              <w:rPr>
                <w:rFonts w:ascii="Times New Roman" w:hAnsi="Times New Roman" w:cs="Times New Roman"/>
              </w:rPr>
              <w:t>Өсімдік</w:t>
            </w:r>
            <w:proofErr w:type="spellEnd"/>
            <w:r w:rsidRPr="00342E51">
              <w:rPr>
                <w:rFonts w:ascii="Times New Roman" w:hAnsi="Times New Roman" w:cs="Times New Roman"/>
              </w:rPr>
              <w:t xml:space="preserve"> </w:t>
            </w:r>
            <w:proofErr w:type="spellStart"/>
            <w:r w:rsidRPr="00342E51">
              <w:rPr>
                <w:rFonts w:ascii="Times New Roman" w:hAnsi="Times New Roman" w:cs="Times New Roman"/>
              </w:rPr>
              <w:t>биіктігі</w:t>
            </w:r>
            <w:proofErr w:type="spellEnd"/>
            <w:r w:rsidRPr="00342E51">
              <w:rPr>
                <w:rFonts w:ascii="Times New Roman" w:hAnsi="Times New Roman" w:cs="Times New Roman"/>
              </w:rPr>
              <w:t>, см (ЦП3)</w:t>
            </w:r>
          </w:p>
        </w:tc>
      </w:tr>
      <w:tr w:rsidR="00527229" w14:paraId="2D68695F" w14:textId="77777777" w:rsidTr="002B0DFA">
        <w:tc>
          <w:tcPr>
            <w:tcW w:w="1334" w:type="dxa"/>
          </w:tcPr>
          <w:p w14:paraId="039B6FEE"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proofErr w:type="spellStart"/>
            <w:r w:rsidRPr="00342E51">
              <w:rPr>
                <w:rFonts w:ascii="Times New Roman" w:hAnsi="Times New Roman" w:cs="Times New Roman"/>
              </w:rPr>
              <w:t>Имматурлы</w:t>
            </w:r>
            <w:proofErr w:type="spellEnd"/>
          </w:p>
        </w:tc>
        <w:tc>
          <w:tcPr>
            <w:tcW w:w="1334" w:type="dxa"/>
          </w:tcPr>
          <w:p w14:paraId="7D21B20F"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r w:rsidRPr="00342E51">
              <w:rPr>
                <w:rFonts w:ascii="Times New Roman" w:hAnsi="Times New Roman" w:cs="Times New Roman"/>
              </w:rPr>
              <w:t>7.00</w:t>
            </w:r>
            <w:r>
              <w:rPr>
                <w:rFonts w:ascii="Times New Roman" w:hAnsi="Times New Roman" w:cs="Times New Roman"/>
                <w:lang w:val="kk-KZ"/>
              </w:rPr>
              <w:t xml:space="preserve"> </w:t>
            </w:r>
            <w:r w:rsidRPr="00342E51">
              <w:rPr>
                <w:rFonts w:ascii="Times New Roman" w:hAnsi="Times New Roman" w:cs="Times New Roman"/>
              </w:rPr>
              <w:t>±</w:t>
            </w:r>
            <w:r>
              <w:rPr>
                <w:rFonts w:ascii="Times New Roman" w:hAnsi="Times New Roman" w:cs="Times New Roman"/>
                <w:lang w:val="kk-KZ"/>
              </w:rPr>
              <w:t xml:space="preserve"> </w:t>
            </w:r>
            <w:r w:rsidRPr="00342E51">
              <w:rPr>
                <w:rFonts w:ascii="Times New Roman" w:hAnsi="Times New Roman" w:cs="Times New Roman"/>
              </w:rPr>
              <w:t>0.31</w:t>
            </w:r>
          </w:p>
        </w:tc>
        <w:tc>
          <w:tcPr>
            <w:tcW w:w="1334" w:type="dxa"/>
          </w:tcPr>
          <w:p w14:paraId="10B8D6EC"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r w:rsidRPr="00342E51">
              <w:rPr>
                <w:rFonts w:ascii="Times New Roman" w:hAnsi="Times New Roman" w:cs="Times New Roman"/>
              </w:rPr>
              <w:t>7.00</w:t>
            </w:r>
            <w:r>
              <w:rPr>
                <w:rFonts w:ascii="Times New Roman" w:hAnsi="Times New Roman" w:cs="Times New Roman"/>
                <w:lang w:val="kk-KZ"/>
              </w:rPr>
              <w:t xml:space="preserve"> </w:t>
            </w:r>
            <w:r w:rsidRPr="00342E51">
              <w:rPr>
                <w:rFonts w:ascii="Times New Roman" w:hAnsi="Times New Roman" w:cs="Times New Roman"/>
              </w:rPr>
              <w:t>±</w:t>
            </w:r>
            <w:r>
              <w:rPr>
                <w:rFonts w:ascii="Times New Roman" w:hAnsi="Times New Roman" w:cs="Times New Roman"/>
                <w:lang w:val="kk-KZ"/>
              </w:rPr>
              <w:t xml:space="preserve"> </w:t>
            </w:r>
            <w:r w:rsidRPr="00342E51">
              <w:rPr>
                <w:rFonts w:ascii="Times New Roman" w:hAnsi="Times New Roman" w:cs="Times New Roman"/>
              </w:rPr>
              <w:t>0.52</w:t>
            </w:r>
          </w:p>
        </w:tc>
        <w:tc>
          <w:tcPr>
            <w:tcW w:w="1334" w:type="dxa"/>
          </w:tcPr>
          <w:p w14:paraId="1E19DDC0"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r w:rsidRPr="00342E51">
              <w:rPr>
                <w:rFonts w:ascii="Times New Roman" w:hAnsi="Times New Roman" w:cs="Times New Roman"/>
              </w:rPr>
              <w:t>11.00</w:t>
            </w:r>
            <w:r>
              <w:rPr>
                <w:rFonts w:ascii="Times New Roman" w:hAnsi="Times New Roman" w:cs="Times New Roman"/>
                <w:lang w:val="kk-KZ"/>
              </w:rPr>
              <w:t xml:space="preserve"> </w:t>
            </w:r>
            <w:r w:rsidRPr="00342E51">
              <w:rPr>
                <w:rFonts w:ascii="Times New Roman" w:hAnsi="Times New Roman" w:cs="Times New Roman"/>
              </w:rPr>
              <w:t>±</w:t>
            </w:r>
            <w:r>
              <w:rPr>
                <w:rFonts w:ascii="Times New Roman" w:hAnsi="Times New Roman" w:cs="Times New Roman"/>
                <w:lang w:val="kk-KZ"/>
              </w:rPr>
              <w:t xml:space="preserve"> </w:t>
            </w:r>
            <w:r w:rsidRPr="00342E51">
              <w:rPr>
                <w:rFonts w:ascii="Times New Roman" w:hAnsi="Times New Roman" w:cs="Times New Roman"/>
              </w:rPr>
              <w:t>2.04</w:t>
            </w:r>
          </w:p>
        </w:tc>
        <w:tc>
          <w:tcPr>
            <w:tcW w:w="1334" w:type="dxa"/>
          </w:tcPr>
          <w:p w14:paraId="615CC333"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r w:rsidRPr="00342E51">
              <w:rPr>
                <w:rFonts w:ascii="Times New Roman" w:hAnsi="Times New Roman" w:cs="Times New Roman"/>
              </w:rPr>
              <w:t>16.00</w:t>
            </w:r>
            <w:r>
              <w:rPr>
                <w:rFonts w:ascii="Times New Roman" w:hAnsi="Times New Roman" w:cs="Times New Roman"/>
                <w:lang w:val="kk-KZ"/>
              </w:rPr>
              <w:t xml:space="preserve"> </w:t>
            </w:r>
            <w:r w:rsidRPr="00342E51">
              <w:rPr>
                <w:rFonts w:ascii="Times New Roman" w:hAnsi="Times New Roman" w:cs="Times New Roman"/>
              </w:rPr>
              <w:t>±</w:t>
            </w:r>
            <w:r>
              <w:rPr>
                <w:rFonts w:ascii="Times New Roman" w:hAnsi="Times New Roman" w:cs="Times New Roman"/>
                <w:lang w:val="kk-KZ"/>
              </w:rPr>
              <w:t xml:space="preserve"> </w:t>
            </w:r>
            <w:r w:rsidRPr="00342E51">
              <w:rPr>
                <w:rFonts w:ascii="Times New Roman" w:hAnsi="Times New Roman" w:cs="Times New Roman"/>
              </w:rPr>
              <w:t>1.83</w:t>
            </w:r>
          </w:p>
        </w:tc>
        <w:tc>
          <w:tcPr>
            <w:tcW w:w="1334" w:type="dxa"/>
          </w:tcPr>
          <w:p w14:paraId="3EB95B10"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r w:rsidRPr="00342E51">
              <w:rPr>
                <w:rFonts w:ascii="Times New Roman" w:hAnsi="Times New Roman" w:cs="Times New Roman"/>
              </w:rPr>
              <w:t>11.00</w:t>
            </w:r>
            <w:r>
              <w:rPr>
                <w:rFonts w:ascii="Times New Roman" w:hAnsi="Times New Roman" w:cs="Times New Roman"/>
                <w:lang w:val="kk-KZ"/>
              </w:rPr>
              <w:t xml:space="preserve"> </w:t>
            </w:r>
            <w:r w:rsidRPr="00342E51">
              <w:rPr>
                <w:rFonts w:ascii="Times New Roman" w:hAnsi="Times New Roman" w:cs="Times New Roman"/>
              </w:rPr>
              <w:t>±</w:t>
            </w:r>
            <w:r>
              <w:rPr>
                <w:rFonts w:ascii="Times New Roman" w:hAnsi="Times New Roman" w:cs="Times New Roman"/>
                <w:lang w:val="kk-KZ"/>
              </w:rPr>
              <w:t xml:space="preserve"> </w:t>
            </w:r>
            <w:r w:rsidRPr="00342E51">
              <w:rPr>
                <w:rFonts w:ascii="Times New Roman" w:hAnsi="Times New Roman" w:cs="Times New Roman"/>
              </w:rPr>
              <w:t>0,25</w:t>
            </w:r>
          </w:p>
        </w:tc>
        <w:tc>
          <w:tcPr>
            <w:tcW w:w="1334" w:type="dxa"/>
          </w:tcPr>
          <w:p w14:paraId="67E73EFD"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r w:rsidRPr="00342E51">
              <w:rPr>
                <w:rFonts w:ascii="Times New Roman" w:hAnsi="Times New Roman" w:cs="Times New Roman"/>
              </w:rPr>
              <w:t>10.00</w:t>
            </w:r>
            <w:r>
              <w:rPr>
                <w:rFonts w:ascii="Times New Roman" w:hAnsi="Times New Roman" w:cs="Times New Roman"/>
                <w:lang w:val="kk-KZ"/>
              </w:rPr>
              <w:t xml:space="preserve"> </w:t>
            </w:r>
            <w:r w:rsidRPr="00342E51">
              <w:rPr>
                <w:rFonts w:ascii="Times New Roman" w:hAnsi="Times New Roman" w:cs="Times New Roman"/>
              </w:rPr>
              <w:t>±</w:t>
            </w:r>
            <w:r>
              <w:rPr>
                <w:rFonts w:ascii="Times New Roman" w:hAnsi="Times New Roman" w:cs="Times New Roman"/>
                <w:lang w:val="kk-KZ"/>
              </w:rPr>
              <w:t xml:space="preserve"> </w:t>
            </w:r>
            <w:r w:rsidRPr="00342E51">
              <w:rPr>
                <w:rFonts w:ascii="Times New Roman" w:hAnsi="Times New Roman" w:cs="Times New Roman"/>
              </w:rPr>
              <w:t>0.87</w:t>
            </w:r>
          </w:p>
        </w:tc>
      </w:tr>
      <w:tr w:rsidR="00527229" w14:paraId="0B0A4510" w14:textId="77777777" w:rsidTr="002B0DFA">
        <w:tc>
          <w:tcPr>
            <w:tcW w:w="1334" w:type="dxa"/>
          </w:tcPr>
          <w:p w14:paraId="199F25D9"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proofErr w:type="spellStart"/>
            <w:r w:rsidRPr="00342E51">
              <w:rPr>
                <w:rFonts w:ascii="Times New Roman" w:hAnsi="Times New Roman" w:cs="Times New Roman"/>
              </w:rPr>
              <w:t>Виргинильді</w:t>
            </w:r>
            <w:proofErr w:type="spellEnd"/>
          </w:p>
        </w:tc>
        <w:tc>
          <w:tcPr>
            <w:tcW w:w="1334" w:type="dxa"/>
          </w:tcPr>
          <w:p w14:paraId="097BC27D"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r w:rsidRPr="00342E51">
              <w:rPr>
                <w:rFonts w:ascii="Times New Roman" w:hAnsi="Times New Roman" w:cs="Times New Roman"/>
              </w:rPr>
              <w:t>8.00</w:t>
            </w:r>
            <w:r>
              <w:rPr>
                <w:rFonts w:ascii="Times New Roman" w:hAnsi="Times New Roman" w:cs="Times New Roman"/>
                <w:lang w:val="kk-KZ"/>
              </w:rPr>
              <w:t xml:space="preserve"> </w:t>
            </w:r>
            <w:r w:rsidRPr="00342E51">
              <w:rPr>
                <w:rFonts w:ascii="Times New Roman" w:hAnsi="Times New Roman" w:cs="Times New Roman"/>
              </w:rPr>
              <w:t>±</w:t>
            </w:r>
            <w:r>
              <w:rPr>
                <w:rFonts w:ascii="Times New Roman" w:hAnsi="Times New Roman" w:cs="Times New Roman"/>
                <w:lang w:val="kk-KZ"/>
              </w:rPr>
              <w:t xml:space="preserve"> </w:t>
            </w:r>
            <w:r w:rsidRPr="00342E51">
              <w:rPr>
                <w:rFonts w:ascii="Times New Roman" w:hAnsi="Times New Roman" w:cs="Times New Roman"/>
              </w:rPr>
              <w:t>0.96</w:t>
            </w:r>
          </w:p>
        </w:tc>
        <w:tc>
          <w:tcPr>
            <w:tcW w:w="1334" w:type="dxa"/>
          </w:tcPr>
          <w:p w14:paraId="6BE0E1EA"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r w:rsidRPr="00342E51">
              <w:rPr>
                <w:rFonts w:ascii="Times New Roman" w:hAnsi="Times New Roman" w:cs="Times New Roman"/>
              </w:rPr>
              <w:t>7.00</w:t>
            </w:r>
            <w:r>
              <w:rPr>
                <w:rFonts w:ascii="Times New Roman" w:hAnsi="Times New Roman" w:cs="Times New Roman"/>
                <w:lang w:val="kk-KZ"/>
              </w:rPr>
              <w:t xml:space="preserve"> </w:t>
            </w:r>
            <w:r w:rsidRPr="00342E51">
              <w:rPr>
                <w:rFonts w:ascii="Times New Roman" w:hAnsi="Times New Roman" w:cs="Times New Roman"/>
              </w:rPr>
              <w:t>±</w:t>
            </w:r>
            <w:r>
              <w:rPr>
                <w:rFonts w:ascii="Times New Roman" w:hAnsi="Times New Roman" w:cs="Times New Roman"/>
                <w:lang w:val="kk-KZ"/>
              </w:rPr>
              <w:t xml:space="preserve"> </w:t>
            </w:r>
            <w:r w:rsidRPr="00342E51">
              <w:rPr>
                <w:rFonts w:ascii="Times New Roman" w:hAnsi="Times New Roman" w:cs="Times New Roman"/>
              </w:rPr>
              <w:t>1.41</w:t>
            </w:r>
          </w:p>
        </w:tc>
        <w:tc>
          <w:tcPr>
            <w:tcW w:w="1334" w:type="dxa"/>
          </w:tcPr>
          <w:p w14:paraId="2D47CA2A"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r w:rsidRPr="00342E51">
              <w:rPr>
                <w:rFonts w:ascii="Times New Roman" w:hAnsi="Times New Roman" w:cs="Times New Roman"/>
              </w:rPr>
              <w:t>10.00</w:t>
            </w:r>
            <w:r>
              <w:rPr>
                <w:rFonts w:ascii="Times New Roman" w:hAnsi="Times New Roman" w:cs="Times New Roman"/>
                <w:lang w:val="kk-KZ"/>
              </w:rPr>
              <w:t xml:space="preserve"> </w:t>
            </w:r>
            <w:r w:rsidRPr="00342E51">
              <w:rPr>
                <w:rFonts w:ascii="Times New Roman" w:hAnsi="Times New Roman" w:cs="Times New Roman"/>
              </w:rPr>
              <w:t>±</w:t>
            </w:r>
            <w:r>
              <w:rPr>
                <w:rFonts w:ascii="Times New Roman" w:hAnsi="Times New Roman" w:cs="Times New Roman"/>
                <w:lang w:val="kk-KZ"/>
              </w:rPr>
              <w:t xml:space="preserve"> </w:t>
            </w:r>
            <w:r w:rsidRPr="00342E51">
              <w:rPr>
                <w:rFonts w:ascii="Times New Roman" w:hAnsi="Times New Roman" w:cs="Times New Roman"/>
              </w:rPr>
              <w:t>0.98</w:t>
            </w:r>
          </w:p>
        </w:tc>
        <w:tc>
          <w:tcPr>
            <w:tcW w:w="1334" w:type="dxa"/>
          </w:tcPr>
          <w:p w14:paraId="36238659"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r w:rsidRPr="00342E51">
              <w:rPr>
                <w:rFonts w:ascii="Times New Roman" w:hAnsi="Times New Roman" w:cs="Times New Roman"/>
              </w:rPr>
              <w:t>20.50</w:t>
            </w:r>
            <w:r>
              <w:rPr>
                <w:rFonts w:ascii="Times New Roman" w:hAnsi="Times New Roman" w:cs="Times New Roman"/>
                <w:lang w:val="kk-KZ"/>
              </w:rPr>
              <w:t xml:space="preserve"> </w:t>
            </w:r>
            <w:r w:rsidRPr="00342E51">
              <w:rPr>
                <w:rFonts w:ascii="Times New Roman" w:hAnsi="Times New Roman" w:cs="Times New Roman"/>
              </w:rPr>
              <w:t>±</w:t>
            </w:r>
            <w:r>
              <w:rPr>
                <w:rFonts w:ascii="Times New Roman" w:hAnsi="Times New Roman" w:cs="Times New Roman"/>
                <w:lang w:val="kk-KZ"/>
              </w:rPr>
              <w:t xml:space="preserve"> </w:t>
            </w:r>
            <w:r w:rsidRPr="00342E51">
              <w:rPr>
                <w:rFonts w:ascii="Times New Roman" w:hAnsi="Times New Roman" w:cs="Times New Roman"/>
              </w:rPr>
              <w:t>2.63</w:t>
            </w:r>
          </w:p>
        </w:tc>
        <w:tc>
          <w:tcPr>
            <w:tcW w:w="1334" w:type="dxa"/>
          </w:tcPr>
          <w:p w14:paraId="0BE5DD0D"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r w:rsidRPr="00342E51">
              <w:rPr>
                <w:rFonts w:ascii="Times New Roman" w:hAnsi="Times New Roman" w:cs="Times New Roman"/>
              </w:rPr>
              <w:t>15.00</w:t>
            </w:r>
            <w:r>
              <w:rPr>
                <w:rFonts w:ascii="Times New Roman" w:hAnsi="Times New Roman" w:cs="Times New Roman"/>
                <w:lang w:val="kk-KZ"/>
              </w:rPr>
              <w:t xml:space="preserve"> </w:t>
            </w:r>
            <w:r w:rsidRPr="00342E51">
              <w:rPr>
                <w:rFonts w:ascii="Times New Roman" w:hAnsi="Times New Roman" w:cs="Times New Roman"/>
              </w:rPr>
              <w:t>±</w:t>
            </w:r>
            <w:r>
              <w:rPr>
                <w:rFonts w:ascii="Times New Roman" w:hAnsi="Times New Roman" w:cs="Times New Roman"/>
                <w:lang w:val="kk-KZ"/>
              </w:rPr>
              <w:t xml:space="preserve"> </w:t>
            </w:r>
            <w:r w:rsidRPr="00342E51">
              <w:rPr>
                <w:rFonts w:ascii="Times New Roman" w:hAnsi="Times New Roman" w:cs="Times New Roman"/>
              </w:rPr>
              <w:t>1.74</w:t>
            </w:r>
          </w:p>
        </w:tc>
        <w:tc>
          <w:tcPr>
            <w:tcW w:w="1334" w:type="dxa"/>
          </w:tcPr>
          <w:p w14:paraId="0C5DF199"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r w:rsidRPr="00342E51">
              <w:rPr>
                <w:rFonts w:ascii="Times New Roman" w:hAnsi="Times New Roman" w:cs="Times New Roman"/>
              </w:rPr>
              <w:t>15.00</w:t>
            </w:r>
            <w:r>
              <w:rPr>
                <w:rFonts w:ascii="Times New Roman" w:hAnsi="Times New Roman" w:cs="Times New Roman"/>
                <w:lang w:val="kk-KZ"/>
              </w:rPr>
              <w:t xml:space="preserve"> </w:t>
            </w:r>
            <w:r w:rsidRPr="00342E51">
              <w:rPr>
                <w:rFonts w:ascii="Times New Roman" w:hAnsi="Times New Roman" w:cs="Times New Roman"/>
              </w:rPr>
              <w:t>±</w:t>
            </w:r>
            <w:r>
              <w:rPr>
                <w:rFonts w:ascii="Times New Roman" w:hAnsi="Times New Roman" w:cs="Times New Roman"/>
                <w:lang w:val="kk-KZ"/>
              </w:rPr>
              <w:t xml:space="preserve"> </w:t>
            </w:r>
            <w:r w:rsidRPr="00342E51">
              <w:rPr>
                <w:rFonts w:ascii="Times New Roman" w:hAnsi="Times New Roman" w:cs="Times New Roman"/>
              </w:rPr>
              <w:t>1.54</w:t>
            </w:r>
          </w:p>
        </w:tc>
      </w:tr>
      <w:tr w:rsidR="00527229" w14:paraId="0890AF1C" w14:textId="77777777" w:rsidTr="002B0DFA">
        <w:tc>
          <w:tcPr>
            <w:tcW w:w="1334" w:type="dxa"/>
          </w:tcPr>
          <w:p w14:paraId="24083F6C"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proofErr w:type="spellStart"/>
            <w:r w:rsidRPr="00342E51">
              <w:rPr>
                <w:rFonts w:ascii="Times New Roman" w:hAnsi="Times New Roman" w:cs="Times New Roman"/>
              </w:rPr>
              <w:lastRenderedPageBreak/>
              <w:t>Генеративті</w:t>
            </w:r>
            <w:proofErr w:type="spellEnd"/>
          </w:p>
        </w:tc>
        <w:tc>
          <w:tcPr>
            <w:tcW w:w="1334" w:type="dxa"/>
          </w:tcPr>
          <w:p w14:paraId="6B75C615"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r w:rsidRPr="00342E51">
              <w:rPr>
                <w:rFonts w:ascii="Times New Roman" w:hAnsi="Times New Roman" w:cs="Times New Roman"/>
              </w:rPr>
              <w:t>13.50</w:t>
            </w:r>
            <w:r>
              <w:rPr>
                <w:rFonts w:ascii="Times New Roman" w:hAnsi="Times New Roman" w:cs="Times New Roman"/>
                <w:lang w:val="kk-KZ"/>
              </w:rPr>
              <w:t xml:space="preserve"> </w:t>
            </w:r>
            <w:r w:rsidRPr="00342E51">
              <w:rPr>
                <w:rFonts w:ascii="Times New Roman" w:hAnsi="Times New Roman" w:cs="Times New Roman"/>
              </w:rPr>
              <w:t>±</w:t>
            </w:r>
            <w:r>
              <w:rPr>
                <w:rFonts w:ascii="Times New Roman" w:hAnsi="Times New Roman" w:cs="Times New Roman"/>
                <w:lang w:val="kk-KZ"/>
              </w:rPr>
              <w:t xml:space="preserve"> </w:t>
            </w:r>
            <w:r w:rsidRPr="00342E51">
              <w:rPr>
                <w:rFonts w:ascii="Times New Roman" w:hAnsi="Times New Roman" w:cs="Times New Roman"/>
              </w:rPr>
              <w:t>2.59</w:t>
            </w:r>
          </w:p>
        </w:tc>
        <w:tc>
          <w:tcPr>
            <w:tcW w:w="1334" w:type="dxa"/>
          </w:tcPr>
          <w:p w14:paraId="203D0825"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r w:rsidRPr="00342E51">
              <w:rPr>
                <w:rFonts w:ascii="Times New Roman" w:hAnsi="Times New Roman" w:cs="Times New Roman"/>
              </w:rPr>
              <w:t>12.50</w:t>
            </w:r>
            <w:r>
              <w:rPr>
                <w:rFonts w:ascii="Times New Roman" w:hAnsi="Times New Roman" w:cs="Times New Roman"/>
                <w:lang w:val="kk-KZ"/>
              </w:rPr>
              <w:t xml:space="preserve"> </w:t>
            </w:r>
            <w:r w:rsidRPr="00342E51">
              <w:rPr>
                <w:rFonts w:ascii="Times New Roman" w:hAnsi="Times New Roman" w:cs="Times New Roman"/>
              </w:rPr>
              <w:t>±</w:t>
            </w:r>
            <w:r>
              <w:rPr>
                <w:rFonts w:ascii="Times New Roman" w:hAnsi="Times New Roman" w:cs="Times New Roman"/>
                <w:lang w:val="kk-KZ"/>
              </w:rPr>
              <w:t xml:space="preserve"> </w:t>
            </w:r>
            <w:r w:rsidRPr="00342E51">
              <w:rPr>
                <w:rFonts w:ascii="Times New Roman" w:hAnsi="Times New Roman" w:cs="Times New Roman"/>
              </w:rPr>
              <w:t>2.19</w:t>
            </w:r>
          </w:p>
        </w:tc>
        <w:tc>
          <w:tcPr>
            <w:tcW w:w="1334" w:type="dxa"/>
          </w:tcPr>
          <w:p w14:paraId="606E384D"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r w:rsidRPr="00342E51">
              <w:rPr>
                <w:rFonts w:ascii="Times New Roman" w:hAnsi="Times New Roman" w:cs="Times New Roman"/>
              </w:rPr>
              <w:t>16.00</w:t>
            </w:r>
            <w:r>
              <w:rPr>
                <w:rFonts w:ascii="Times New Roman" w:hAnsi="Times New Roman" w:cs="Times New Roman"/>
                <w:lang w:val="kk-KZ"/>
              </w:rPr>
              <w:t xml:space="preserve"> </w:t>
            </w:r>
            <w:r w:rsidRPr="00342E51">
              <w:rPr>
                <w:rFonts w:ascii="Times New Roman" w:hAnsi="Times New Roman" w:cs="Times New Roman"/>
              </w:rPr>
              <w:t>±</w:t>
            </w:r>
            <w:r>
              <w:rPr>
                <w:rFonts w:ascii="Times New Roman" w:hAnsi="Times New Roman" w:cs="Times New Roman"/>
                <w:lang w:val="kk-KZ"/>
              </w:rPr>
              <w:t xml:space="preserve"> </w:t>
            </w:r>
            <w:r w:rsidRPr="00342E51">
              <w:rPr>
                <w:rFonts w:ascii="Times New Roman" w:hAnsi="Times New Roman" w:cs="Times New Roman"/>
              </w:rPr>
              <w:t>1.41</w:t>
            </w:r>
          </w:p>
        </w:tc>
        <w:tc>
          <w:tcPr>
            <w:tcW w:w="1334" w:type="dxa"/>
          </w:tcPr>
          <w:p w14:paraId="7F72B909"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r w:rsidRPr="00342E51">
              <w:rPr>
                <w:rFonts w:ascii="Times New Roman" w:hAnsi="Times New Roman" w:cs="Times New Roman"/>
              </w:rPr>
              <w:t>29.00</w:t>
            </w:r>
            <w:r>
              <w:rPr>
                <w:rFonts w:ascii="Times New Roman" w:hAnsi="Times New Roman" w:cs="Times New Roman"/>
                <w:lang w:val="kk-KZ"/>
              </w:rPr>
              <w:t xml:space="preserve"> </w:t>
            </w:r>
            <w:r w:rsidRPr="00342E51">
              <w:rPr>
                <w:rFonts w:ascii="Times New Roman" w:hAnsi="Times New Roman" w:cs="Times New Roman"/>
              </w:rPr>
              <w:t>±</w:t>
            </w:r>
            <w:r>
              <w:rPr>
                <w:rFonts w:ascii="Times New Roman" w:hAnsi="Times New Roman" w:cs="Times New Roman"/>
                <w:lang w:val="kk-KZ"/>
              </w:rPr>
              <w:t xml:space="preserve"> </w:t>
            </w:r>
            <w:r w:rsidRPr="00342E51">
              <w:rPr>
                <w:rFonts w:ascii="Times New Roman" w:hAnsi="Times New Roman" w:cs="Times New Roman"/>
              </w:rPr>
              <w:t>3.51</w:t>
            </w:r>
          </w:p>
        </w:tc>
        <w:tc>
          <w:tcPr>
            <w:tcW w:w="1334" w:type="dxa"/>
          </w:tcPr>
          <w:p w14:paraId="6F319104"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r w:rsidRPr="00342E51">
              <w:rPr>
                <w:rFonts w:ascii="Times New Roman" w:hAnsi="Times New Roman" w:cs="Times New Roman"/>
              </w:rPr>
              <w:t>17.50</w:t>
            </w:r>
            <w:r>
              <w:rPr>
                <w:rFonts w:ascii="Times New Roman" w:hAnsi="Times New Roman" w:cs="Times New Roman"/>
                <w:lang w:val="kk-KZ"/>
              </w:rPr>
              <w:t xml:space="preserve"> </w:t>
            </w:r>
            <w:r w:rsidRPr="00342E51">
              <w:rPr>
                <w:rFonts w:ascii="Times New Roman" w:hAnsi="Times New Roman" w:cs="Times New Roman"/>
              </w:rPr>
              <w:t>±</w:t>
            </w:r>
            <w:r>
              <w:rPr>
                <w:rFonts w:ascii="Times New Roman" w:hAnsi="Times New Roman" w:cs="Times New Roman"/>
                <w:lang w:val="kk-KZ"/>
              </w:rPr>
              <w:t xml:space="preserve"> </w:t>
            </w:r>
            <w:r w:rsidRPr="00342E51">
              <w:rPr>
                <w:rFonts w:ascii="Times New Roman" w:hAnsi="Times New Roman" w:cs="Times New Roman"/>
              </w:rPr>
              <w:t>2.54</w:t>
            </w:r>
          </w:p>
        </w:tc>
        <w:tc>
          <w:tcPr>
            <w:tcW w:w="1334" w:type="dxa"/>
          </w:tcPr>
          <w:p w14:paraId="5B95454E"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lang w:val="kk-KZ"/>
              </w:rPr>
            </w:pPr>
            <w:r w:rsidRPr="00342E51">
              <w:rPr>
                <w:rFonts w:ascii="Times New Roman" w:hAnsi="Times New Roman" w:cs="Times New Roman"/>
              </w:rPr>
              <w:t>22.50</w:t>
            </w:r>
            <w:r>
              <w:rPr>
                <w:rFonts w:ascii="Times New Roman" w:hAnsi="Times New Roman" w:cs="Times New Roman"/>
                <w:lang w:val="kk-KZ"/>
              </w:rPr>
              <w:t xml:space="preserve"> </w:t>
            </w:r>
            <w:r w:rsidRPr="00342E51">
              <w:rPr>
                <w:rFonts w:ascii="Times New Roman" w:hAnsi="Times New Roman" w:cs="Times New Roman"/>
              </w:rPr>
              <w:t>±</w:t>
            </w:r>
            <w:r>
              <w:rPr>
                <w:rFonts w:ascii="Times New Roman" w:hAnsi="Times New Roman" w:cs="Times New Roman"/>
                <w:lang w:val="kk-KZ"/>
              </w:rPr>
              <w:t xml:space="preserve"> </w:t>
            </w:r>
            <w:r w:rsidRPr="00342E51">
              <w:rPr>
                <w:rFonts w:ascii="Times New Roman" w:hAnsi="Times New Roman" w:cs="Times New Roman"/>
              </w:rPr>
              <w:t>2.54</w:t>
            </w:r>
          </w:p>
        </w:tc>
      </w:tr>
    </w:tbl>
    <w:p w14:paraId="319A7C9F" w14:textId="77777777" w:rsidR="00527229" w:rsidRPr="00D55397" w:rsidRDefault="00527229" w:rsidP="00527229">
      <w:pPr>
        <w:pStyle w:val="B"/>
        <w:widowControl w:val="0"/>
        <w:rPr>
          <w:rStyle w:val="af0"/>
          <w:rFonts w:ascii="Times New Roman" w:eastAsia="Times New Roman" w:hAnsi="Times New Roman" w:cs="Times New Roman"/>
          <w:sz w:val="28"/>
          <w:szCs w:val="28"/>
          <w:lang w:val="kk-KZ"/>
        </w:rPr>
      </w:pPr>
    </w:p>
    <w:p w14:paraId="0EABA320"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b/>
          <w:bCs/>
          <w:sz w:val="28"/>
          <w:szCs w:val="28"/>
          <w:lang w:val="kk-KZ"/>
        </w:rPr>
        <w:t xml:space="preserve">Үшінші популяция </w:t>
      </w:r>
      <w:r w:rsidRPr="00D55397">
        <w:rPr>
          <w:rStyle w:val="af0"/>
          <w:rFonts w:ascii="Times New Roman" w:hAnsi="Times New Roman" w:cs="Times New Roman"/>
          <w:sz w:val="28"/>
          <w:szCs w:val="28"/>
          <w:lang w:val="kk-KZ"/>
        </w:rPr>
        <w:t>Жетісу облысы, Кербұлақ ауданы, Жетісу Алатауының батыс сілемдеріндегі Арқарлы асуында зерттелді. Бұл популяцияда өсімдіктердің морфометриялық көрсеткіштері басқа популяциялармен салыстырғанда жоғары екені анықталды.</w:t>
      </w:r>
    </w:p>
    <w:p w14:paraId="699DC16A"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Имматурлы кезеңде өсімдіктер қарқынды өсіп, жапырақ ұзындығы 6,00 ± 0,43 см-ден 7,59 ± 0,37 см-ге дейін, ал биіктігі 9,00 ± 0,51 см деңгейінде тұрақталды. Виргинильді кезеңде өсімдіктердің жапырақ ұзындығы 8,00 ± 0,95 см-ден 10,00 ± 0,73 см-ге дейін жетіп, ал биіктігі 11,00 ± 0,61 см-ден 16,00 ± 0,91 см аралығында өзгерді. Генеративті кезеңде өсімдіктердің максималды дамуы тіркелді, бұл кезде жапырақ ұзындығы 11,00 ± 2,57 см-ден 13,06 ± 0,85 см-ге дейін, ал биіктігі 10,50 ± 0,71 см-ден 30,00 ± 1,77 см аралығында болды(кесте 6).</w:t>
      </w:r>
    </w:p>
    <w:p w14:paraId="6411E196"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p>
    <w:p w14:paraId="1D082EC8" w14:textId="77777777" w:rsidR="00527229" w:rsidRDefault="00527229" w:rsidP="00527229">
      <w:pPr>
        <w:pStyle w:val="B"/>
        <w:jc w:val="both"/>
        <w:rPr>
          <w:rStyle w:val="af0"/>
          <w:rFonts w:ascii="Times New Roman" w:hAnsi="Times New Roman" w:cs="Times New Roman"/>
          <w:color w:val="333333"/>
          <w:sz w:val="28"/>
          <w:szCs w:val="28"/>
          <w:u w:color="333333"/>
          <w:lang w:val="kk-KZ"/>
        </w:rPr>
      </w:pPr>
      <w:r w:rsidRPr="00D55397">
        <w:rPr>
          <w:rStyle w:val="af0"/>
          <w:rFonts w:ascii="Times New Roman" w:hAnsi="Times New Roman" w:cs="Times New Roman"/>
          <w:color w:val="333333"/>
          <w:sz w:val="28"/>
          <w:szCs w:val="28"/>
          <w:u w:color="333333"/>
          <w:lang w:val="kk-KZ"/>
        </w:rPr>
        <w:t xml:space="preserve">Кесте </w:t>
      </w:r>
      <w:r>
        <w:rPr>
          <w:rStyle w:val="af0"/>
          <w:rFonts w:ascii="Times New Roman" w:hAnsi="Times New Roman" w:cs="Times New Roman"/>
          <w:color w:val="333333"/>
          <w:sz w:val="28"/>
          <w:szCs w:val="28"/>
          <w:u w:color="333333"/>
          <w:lang w:val="kk-KZ"/>
        </w:rPr>
        <w:t>6</w:t>
      </w:r>
      <w:r w:rsidRPr="00D55397">
        <w:rPr>
          <w:rStyle w:val="af0"/>
          <w:rFonts w:ascii="Times New Roman" w:hAnsi="Times New Roman" w:cs="Times New Roman"/>
          <w:b/>
          <w:bCs/>
          <w:color w:val="333333"/>
          <w:sz w:val="28"/>
          <w:szCs w:val="28"/>
          <w:u w:color="333333"/>
          <w:lang w:val="kk-KZ"/>
        </w:rPr>
        <w:t xml:space="preserve"> – </w:t>
      </w:r>
      <w:r w:rsidRPr="00D55397">
        <w:rPr>
          <w:rStyle w:val="af0"/>
          <w:rFonts w:ascii="Times New Roman" w:hAnsi="Times New Roman" w:cs="Times New Roman"/>
          <w:i/>
          <w:iCs/>
          <w:color w:val="333333"/>
          <w:sz w:val="28"/>
          <w:szCs w:val="28"/>
          <w:u w:color="333333"/>
          <w:lang w:val="kk-KZ"/>
        </w:rPr>
        <w:t>G. оlivieri</w:t>
      </w:r>
      <w:r w:rsidRPr="00D55397">
        <w:rPr>
          <w:rStyle w:val="af0"/>
          <w:rFonts w:ascii="Times New Roman" w:hAnsi="Times New Roman" w:cs="Times New Roman"/>
          <w:color w:val="333333"/>
          <w:sz w:val="28"/>
          <w:szCs w:val="28"/>
          <w:u w:color="333333"/>
          <w:lang w:val="kk-KZ"/>
        </w:rPr>
        <w:t xml:space="preserve"> өсімдіктерінің үшінші популяциясының морфологиялық белгілерінің сипаттамасы</w:t>
      </w:r>
    </w:p>
    <w:p w14:paraId="5DF768B9" w14:textId="77777777" w:rsidR="00527229" w:rsidRPr="00D55397" w:rsidRDefault="00527229" w:rsidP="00527229">
      <w:pPr>
        <w:pStyle w:val="B"/>
        <w:jc w:val="both"/>
        <w:rPr>
          <w:rStyle w:val="af0"/>
          <w:rFonts w:ascii="Times New Roman" w:eastAsia="Times New Roman" w:hAnsi="Times New Roman" w:cs="Times New Roman"/>
          <w:b/>
          <w:bCs/>
          <w:color w:val="333333"/>
          <w:sz w:val="28"/>
          <w:szCs w:val="28"/>
          <w:u w:color="333333"/>
          <w:lang w:val="kk-KZ"/>
        </w:rPr>
      </w:pPr>
    </w:p>
    <w:tbl>
      <w:tblPr>
        <w:tblStyle w:val="af3"/>
        <w:tblW w:w="0" w:type="auto"/>
        <w:tblLook w:val="04A0" w:firstRow="1" w:lastRow="0" w:firstColumn="1" w:lastColumn="0" w:noHBand="0" w:noVBand="1"/>
      </w:tblPr>
      <w:tblGrid>
        <w:gridCol w:w="1527"/>
        <w:gridCol w:w="1331"/>
        <w:gridCol w:w="1332"/>
        <w:gridCol w:w="1334"/>
        <w:gridCol w:w="1275"/>
        <w:gridCol w:w="1267"/>
        <w:gridCol w:w="1272"/>
      </w:tblGrid>
      <w:tr w:rsidR="00527229" w:rsidRPr="00342E51" w14:paraId="25936CED" w14:textId="77777777" w:rsidTr="002B0DFA">
        <w:tc>
          <w:tcPr>
            <w:tcW w:w="1527" w:type="dxa"/>
          </w:tcPr>
          <w:p w14:paraId="777978A4"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proofErr w:type="spellStart"/>
            <w:r w:rsidRPr="00342E51">
              <w:rPr>
                <w:rFonts w:ascii="Times New Roman" w:hAnsi="Times New Roman" w:cs="Times New Roman"/>
                <w:sz w:val="20"/>
                <w:szCs w:val="20"/>
              </w:rPr>
              <w:t>Жас</w:t>
            </w:r>
            <w:proofErr w:type="spellEnd"/>
            <w:r w:rsidRPr="00342E51">
              <w:rPr>
                <w:rFonts w:ascii="Times New Roman" w:hAnsi="Times New Roman" w:cs="Times New Roman"/>
                <w:sz w:val="20"/>
                <w:szCs w:val="20"/>
              </w:rPr>
              <w:t xml:space="preserve"> </w:t>
            </w:r>
            <w:proofErr w:type="spellStart"/>
            <w:r w:rsidRPr="00342E51">
              <w:rPr>
                <w:rFonts w:ascii="Times New Roman" w:hAnsi="Times New Roman" w:cs="Times New Roman"/>
                <w:sz w:val="20"/>
                <w:szCs w:val="20"/>
              </w:rPr>
              <w:t>топтары</w:t>
            </w:r>
            <w:proofErr w:type="spellEnd"/>
          </w:p>
        </w:tc>
        <w:tc>
          <w:tcPr>
            <w:tcW w:w="1331" w:type="dxa"/>
          </w:tcPr>
          <w:p w14:paraId="0A1619F3"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proofErr w:type="spellStart"/>
            <w:r w:rsidRPr="00342E51">
              <w:rPr>
                <w:rFonts w:ascii="Times New Roman" w:hAnsi="Times New Roman" w:cs="Times New Roman"/>
                <w:sz w:val="20"/>
                <w:szCs w:val="20"/>
              </w:rPr>
              <w:t>Жапырақ</w:t>
            </w:r>
            <w:proofErr w:type="spellEnd"/>
            <w:r w:rsidRPr="00342E51">
              <w:rPr>
                <w:rFonts w:ascii="Times New Roman" w:hAnsi="Times New Roman" w:cs="Times New Roman"/>
                <w:sz w:val="20"/>
                <w:szCs w:val="20"/>
              </w:rPr>
              <w:t xml:space="preserve"> </w:t>
            </w:r>
            <w:proofErr w:type="spellStart"/>
            <w:r w:rsidRPr="00342E51">
              <w:rPr>
                <w:rFonts w:ascii="Times New Roman" w:hAnsi="Times New Roman" w:cs="Times New Roman"/>
                <w:sz w:val="20"/>
                <w:szCs w:val="20"/>
              </w:rPr>
              <w:t>ұзындығы</w:t>
            </w:r>
            <w:proofErr w:type="spellEnd"/>
            <w:r w:rsidRPr="00342E51">
              <w:rPr>
                <w:rFonts w:ascii="Times New Roman" w:hAnsi="Times New Roman" w:cs="Times New Roman"/>
                <w:sz w:val="20"/>
                <w:szCs w:val="20"/>
              </w:rPr>
              <w:t>, см (ЦП1)</w:t>
            </w:r>
          </w:p>
        </w:tc>
        <w:tc>
          <w:tcPr>
            <w:tcW w:w="1332" w:type="dxa"/>
          </w:tcPr>
          <w:p w14:paraId="0CEE4830"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proofErr w:type="spellStart"/>
            <w:r w:rsidRPr="00342E51">
              <w:rPr>
                <w:rFonts w:ascii="Times New Roman" w:hAnsi="Times New Roman" w:cs="Times New Roman"/>
                <w:sz w:val="20"/>
                <w:szCs w:val="20"/>
              </w:rPr>
              <w:t>Жапырақ</w:t>
            </w:r>
            <w:proofErr w:type="spellEnd"/>
            <w:r w:rsidRPr="00342E51">
              <w:rPr>
                <w:rFonts w:ascii="Times New Roman" w:hAnsi="Times New Roman" w:cs="Times New Roman"/>
                <w:sz w:val="20"/>
                <w:szCs w:val="20"/>
              </w:rPr>
              <w:t xml:space="preserve"> </w:t>
            </w:r>
            <w:proofErr w:type="spellStart"/>
            <w:r w:rsidRPr="00342E51">
              <w:rPr>
                <w:rFonts w:ascii="Times New Roman" w:hAnsi="Times New Roman" w:cs="Times New Roman"/>
                <w:sz w:val="20"/>
                <w:szCs w:val="20"/>
              </w:rPr>
              <w:t>ұзындығы</w:t>
            </w:r>
            <w:proofErr w:type="spellEnd"/>
            <w:r w:rsidRPr="00342E51">
              <w:rPr>
                <w:rFonts w:ascii="Times New Roman" w:hAnsi="Times New Roman" w:cs="Times New Roman"/>
                <w:sz w:val="20"/>
                <w:szCs w:val="20"/>
              </w:rPr>
              <w:t>, см (ЦП2)</w:t>
            </w:r>
          </w:p>
        </w:tc>
        <w:tc>
          <w:tcPr>
            <w:tcW w:w="1334" w:type="dxa"/>
          </w:tcPr>
          <w:p w14:paraId="2C5402CD"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proofErr w:type="spellStart"/>
            <w:r w:rsidRPr="00342E51">
              <w:rPr>
                <w:rFonts w:ascii="Times New Roman" w:hAnsi="Times New Roman" w:cs="Times New Roman"/>
                <w:sz w:val="20"/>
                <w:szCs w:val="20"/>
              </w:rPr>
              <w:t>Жапырақ</w:t>
            </w:r>
            <w:proofErr w:type="spellEnd"/>
            <w:r w:rsidRPr="00342E51">
              <w:rPr>
                <w:rFonts w:ascii="Times New Roman" w:hAnsi="Times New Roman" w:cs="Times New Roman"/>
                <w:sz w:val="20"/>
                <w:szCs w:val="20"/>
              </w:rPr>
              <w:t xml:space="preserve"> </w:t>
            </w:r>
            <w:proofErr w:type="spellStart"/>
            <w:r w:rsidRPr="00342E51">
              <w:rPr>
                <w:rFonts w:ascii="Times New Roman" w:hAnsi="Times New Roman" w:cs="Times New Roman"/>
                <w:sz w:val="20"/>
                <w:szCs w:val="20"/>
              </w:rPr>
              <w:t>ұзындығы</w:t>
            </w:r>
            <w:proofErr w:type="spellEnd"/>
            <w:r w:rsidRPr="00342E51">
              <w:rPr>
                <w:rFonts w:ascii="Times New Roman" w:hAnsi="Times New Roman" w:cs="Times New Roman"/>
                <w:sz w:val="20"/>
                <w:szCs w:val="20"/>
              </w:rPr>
              <w:t>, см (ЦП3)</w:t>
            </w:r>
          </w:p>
        </w:tc>
        <w:tc>
          <w:tcPr>
            <w:tcW w:w="1275" w:type="dxa"/>
          </w:tcPr>
          <w:p w14:paraId="2DFC3024"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proofErr w:type="spellStart"/>
            <w:r w:rsidRPr="00342E51">
              <w:rPr>
                <w:rFonts w:ascii="Times New Roman" w:hAnsi="Times New Roman" w:cs="Times New Roman"/>
                <w:sz w:val="20"/>
                <w:szCs w:val="20"/>
              </w:rPr>
              <w:t>Өсімдік</w:t>
            </w:r>
            <w:proofErr w:type="spellEnd"/>
            <w:r w:rsidRPr="00342E51">
              <w:rPr>
                <w:rFonts w:ascii="Times New Roman" w:hAnsi="Times New Roman" w:cs="Times New Roman"/>
                <w:sz w:val="20"/>
                <w:szCs w:val="20"/>
              </w:rPr>
              <w:t xml:space="preserve"> </w:t>
            </w:r>
            <w:proofErr w:type="spellStart"/>
            <w:r w:rsidRPr="00342E51">
              <w:rPr>
                <w:rFonts w:ascii="Times New Roman" w:hAnsi="Times New Roman" w:cs="Times New Roman"/>
                <w:sz w:val="20"/>
                <w:szCs w:val="20"/>
              </w:rPr>
              <w:t>биіктігі</w:t>
            </w:r>
            <w:proofErr w:type="spellEnd"/>
            <w:r w:rsidRPr="00342E51">
              <w:rPr>
                <w:rFonts w:ascii="Times New Roman" w:hAnsi="Times New Roman" w:cs="Times New Roman"/>
                <w:sz w:val="20"/>
                <w:szCs w:val="20"/>
              </w:rPr>
              <w:t>, см (ЦП1)</w:t>
            </w:r>
          </w:p>
        </w:tc>
        <w:tc>
          <w:tcPr>
            <w:tcW w:w="1267" w:type="dxa"/>
          </w:tcPr>
          <w:p w14:paraId="3ECF9B5C"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proofErr w:type="spellStart"/>
            <w:r w:rsidRPr="00342E51">
              <w:rPr>
                <w:rFonts w:ascii="Times New Roman" w:hAnsi="Times New Roman" w:cs="Times New Roman"/>
                <w:sz w:val="20"/>
                <w:szCs w:val="20"/>
              </w:rPr>
              <w:t>Өсімдік</w:t>
            </w:r>
            <w:proofErr w:type="spellEnd"/>
            <w:r w:rsidRPr="00342E51">
              <w:rPr>
                <w:rFonts w:ascii="Times New Roman" w:hAnsi="Times New Roman" w:cs="Times New Roman"/>
                <w:sz w:val="20"/>
                <w:szCs w:val="20"/>
              </w:rPr>
              <w:t xml:space="preserve"> </w:t>
            </w:r>
            <w:proofErr w:type="spellStart"/>
            <w:r w:rsidRPr="00342E51">
              <w:rPr>
                <w:rFonts w:ascii="Times New Roman" w:hAnsi="Times New Roman" w:cs="Times New Roman"/>
                <w:sz w:val="20"/>
                <w:szCs w:val="20"/>
              </w:rPr>
              <w:t>биіктігі</w:t>
            </w:r>
            <w:proofErr w:type="spellEnd"/>
            <w:r w:rsidRPr="00342E51">
              <w:rPr>
                <w:rFonts w:ascii="Times New Roman" w:hAnsi="Times New Roman" w:cs="Times New Roman"/>
                <w:sz w:val="20"/>
                <w:szCs w:val="20"/>
              </w:rPr>
              <w:t>, см (ЦП2)</w:t>
            </w:r>
          </w:p>
        </w:tc>
        <w:tc>
          <w:tcPr>
            <w:tcW w:w="1272" w:type="dxa"/>
          </w:tcPr>
          <w:p w14:paraId="3D8800CC"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proofErr w:type="spellStart"/>
            <w:r w:rsidRPr="00342E51">
              <w:rPr>
                <w:rFonts w:ascii="Times New Roman" w:hAnsi="Times New Roman" w:cs="Times New Roman"/>
                <w:sz w:val="20"/>
                <w:szCs w:val="20"/>
              </w:rPr>
              <w:t>Өсімдік</w:t>
            </w:r>
            <w:proofErr w:type="spellEnd"/>
            <w:r w:rsidRPr="00342E51">
              <w:rPr>
                <w:rFonts w:ascii="Times New Roman" w:hAnsi="Times New Roman" w:cs="Times New Roman"/>
                <w:sz w:val="20"/>
                <w:szCs w:val="20"/>
              </w:rPr>
              <w:t xml:space="preserve"> </w:t>
            </w:r>
            <w:proofErr w:type="spellStart"/>
            <w:r w:rsidRPr="00342E51">
              <w:rPr>
                <w:rFonts w:ascii="Times New Roman" w:hAnsi="Times New Roman" w:cs="Times New Roman"/>
                <w:sz w:val="20"/>
                <w:szCs w:val="20"/>
              </w:rPr>
              <w:t>биіктігі</w:t>
            </w:r>
            <w:proofErr w:type="spellEnd"/>
            <w:r w:rsidRPr="00342E51">
              <w:rPr>
                <w:rFonts w:ascii="Times New Roman" w:hAnsi="Times New Roman" w:cs="Times New Roman"/>
                <w:sz w:val="20"/>
                <w:szCs w:val="20"/>
              </w:rPr>
              <w:t>, см (ЦП3)</w:t>
            </w:r>
          </w:p>
        </w:tc>
      </w:tr>
      <w:tr w:rsidR="00527229" w:rsidRPr="00342E51" w14:paraId="24095B9F" w14:textId="77777777" w:rsidTr="002B0DFA">
        <w:tc>
          <w:tcPr>
            <w:tcW w:w="1527" w:type="dxa"/>
          </w:tcPr>
          <w:p w14:paraId="23C67945"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proofErr w:type="spellStart"/>
            <w:r w:rsidRPr="00342E51">
              <w:rPr>
                <w:rFonts w:ascii="Times New Roman" w:hAnsi="Times New Roman" w:cs="Times New Roman"/>
                <w:sz w:val="20"/>
                <w:szCs w:val="20"/>
              </w:rPr>
              <w:t>Имматурлы</w:t>
            </w:r>
            <w:proofErr w:type="spellEnd"/>
          </w:p>
        </w:tc>
        <w:tc>
          <w:tcPr>
            <w:tcW w:w="1331" w:type="dxa"/>
          </w:tcPr>
          <w:p w14:paraId="10271640"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r w:rsidRPr="00342E51">
              <w:rPr>
                <w:rFonts w:ascii="Times New Roman" w:hAnsi="Times New Roman" w:cs="Times New Roman"/>
                <w:sz w:val="20"/>
                <w:szCs w:val="20"/>
              </w:rPr>
              <w:t>6.00 ± 0.43</w:t>
            </w:r>
          </w:p>
        </w:tc>
        <w:tc>
          <w:tcPr>
            <w:tcW w:w="1332" w:type="dxa"/>
          </w:tcPr>
          <w:p w14:paraId="468D41FB"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r w:rsidRPr="00342E51">
              <w:rPr>
                <w:rFonts w:ascii="Times New Roman" w:hAnsi="Times New Roman" w:cs="Times New Roman"/>
                <w:sz w:val="20"/>
                <w:szCs w:val="20"/>
              </w:rPr>
              <w:t>7.00 ± 1.41</w:t>
            </w:r>
          </w:p>
        </w:tc>
        <w:tc>
          <w:tcPr>
            <w:tcW w:w="1334" w:type="dxa"/>
          </w:tcPr>
          <w:p w14:paraId="342924E2"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r w:rsidRPr="00342E51">
              <w:rPr>
                <w:rFonts w:ascii="Times New Roman" w:hAnsi="Times New Roman" w:cs="Times New Roman"/>
                <w:sz w:val="20"/>
                <w:szCs w:val="20"/>
              </w:rPr>
              <w:t>7.59 ±</w:t>
            </w:r>
            <w:r>
              <w:rPr>
                <w:rFonts w:ascii="Times New Roman" w:hAnsi="Times New Roman" w:cs="Times New Roman"/>
                <w:sz w:val="20"/>
                <w:szCs w:val="20"/>
                <w:lang w:val="kk-KZ"/>
              </w:rPr>
              <w:t xml:space="preserve"> </w:t>
            </w:r>
            <w:r w:rsidRPr="00342E51">
              <w:rPr>
                <w:rFonts w:ascii="Times New Roman" w:hAnsi="Times New Roman" w:cs="Times New Roman"/>
                <w:sz w:val="20"/>
                <w:szCs w:val="20"/>
              </w:rPr>
              <w:t>0.37</w:t>
            </w:r>
          </w:p>
        </w:tc>
        <w:tc>
          <w:tcPr>
            <w:tcW w:w="1275" w:type="dxa"/>
          </w:tcPr>
          <w:p w14:paraId="2978BEC1"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r w:rsidRPr="00342E51">
              <w:rPr>
                <w:rFonts w:ascii="Times New Roman" w:hAnsi="Times New Roman" w:cs="Times New Roman"/>
                <w:sz w:val="20"/>
                <w:szCs w:val="20"/>
              </w:rPr>
              <w:t>9.00 ±</w:t>
            </w:r>
            <w:r>
              <w:rPr>
                <w:rFonts w:ascii="Times New Roman" w:hAnsi="Times New Roman" w:cs="Times New Roman"/>
                <w:sz w:val="20"/>
                <w:szCs w:val="20"/>
                <w:lang w:val="kk-KZ"/>
              </w:rPr>
              <w:t xml:space="preserve"> </w:t>
            </w:r>
            <w:r w:rsidRPr="00342E51">
              <w:rPr>
                <w:rFonts w:ascii="Times New Roman" w:hAnsi="Times New Roman" w:cs="Times New Roman"/>
                <w:sz w:val="20"/>
                <w:szCs w:val="20"/>
              </w:rPr>
              <w:t>0.51</w:t>
            </w:r>
          </w:p>
        </w:tc>
        <w:tc>
          <w:tcPr>
            <w:tcW w:w="1267" w:type="dxa"/>
          </w:tcPr>
          <w:p w14:paraId="183AC4FD"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r w:rsidRPr="00342E51">
              <w:rPr>
                <w:rFonts w:ascii="Times New Roman" w:hAnsi="Times New Roman" w:cs="Times New Roman"/>
                <w:sz w:val="20"/>
                <w:szCs w:val="20"/>
              </w:rPr>
              <w:t>9.00 ±</w:t>
            </w:r>
            <w:r>
              <w:rPr>
                <w:rFonts w:ascii="Times New Roman" w:hAnsi="Times New Roman" w:cs="Times New Roman"/>
                <w:sz w:val="20"/>
                <w:szCs w:val="20"/>
                <w:lang w:val="kk-KZ"/>
              </w:rPr>
              <w:t xml:space="preserve"> </w:t>
            </w:r>
            <w:r w:rsidRPr="00342E51">
              <w:rPr>
                <w:rFonts w:ascii="Times New Roman" w:hAnsi="Times New Roman" w:cs="Times New Roman"/>
                <w:sz w:val="20"/>
                <w:szCs w:val="20"/>
              </w:rPr>
              <w:t>0.51</w:t>
            </w:r>
          </w:p>
        </w:tc>
        <w:tc>
          <w:tcPr>
            <w:tcW w:w="1272" w:type="dxa"/>
          </w:tcPr>
          <w:p w14:paraId="21A3CD58"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r w:rsidRPr="00342E51">
              <w:rPr>
                <w:rFonts w:ascii="Times New Roman" w:hAnsi="Times New Roman" w:cs="Times New Roman"/>
                <w:sz w:val="20"/>
                <w:szCs w:val="20"/>
              </w:rPr>
              <w:t>9.00 ± 0.35</w:t>
            </w:r>
          </w:p>
        </w:tc>
      </w:tr>
      <w:tr w:rsidR="00527229" w:rsidRPr="00342E51" w14:paraId="5C2E275E" w14:textId="77777777" w:rsidTr="002B0DFA">
        <w:tc>
          <w:tcPr>
            <w:tcW w:w="1527" w:type="dxa"/>
          </w:tcPr>
          <w:p w14:paraId="160CB483"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proofErr w:type="spellStart"/>
            <w:r w:rsidRPr="00342E51">
              <w:rPr>
                <w:rFonts w:ascii="Times New Roman" w:hAnsi="Times New Roman" w:cs="Times New Roman"/>
                <w:sz w:val="20"/>
                <w:szCs w:val="20"/>
              </w:rPr>
              <w:t>Виргинильді</w:t>
            </w:r>
            <w:proofErr w:type="spellEnd"/>
          </w:p>
        </w:tc>
        <w:tc>
          <w:tcPr>
            <w:tcW w:w="1331" w:type="dxa"/>
          </w:tcPr>
          <w:p w14:paraId="0075BF97"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r w:rsidRPr="00342E51">
              <w:rPr>
                <w:rFonts w:ascii="Times New Roman" w:hAnsi="Times New Roman" w:cs="Times New Roman"/>
                <w:sz w:val="20"/>
                <w:szCs w:val="20"/>
              </w:rPr>
              <w:t>9.00 ± 0.99</w:t>
            </w:r>
          </w:p>
        </w:tc>
        <w:tc>
          <w:tcPr>
            <w:tcW w:w="1332" w:type="dxa"/>
          </w:tcPr>
          <w:p w14:paraId="4043A799"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r w:rsidRPr="00342E51">
              <w:rPr>
                <w:rFonts w:ascii="Times New Roman" w:hAnsi="Times New Roman" w:cs="Times New Roman"/>
                <w:sz w:val="20"/>
                <w:szCs w:val="20"/>
              </w:rPr>
              <w:t>8.00 ± 0.95</w:t>
            </w:r>
          </w:p>
        </w:tc>
        <w:tc>
          <w:tcPr>
            <w:tcW w:w="1334" w:type="dxa"/>
          </w:tcPr>
          <w:p w14:paraId="7E8164B5"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r w:rsidRPr="00342E51">
              <w:rPr>
                <w:rFonts w:ascii="Times New Roman" w:hAnsi="Times New Roman" w:cs="Times New Roman"/>
                <w:sz w:val="20"/>
                <w:szCs w:val="20"/>
              </w:rPr>
              <w:t>10.00 ±</w:t>
            </w:r>
            <w:r>
              <w:rPr>
                <w:rFonts w:ascii="Times New Roman" w:hAnsi="Times New Roman" w:cs="Times New Roman"/>
                <w:sz w:val="20"/>
                <w:szCs w:val="20"/>
                <w:lang w:val="kk-KZ"/>
              </w:rPr>
              <w:t xml:space="preserve"> </w:t>
            </w:r>
            <w:r w:rsidRPr="00342E51">
              <w:rPr>
                <w:rFonts w:ascii="Times New Roman" w:hAnsi="Times New Roman" w:cs="Times New Roman"/>
                <w:sz w:val="20"/>
                <w:szCs w:val="20"/>
              </w:rPr>
              <w:t>0.73</w:t>
            </w:r>
          </w:p>
        </w:tc>
        <w:tc>
          <w:tcPr>
            <w:tcW w:w="1275" w:type="dxa"/>
          </w:tcPr>
          <w:p w14:paraId="45016E09"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r w:rsidRPr="00342E51">
              <w:rPr>
                <w:rFonts w:ascii="Times New Roman" w:hAnsi="Times New Roman" w:cs="Times New Roman"/>
                <w:sz w:val="20"/>
                <w:szCs w:val="20"/>
              </w:rPr>
              <w:t>16.00 ±</w:t>
            </w:r>
            <w:r>
              <w:rPr>
                <w:rFonts w:ascii="Times New Roman" w:hAnsi="Times New Roman" w:cs="Times New Roman"/>
                <w:sz w:val="20"/>
                <w:szCs w:val="20"/>
                <w:lang w:val="kk-KZ"/>
              </w:rPr>
              <w:t xml:space="preserve"> </w:t>
            </w:r>
            <w:r w:rsidRPr="00342E51">
              <w:rPr>
                <w:rFonts w:ascii="Times New Roman" w:hAnsi="Times New Roman" w:cs="Times New Roman"/>
                <w:sz w:val="20"/>
                <w:szCs w:val="20"/>
              </w:rPr>
              <w:t>0.91</w:t>
            </w:r>
          </w:p>
        </w:tc>
        <w:tc>
          <w:tcPr>
            <w:tcW w:w="1267" w:type="dxa"/>
          </w:tcPr>
          <w:p w14:paraId="62E739E4"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r w:rsidRPr="00342E51">
              <w:rPr>
                <w:rFonts w:ascii="Times New Roman" w:hAnsi="Times New Roman" w:cs="Times New Roman"/>
                <w:sz w:val="20"/>
                <w:szCs w:val="20"/>
              </w:rPr>
              <w:t>11.00 ±</w:t>
            </w:r>
            <w:r>
              <w:rPr>
                <w:rFonts w:ascii="Times New Roman" w:hAnsi="Times New Roman" w:cs="Times New Roman"/>
                <w:sz w:val="20"/>
                <w:szCs w:val="20"/>
                <w:lang w:val="kk-KZ"/>
              </w:rPr>
              <w:t xml:space="preserve"> </w:t>
            </w:r>
            <w:r w:rsidRPr="00342E51">
              <w:rPr>
                <w:rFonts w:ascii="Times New Roman" w:hAnsi="Times New Roman" w:cs="Times New Roman"/>
                <w:sz w:val="20"/>
                <w:szCs w:val="20"/>
              </w:rPr>
              <w:t>0.61</w:t>
            </w:r>
          </w:p>
        </w:tc>
        <w:tc>
          <w:tcPr>
            <w:tcW w:w="1272" w:type="dxa"/>
          </w:tcPr>
          <w:p w14:paraId="5BA4CBE0"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r w:rsidRPr="00342E51">
              <w:rPr>
                <w:rFonts w:ascii="Times New Roman" w:hAnsi="Times New Roman" w:cs="Times New Roman"/>
                <w:sz w:val="20"/>
                <w:szCs w:val="20"/>
              </w:rPr>
              <w:t>12.50 ± 0.33</w:t>
            </w:r>
          </w:p>
        </w:tc>
      </w:tr>
      <w:tr w:rsidR="00527229" w:rsidRPr="00342E51" w14:paraId="621096D7" w14:textId="77777777" w:rsidTr="002B0DFA">
        <w:tc>
          <w:tcPr>
            <w:tcW w:w="1527" w:type="dxa"/>
          </w:tcPr>
          <w:p w14:paraId="71A91690"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proofErr w:type="spellStart"/>
            <w:r w:rsidRPr="00342E51">
              <w:rPr>
                <w:rFonts w:ascii="Times New Roman" w:hAnsi="Times New Roman" w:cs="Times New Roman"/>
                <w:sz w:val="20"/>
                <w:szCs w:val="20"/>
              </w:rPr>
              <w:t>Генеративті</w:t>
            </w:r>
            <w:proofErr w:type="spellEnd"/>
          </w:p>
        </w:tc>
        <w:tc>
          <w:tcPr>
            <w:tcW w:w="1331" w:type="dxa"/>
          </w:tcPr>
          <w:p w14:paraId="7ED39535"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r w:rsidRPr="00342E51">
              <w:rPr>
                <w:rFonts w:ascii="Times New Roman" w:hAnsi="Times New Roman" w:cs="Times New Roman"/>
                <w:sz w:val="20"/>
                <w:szCs w:val="20"/>
              </w:rPr>
              <w:t>11.00 ± 2.57</w:t>
            </w:r>
          </w:p>
        </w:tc>
        <w:tc>
          <w:tcPr>
            <w:tcW w:w="1332" w:type="dxa"/>
          </w:tcPr>
          <w:p w14:paraId="16101F0C"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r w:rsidRPr="00342E51">
              <w:rPr>
                <w:rFonts w:ascii="Times New Roman" w:hAnsi="Times New Roman" w:cs="Times New Roman"/>
                <w:sz w:val="20"/>
                <w:szCs w:val="20"/>
              </w:rPr>
              <w:t>12.50 ± 0.68</w:t>
            </w:r>
          </w:p>
        </w:tc>
        <w:tc>
          <w:tcPr>
            <w:tcW w:w="1334" w:type="dxa"/>
          </w:tcPr>
          <w:p w14:paraId="0383CE87"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r w:rsidRPr="00342E51">
              <w:rPr>
                <w:rFonts w:ascii="Times New Roman" w:hAnsi="Times New Roman" w:cs="Times New Roman"/>
                <w:sz w:val="20"/>
                <w:szCs w:val="20"/>
              </w:rPr>
              <w:t>13.06 ±</w:t>
            </w:r>
            <w:r>
              <w:rPr>
                <w:rFonts w:ascii="Times New Roman" w:hAnsi="Times New Roman" w:cs="Times New Roman"/>
                <w:sz w:val="20"/>
                <w:szCs w:val="20"/>
                <w:lang w:val="kk-KZ"/>
              </w:rPr>
              <w:t xml:space="preserve"> </w:t>
            </w:r>
            <w:r w:rsidRPr="00342E51">
              <w:rPr>
                <w:rFonts w:ascii="Times New Roman" w:hAnsi="Times New Roman" w:cs="Times New Roman"/>
                <w:sz w:val="20"/>
                <w:szCs w:val="20"/>
              </w:rPr>
              <w:t>0.85</w:t>
            </w:r>
          </w:p>
        </w:tc>
        <w:tc>
          <w:tcPr>
            <w:tcW w:w="1275" w:type="dxa"/>
          </w:tcPr>
          <w:p w14:paraId="7296C93D"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r w:rsidRPr="00342E51">
              <w:rPr>
                <w:rFonts w:ascii="Times New Roman" w:hAnsi="Times New Roman" w:cs="Times New Roman"/>
                <w:sz w:val="20"/>
                <w:szCs w:val="20"/>
              </w:rPr>
              <w:t>21.00 ±</w:t>
            </w:r>
            <w:r>
              <w:rPr>
                <w:rFonts w:ascii="Times New Roman" w:hAnsi="Times New Roman" w:cs="Times New Roman"/>
                <w:sz w:val="20"/>
                <w:szCs w:val="20"/>
                <w:lang w:val="kk-KZ"/>
              </w:rPr>
              <w:t xml:space="preserve"> </w:t>
            </w:r>
            <w:r w:rsidRPr="00342E51">
              <w:rPr>
                <w:rFonts w:ascii="Times New Roman" w:hAnsi="Times New Roman" w:cs="Times New Roman"/>
                <w:sz w:val="20"/>
                <w:szCs w:val="20"/>
              </w:rPr>
              <w:t>1.05</w:t>
            </w:r>
          </w:p>
        </w:tc>
        <w:tc>
          <w:tcPr>
            <w:tcW w:w="1267" w:type="dxa"/>
          </w:tcPr>
          <w:p w14:paraId="1DB30BD8"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b/>
                <w:bCs/>
                <w:color w:val="333333"/>
                <w:sz w:val="20"/>
                <w:szCs w:val="20"/>
                <w:u w:color="333333"/>
                <w:lang w:val="kk-KZ"/>
              </w:rPr>
            </w:pPr>
            <w:r w:rsidRPr="00342E51">
              <w:rPr>
                <w:rFonts w:ascii="Times New Roman" w:hAnsi="Times New Roman" w:cs="Times New Roman"/>
                <w:sz w:val="20"/>
                <w:szCs w:val="20"/>
              </w:rPr>
              <w:t>10.50 ± 0.71</w:t>
            </w:r>
          </w:p>
        </w:tc>
        <w:tc>
          <w:tcPr>
            <w:tcW w:w="1272" w:type="dxa"/>
          </w:tcPr>
          <w:p w14:paraId="78DA197C" w14:textId="77777777" w:rsidR="00527229" w:rsidRPr="00342E5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rPr>
                <w:rStyle w:val="af0"/>
                <w:rFonts w:ascii="Times New Roman" w:eastAsia="Times New Roman" w:hAnsi="Times New Roman" w:cs="Times New Roman"/>
                <w:b/>
                <w:bCs/>
                <w:color w:val="333333"/>
                <w:sz w:val="20"/>
                <w:szCs w:val="20"/>
                <w:u w:color="333333"/>
                <w:lang w:val="kk-KZ"/>
              </w:rPr>
            </w:pPr>
            <w:r w:rsidRPr="00342E51">
              <w:rPr>
                <w:rFonts w:ascii="Times New Roman" w:hAnsi="Times New Roman" w:cs="Times New Roman"/>
                <w:sz w:val="20"/>
                <w:szCs w:val="20"/>
              </w:rPr>
              <w:t>30.00 ± 1.7</w:t>
            </w:r>
          </w:p>
        </w:tc>
      </w:tr>
    </w:tbl>
    <w:p w14:paraId="3177AC6B" w14:textId="77777777" w:rsidR="00527229" w:rsidRPr="002B7FB6" w:rsidRDefault="00527229" w:rsidP="00527229">
      <w:pPr>
        <w:pStyle w:val="B"/>
        <w:ind w:firstLine="709"/>
        <w:jc w:val="both"/>
        <w:rPr>
          <w:rStyle w:val="af0"/>
          <w:rFonts w:ascii="Times New Roman" w:eastAsia="Times New Roman" w:hAnsi="Times New Roman" w:cs="Times New Roman"/>
          <w:b/>
          <w:bCs/>
          <w:color w:val="333333"/>
          <w:sz w:val="24"/>
          <w:szCs w:val="24"/>
          <w:u w:color="333333"/>
          <w:lang w:val="kk-KZ"/>
        </w:rPr>
      </w:pPr>
    </w:p>
    <w:p w14:paraId="571E5771"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Жастық құрылым бойынша сандық көрсеткіштер. </w:t>
      </w:r>
      <w:r w:rsidRPr="00D55397">
        <w:rPr>
          <w:rStyle w:val="af0"/>
          <w:rFonts w:ascii="Times New Roman" w:hAnsi="Times New Roman" w:cs="Times New Roman"/>
          <w:sz w:val="28"/>
          <w:szCs w:val="28"/>
          <w:lang w:val="kk-KZ"/>
        </w:rPr>
        <w:t xml:space="preserve">Зерттеу барысында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өсімдігінің әртүрлі онтогенездік кезеңдердегі жастық құрылымы талданып, үш негізгі популяция бойынша сандық көрсеткіштері анықталды. Әрбір популяцияда имматурлы, виргинильді және генеративті кезеңдердегі өсімдіктер саны есептелді. Алынған мәліметтер әр популяцияның экологиялық жағдайларына, өсімдік қауымдастығындағы орнына және популяциялық даму динамикасына байланысты өзгешеленетінін көрсетті</w:t>
      </w:r>
      <w:r>
        <w:rPr>
          <w:rStyle w:val="af0"/>
          <w:rFonts w:ascii="Times New Roman" w:hAnsi="Times New Roman" w:cs="Times New Roman"/>
          <w:sz w:val="28"/>
          <w:szCs w:val="28"/>
          <w:lang w:val="kk-KZ"/>
        </w:rPr>
        <w:t>.</w:t>
      </w:r>
      <w:r w:rsidRPr="00D55397">
        <w:rPr>
          <w:rStyle w:val="af0"/>
          <w:rFonts w:ascii="Times New Roman" w:hAnsi="Times New Roman" w:cs="Times New Roman"/>
          <w:sz w:val="28"/>
          <w:szCs w:val="28"/>
          <w:lang w:val="kk-KZ"/>
        </w:rPr>
        <w:t xml:space="preserve"> </w:t>
      </w:r>
    </w:p>
    <w:p w14:paraId="420D6A55"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Имматурлы жастық топтағы өсімдіктер саны бойынша екінші популяция ең көп мәнге ие (199.00 ± 9 дана), бұл оның қарқынды жасару процесін көрсетеді. Үшінші популяция (144.00 ± 7 дана) және бірінші популяция (40.00 ± 2 дана) салыстырмалы түрде төмен көрсеткіштерге ие. Бұл бірінші популяцияда жаңару қарқыны төмен екенін және өсімдіктердің көбею мүмкіндігі шектеулі екенін білдіреді.</w:t>
      </w:r>
    </w:p>
    <w:p w14:paraId="17B52861"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Виргинильді өсімдіктер саны бойынша үшінші популяция ең жоғары көрсеткішке ие (172.00 ± 8 дана), бұл оның дамушы және тұрақты популяция екенін көрсетеді. бірінші популяция (91.00 ± 4 дана) және екінші популяция (68.00 ± 3 дана) салыстырмалы түрде төмен мәндер көрсетеді, бұл олардың дамуы баяу жүргенін білдіреді.</w:t>
      </w:r>
    </w:p>
    <w:p w14:paraId="1BDAE17D"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Генеративті фазадағы өсімдіктер саны бойынша үшінші популяция басым (176.00 ± 8 дана), бұл оның экологиялық жағдайларының осы өсімдіктер үшін өте қолайлы екенін және көбею процестерінің қарқынды жүріп жатқанын білдіреді. Бірінші популяция (78.00 ± 3 дана) және екінші </w:t>
      </w:r>
      <w:r w:rsidRPr="00D55397">
        <w:rPr>
          <w:rStyle w:val="af0"/>
          <w:rFonts w:ascii="Times New Roman" w:hAnsi="Times New Roman" w:cs="Times New Roman"/>
          <w:sz w:val="28"/>
          <w:szCs w:val="28"/>
          <w:lang w:val="kk-KZ"/>
        </w:rPr>
        <w:lastRenderedPageBreak/>
        <w:t>популяция (42.00 ± 2 дана) салыстырмалы түрде төмен көрсеткіштерге ие, бұл олардың генеративті өсімдіктер саны бойынша біршама шектеулі екенін және көбею мүмкіндігінің төмендеуін білдіреді</w:t>
      </w:r>
      <w:r>
        <w:rPr>
          <w:rStyle w:val="af0"/>
          <w:rFonts w:ascii="Times New Roman" w:hAnsi="Times New Roman" w:cs="Times New Roman"/>
          <w:sz w:val="28"/>
          <w:szCs w:val="28"/>
          <w:lang w:val="kk-KZ"/>
        </w:rPr>
        <w:t xml:space="preserve"> (кесте 7)</w:t>
      </w:r>
      <w:r w:rsidRPr="00D55397">
        <w:rPr>
          <w:rStyle w:val="af0"/>
          <w:rFonts w:ascii="Times New Roman" w:hAnsi="Times New Roman" w:cs="Times New Roman"/>
          <w:sz w:val="28"/>
          <w:szCs w:val="28"/>
          <w:lang w:val="kk-KZ"/>
        </w:rPr>
        <w:t>.</w:t>
      </w:r>
    </w:p>
    <w:p w14:paraId="3709407E"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Жалпы өсімдіктер саны бойынша үшінші популяция (455.00 ± 22 дана) ең жоғары мәнге ие, бұл оның экологиялық тұрақтылығы мен қолайлы жағдайлары бар екенін көрсетеді. Екінші популяция (393.00 ± 19 дана) салыстырмалы түрде жоғары мәнге ие, бірақ онда генеративті өсімдіктер саны аздау болғандықтан, жасару процесі белсенді жүруде. Бірінші популяция (168.33 ± 8 дана) ең төмен көрсеткішке ие, бұл оның популяциялық тұрақтылығы төмен екенін және болашақта бұл популяцияны сақтау үшін арнайы шаралар қажет екенін білдіреді</w:t>
      </w:r>
    </w:p>
    <w:p w14:paraId="78FBF192" w14:textId="77777777" w:rsidR="00527229" w:rsidRDefault="00527229" w:rsidP="00527229">
      <w:pPr>
        <w:pStyle w:val="B"/>
        <w:jc w:val="both"/>
        <w:rPr>
          <w:rStyle w:val="af0"/>
          <w:rFonts w:ascii="Times New Roman" w:eastAsia="Times New Roman" w:hAnsi="Times New Roman" w:cs="Times New Roman"/>
          <w:sz w:val="28"/>
          <w:szCs w:val="28"/>
          <w:lang w:val="kk-KZ"/>
        </w:rPr>
      </w:pPr>
    </w:p>
    <w:p w14:paraId="746F5909" w14:textId="77777777" w:rsidR="00527229" w:rsidRDefault="00527229" w:rsidP="00527229">
      <w:pPr>
        <w:pStyle w:val="B"/>
        <w:jc w:val="both"/>
        <w:rPr>
          <w:rStyle w:val="af0"/>
          <w:rFonts w:ascii="Times New Roman" w:hAnsi="Times New Roman" w:cs="Times New Roman"/>
          <w:color w:val="333333"/>
          <w:sz w:val="28"/>
          <w:szCs w:val="28"/>
          <w:u w:color="333333"/>
          <w:lang w:val="kk-KZ"/>
        </w:rPr>
      </w:pPr>
      <w:r w:rsidRPr="00D55397">
        <w:rPr>
          <w:rStyle w:val="af0"/>
          <w:rFonts w:ascii="Times New Roman" w:hAnsi="Times New Roman" w:cs="Times New Roman"/>
          <w:color w:val="333333"/>
          <w:sz w:val="28"/>
          <w:szCs w:val="28"/>
          <w:u w:color="333333"/>
          <w:lang w:val="kk-KZ"/>
        </w:rPr>
        <w:t xml:space="preserve">Кесте </w:t>
      </w:r>
      <w:r>
        <w:rPr>
          <w:rStyle w:val="af0"/>
          <w:rFonts w:ascii="Times New Roman" w:hAnsi="Times New Roman" w:cs="Times New Roman"/>
          <w:color w:val="333333"/>
          <w:sz w:val="28"/>
          <w:szCs w:val="28"/>
          <w:u w:color="333333"/>
          <w:lang w:val="kk-KZ"/>
        </w:rPr>
        <w:t>7</w:t>
      </w:r>
      <w:r w:rsidRPr="00D55397">
        <w:rPr>
          <w:rStyle w:val="af0"/>
          <w:rFonts w:ascii="Times New Roman" w:hAnsi="Times New Roman" w:cs="Times New Roman"/>
          <w:b/>
          <w:bCs/>
          <w:color w:val="333333"/>
          <w:sz w:val="28"/>
          <w:szCs w:val="28"/>
          <w:u w:color="333333"/>
          <w:lang w:val="kk-KZ"/>
        </w:rPr>
        <w:t xml:space="preserve"> </w:t>
      </w:r>
      <w:r>
        <w:rPr>
          <w:rStyle w:val="af0"/>
          <w:rFonts w:ascii="Times New Roman" w:hAnsi="Times New Roman" w:cs="Times New Roman"/>
          <w:b/>
          <w:bCs/>
          <w:color w:val="333333"/>
          <w:sz w:val="28"/>
          <w:szCs w:val="28"/>
          <w:u w:color="333333"/>
          <w:lang w:val="kk-KZ"/>
        </w:rPr>
        <w:t xml:space="preserve">– </w:t>
      </w:r>
      <w:r w:rsidRPr="00D55397">
        <w:rPr>
          <w:rStyle w:val="af0"/>
          <w:rFonts w:ascii="Times New Roman" w:hAnsi="Times New Roman" w:cs="Times New Roman"/>
          <w:i/>
          <w:iCs/>
          <w:color w:val="333333"/>
          <w:sz w:val="28"/>
          <w:szCs w:val="28"/>
          <w:u w:color="333333"/>
          <w:lang w:val="kk-KZ"/>
        </w:rPr>
        <w:t xml:space="preserve">G. olivieri </w:t>
      </w:r>
      <w:r w:rsidRPr="00D55397">
        <w:rPr>
          <w:rStyle w:val="af0"/>
          <w:rFonts w:ascii="Times New Roman" w:hAnsi="Times New Roman" w:cs="Times New Roman"/>
          <w:color w:val="333333"/>
          <w:sz w:val="28"/>
          <w:szCs w:val="28"/>
          <w:u w:color="333333"/>
          <w:lang w:val="kk-KZ"/>
        </w:rPr>
        <w:t>өсімдіктерінің жастық топтары бойынша сипаттамасы</w:t>
      </w:r>
    </w:p>
    <w:p w14:paraId="6EB796CB" w14:textId="77777777" w:rsidR="00527229" w:rsidRDefault="00527229" w:rsidP="00527229">
      <w:pPr>
        <w:pStyle w:val="B"/>
        <w:jc w:val="both"/>
        <w:rPr>
          <w:rStyle w:val="af0"/>
          <w:rFonts w:ascii="Times New Roman" w:hAnsi="Times New Roman" w:cs="Times New Roman"/>
          <w:color w:val="333333"/>
          <w:sz w:val="28"/>
          <w:szCs w:val="28"/>
          <w:u w:color="333333"/>
          <w:lang w:val="kk-KZ"/>
        </w:rPr>
      </w:pPr>
    </w:p>
    <w:tbl>
      <w:tblPr>
        <w:tblStyle w:val="af3"/>
        <w:tblW w:w="0" w:type="auto"/>
        <w:tblLook w:val="04A0" w:firstRow="1" w:lastRow="0" w:firstColumn="1" w:lastColumn="0" w:noHBand="0" w:noVBand="1"/>
      </w:tblPr>
      <w:tblGrid>
        <w:gridCol w:w="2334"/>
        <w:gridCol w:w="2334"/>
        <w:gridCol w:w="2335"/>
        <w:gridCol w:w="2335"/>
      </w:tblGrid>
      <w:tr w:rsidR="00527229" w14:paraId="3C79E829" w14:textId="77777777" w:rsidTr="002B0DFA">
        <w:tc>
          <w:tcPr>
            <w:tcW w:w="2334" w:type="dxa"/>
          </w:tcPr>
          <w:p w14:paraId="1420D293" w14:textId="77777777" w:rsidR="00527229" w:rsidRPr="007C6C9A"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proofErr w:type="spellStart"/>
            <w:r w:rsidRPr="007C6C9A">
              <w:rPr>
                <w:rFonts w:ascii="Times New Roman" w:hAnsi="Times New Roman" w:cs="Times New Roman"/>
                <w:sz w:val="24"/>
                <w:szCs w:val="24"/>
              </w:rPr>
              <w:t>Жас</w:t>
            </w:r>
            <w:proofErr w:type="spellEnd"/>
            <w:r w:rsidRPr="007C6C9A">
              <w:rPr>
                <w:rFonts w:ascii="Times New Roman" w:hAnsi="Times New Roman" w:cs="Times New Roman"/>
                <w:sz w:val="24"/>
                <w:szCs w:val="24"/>
              </w:rPr>
              <w:t xml:space="preserve"> </w:t>
            </w:r>
            <w:proofErr w:type="spellStart"/>
            <w:r w:rsidRPr="007C6C9A">
              <w:rPr>
                <w:rFonts w:ascii="Times New Roman" w:hAnsi="Times New Roman" w:cs="Times New Roman"/>
                <w:sz w:val="24"/>
                <w:szCs w:val="24"/>
              </w:rPr>
              <w:t>топтары</w:t>
            </w:r>
            <w:proofErr w:type="spellEnd"/>
          </w:p>
        </w:tc>
        <w:tc>
          <w:tcPr>
            <w:tcW w:w="2334" w:type="dxa"/>
          </w:tcPr>
          <w:p w14:paraId="4A3B0960" w14:textId="77777777" w:rsidR="00527229" w:rsidRPr="007C6C9A"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7C6C9A">
              <w:rPr>
                <w:rFonts w:ascii="Times New Roman" w:hAnsi="Times New Roman" w:cs="Times New Roman"/>
                <w:sz w:val="24"/>
                <w:szCs w:val="24"/>
              </w:rPr>
              <w:t>Популяция 1 саны, дана</w:t>
            </w:r>
          </w:p>
        </w:tc>
        <w:tc>
          <w:tcPr>
            <w:tcW w:w="2335" w:type="dxa"/>
          </w:tcPr>
          <w:p w14:paraId="55E375A6" w14:textId="77777777" w:rsidR="00527229" w:rsidRPr="007C6C9A"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7C6C9A">
              <w:rPr>
                <w:rFonts w:ascii="Times New Roman" w:hAnsi="Times New Roman" w:cs="Times New Roman"/>
                <w:sz w:val="24"/>
                <w:szCs w:val="24"/>
              </w:rPr>
              <w:t>Популяция 2 саны, дана</w:t>
            </w:r>
          </w:p>
        </w:tc>
        <w:tc>
          <w:tcPr>
            <w:tcW w:w="2335" w:type="dxa"/>
          </w:tcPr>
          <w:p w14:paraId="12254FFA" w14:textId="77777777" w:rsidR="00527229" w:rsidRPr="007C6C9A"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7C6C9A">
              <w:rPr>
                <w:rFonts w:ascii="Times New Roman" w:hAnsi="Times New Roman" w:cs="Times New Roman"/>
                <w:sz w:val="24"/>
                <w:szCs w:val="24"/>
              </w:rPr>
              <w:t>Популяция 3 саны, дана</w:t>
            </w:r>
          </w:p>
        </w:tc>
      </w:tr>
      <w:tr w:rsidR="00527229" w14:paraId="104589CD" w14:textId="77777777" w:rsidTr="002B0DFA">
        <w:tc>
          <w:tcPr>
            <w:tcW w:w="2334" w:type="dxa"/>
          </w:tcPr>
          <w:p w14:paraId="2BCC4B88" w14:textId="77777777" w:rsidR="00527229" w:rsidRPr="007C6C9A"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proofErr w:type="spellStart"/>
            <w:r w:rsidRPr="007C6C9A">
              <w:rPr>
                <w:rFonts w:ascii="Times New Roman" w:hAnsi="Times New Roman" w:cs="Times New Roman"/>
                <w:sz w:val="24"/>
                <w:szCs w:val="24"/>
              </w:rPr>
              <w:t>Имматурлы</w:t>
            </w:r>
            <w:proofErr w:type="spellEnd"/>
          </w:p>
        </w:tc>
        <w:tc>
          <w:tcPr>
            <w:tcW w:w="2334" w:type="dxa"/>
          </w:tcPr>
          <w:p w14:paraId="577A63B1" w14:textId="77777777" w:rsidR="00527229" w:rsidRPr="007C6C9A"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7C6C9A">
              <w:rPr>
                <w:rFonts w:ascii="Times New Roman" w:hAnsi="Times New Roman" w:cs="Times New Roman"/>
                <w:sz w:val="24"/>
                <w:szCs w:val="24"/>
              </w:rPr>
              <w:t>40.00 ± 2</w:t>
            </w:r>
          </w:p>
        </w:tc>
        <w:tc>
          <w:tcPr>
            <w:tcW w:w="2335" w:type="dxa"/>
          </w:tcPr>
          <w:p w14:paraId="0D4F5B7D" w14:textId="77777777" w:rsidR="00527229" w:rsidRPr="007C6C9A"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7C6C9A">
              <w:rPr>
                <w:rFonts w:ascii="Times New Roman" w:hAnsi="Times New Roman" w:cs="Times New Roman"/>
                <w:sz w:val="24"/>
                <w:szCs w:val="24"/>
              </w:rPr>
              <w:t>199.00 ± 9</w:t>
            </w:r>
          </w:p>
        </w:tc>
        <w:tc>
          <w:tcPr>
            <w:tcW w:w="2335" w:type="dxa"/>
          </w:tcPr>
          <w:p w14:paraId="38758A40" w14:textId="77777777" w:rsidR="00527229" w:rsidRPr="007C6C9A"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7C6C9A">
              <w:rPr>
                <w:rFonts w:ascii="Times New Roman" w:hAnsi="Times New Roman" w:cs="Times New Roman"/>
                <w:sz w:val="24"/>
                <w:szCs w:val="24"/>
              </w:rPr>
              <w:t>144.00 ± 7</w:t>
            </w:r>
          </w:p>
        </w:tc>
      </w:tr>
      <w:tr w:rsidR="00527229" w14:paraId="44E39CE6" w14:textId="77777777" w:rsidTr="002B0DFA">
        <w:tc>
          <w:tcPr>
            <w:tcW w:w="2334" w:type="dxa"/>
          </w:tcPr>
          <w:p w14:paraId="56C43B10" w14:textId="77777777" w:rsidR="00527229" w:rsidRPr="007C6C9A"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proofErr w:type="spellStart"/>
            <w:r w:rsidRPr="007C6C9A">
              <w:rPr>
                <w:rFonts w:ascii="Times New Roman" w:hAnsi="Times New Roman" w:cs="Times New Roman"/>
                <w:sz w:val="24"/>
                <w:szCs w:val="24"/>
              </w:rPr>
              <w:t>Виргинильді</w:t>
            </w:r>
            <w:proofErr w:type="spellEnd"/>
          </w:p>
        </w:tc>
        <w:tc>
          <w:tcPr>
            <w:tcW w:w="2334" w:type="dxa"/>
          </w:tcPr>
          <w:p w14:paraId="411ABA7E" w14:textId="77777777" w:rsidR="00527229" w:rsidRPr="007C6C9A"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7C6C9A">
              <w:rPr>
                <w:rFonts w:ascii="Times New Roman" w:hAnsi="Times New Roman" w:cs="Times New Roman"/>
                <w:sz w:val="24"/>
                <w:szCs w:val="24"/>
              </w:rPr>
              <w:t>68.00 ± 3</w:t>
            </w:r>
          </w:p>
        </w:tc>
        <w:tc>
          <w:tcPr>
            <w:tcW w:w="2335" w:type="dxa"/>
          </w:tcPr>
          <w:p w14:paraId="397139E8" w14:textId="77777777" w:rsidR="00527229" w:rsidRPr="007C6C9A"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7C6C9A">
              <w:rPr>
                <w:rFonts w:ascii="Times New Roman" w:hAnsi="Times New Roman" w:cs="Times New Roman"/>
                <w:sz w:val="24"/>
                <w:szCs w:val="24"/>
              </w:rPr>
              <w:t>91.00 ± 4</w:t>
            </w:r>
          </w:p>
        </w:tc>
        <w:tc>
          <w:tcPr>
            <w:tcW w:w="2335" w:type="dxa"/>
          </w:tcPr>
          <w:p w14:paraId="47C753B8" w14:textId="77777777" w:rsidR="00527229" w:rsidRPr="007C6C9A"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7C6C9A">
              <w:rPr>
                <w:rFonts w:ascii="Times New Roman" w:hAnsi="Times New Roman" w:cs="Times New Roman"/>
                <w:sz w:val="24"/>
                <w:szCs w:val="24"/>
              </w:rPr>
              <w:t>172.00 ± 8</w:t>
            </w:r>
          </w:p>
        </w:tc>
      </w:tr>
      <w:tr w:rsidR="00527229" w14:paraId="5D9457A8" w14:textId="77777777" w:rsidTr="002B0DFA">
        <w:tc>
          <w:tcPr>
            <w:tcW w:w="2334" w:type="dxa"/>
          </w:tcPr>
          <w:p w14:paraId="6B070256" w14:textId="77777777" w:rsidR="00527229" w:rsidRPr="007C6C9A"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proofErr w:type="spellStart"/>
            <w:r w:rsidRPr="007C6C9A">
              <w:rPr>
                <w:rFonts w:ascii="Times New Roman" w:hAnsi="Times New Roman" w:cs="Times New Roman"/>
                <w:sz w:val="24"/>
                <w:szCs w:val="24"/>
              </w:rPr>
              <w:t>Генеративті</w:t>
            </w:r>
            <w:proofErr w:type="spellEnd"/>
          </w:p>
        </w:tc>
        <w:tc>
          <w:tcPr>
            <w:tcW w:w="2334" w:type="dxa"/>
          </w:tcPr>
          <w:p w14:paraId="06F194D5" w14:textId="77777777" w:rsidR="00527229" w:rsidRPr="007C6C9A"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7C6C9A">
              <w:rPr>
                <w:rFonts w:ascii="Times New Roman" w:hAnsi="Times New Roman" w:cs="Times New Roman"/>
                <w:sz w:val="24"/>
                <w:szCs w:val="24"/>
              </w:rPr>
              <w:t>42.00 ± 2</w:t>
            </w:r>
          </w:p>
        </w:tc>
        <w:tc>
          <w:tcPr>
            <w:tcW w:w="2335" w:type="dxa"/>
          </w:tcPr>
          <w:p w14:paraId="7CE75EF4" w14:textId="77777777" w:rsidR="00527229" w:rsidRPr="007C6C9A"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7C6C9A">
              <w:rPr>
                <w:rFonts w:ascii="Times New Roman" w:hAnsi="Times New Roman" w:cs="Times New Roman"/>
                <w:sz w:val="24"/>
                <w:szCs w:val="24"/>
              </w:rPr>
              <w:t>78.00 ± 3</w:t>
            </w:r>
          </w:p>
        </w:tc>
        <w:tc>
          <w:tcPr>
            <w:tcW w:w="2335" w:type="dxa"/>
          </w:tcPr>
          <w:p w14:paraId="5332C3F4" w14:textId="77777777" w:rsidR="00527229" w:rsidRPr="007C6C9A"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7C6C9A">
              <w:rPr>
                <w:rFonts w:ascii="Times New Roman" w:hAnsi="Times New Roman" w:cs="Times New Roman"/>
                <w:sz w:val="24"/>
                <w:szCs w:val="24"/>
              </w:rPr>
              <w:t>176.00 ± 8</w:t>
            </w:r>
          </w:p>
        </w:tc>
      </w:tr>
      <w:tr w:rsidR="00527229" w14:paraId="528A442E" w14:textId="77777777" w:rsidTr="002B0DFA">
        <w:tc>
          <w:tcPr>
            <w:tcW w:w="2334" w:type="dxa"/>
          </w:tcPr>
          <w:p w14:paraId="1EF3B714" w14:textId="77777777" w:rsidR="00527229" w:rsidRPr="007C6C9A"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proofErr w:type="spellStart"/>
            <w:r w:rsidRPr="007C6C9A">
              <w:rPr>
                <w:rFonts w:ascii="Times New Roman" w:hAnsi="Times New Roman" w:cs="Times New Roman"/>
                <w:sz w:val="24"/>
                <w:szCs w:val="24"/>
              </w:rPr>
              <w:t>Жалпы</w:t>
            </w:r>
            <w:proofErr w:type="spellEnd"/>
            <w:r w:rsidRPr="007C6C9A">
              <w:rPr>
                <w:rFonts w:ascii="Times New Roman" w:hAnsi="Times New Roman" w:cs="Times New Roman"/>
                <w:sz w:val="24"/>
                <w:szCs w:val="24"/>
              </w:rPr>
              <w:t xml:space="preserve"> саны</w:t>
            </w:r>
          </w:p>
        </w:tc>
        <w:tc>
          <w:tcPr>
            <w:tcW w:w="2334" w:type="dxa"/>
          </w:tcPr>
          <w:p w14:paraId="06C33517" w14:textId="77777777" w:rsidR="00527229" w:rsidRPr="007C6C9A"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7C6C9A">
              <w:rPr>
                <w:rFonts w:ascii="Times New Roman" w:hAnsi="Times New Roman" w:cs="Times New Roman"/>
                <w:sz w:val="24"/>
                <w:szCs w:val="24"/>
              </w:rPr>
              <w:t>168.00 ± 8</w:t>
            </w:r>
          </w:p>
        </w:tc>
        <w:tc>
          <w:tcPr>
            <w:tcW w:w="2335" w:type="dxa"/>
          </w:tcPr>
          <w:p w14:paraId="09D85706" w14:textId="77777777" w:rsidR="00527229" w:rsidRPr="007C6C9A"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7C6C9A">
              <w:rPr>
                <w:rFonts w:ascii="Times New Roman" w:hAnsi="Times New Roman" w:cs="Times New Roman"/>
                <w:sz w:val="24"/>
                <w:szCs w:val="24"/>
              </w:rPr>
              <w:t>393.00 ± 19</w:t>
            </w:r>
          </w:p>
        </w:tc>
        <w:tc>
          <w:tcPr>
            <w:tcW w:w="2335" w:type="dxa"/>
          </w:tcPr>
          <w:p w14:paraId="4B8F4657" w14:textId="77777777" w:rsidR="00527229" w:rsidRPr="007C6C9A"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7C6C9A">
              <w:rPr>
                <w:rFonts w:ascii="Times New Roman" w:hAnsi="Times New Roman" w:cs="Times New Roman"/>
                <w:sz w:val="24"/>
                <w:szCs w:val="24"/>
              </w:rPr>
              <w:t>455.00 ± 22</w:t>
            </w:r>
          </w:p>
        </w:tc>
      </w:tr>
    </w:tbl>
    <w:p w14:paraId="1D668AFB" w14:textId="77777777" w:rsidR="00527229" w:rsidRDefault="00527229" w:rsidP="00527229">
      <w:pPr>
        <w:pStyle w:val="B"/>
        <w:jc w:val="both"/>
        <w:rPr>
          <w:rStyle w:val="af0"/>
          <w:rFonts w:ascii="Times New Roman" w:hAnsi="Times New Roman" w:cs="Times New Roman"/>
          <w:sz w:val="28"/>
          <w:szCs w:val="28"/>
          <w:lang w:val="kk-KZ"/>
        </w:rPr>
      </w:pPr>
    </w:p>
    <w:p w14:paraId="01EE72BD"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Жалпы,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популяциясының морфометриялық көрсеткіштері онтогенездік даму сатыларына байланысты өзгеретіні анықталды. Өсімдіктердің жапырақ ұзындығы мен биіктігі ювенильді және имматурлы кезеңдерде қарқынды өсіп, виргинильді кезеңде тұрақтанған, ал генеративті кезеңде ең жоғары мәндерге жеткен. Бұл көрсеткіштер олардың өсу динамикасын және қоршаған ортаға бейімделу қабілетін сипаттайды.</w:t>
      </w:r>
    </w:p>
    <w:p w14:paraId="33B46EF0"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Популяциялар арасындағы айырмашылықтар өсу ортасының ерекшеліктеріне, климаттық жағдайларға, топырақ құрамына және антропогендік әсерлерге байланысты болуы мүмкін. Үшінші популяциядағы өсімдіктер санының көп болуы экологиялық тұрақтылықтың жоғары екенін және табиғи жаңару процестерінің белсенді жүріп жатқанын көрсетеді. Ал екінші популяцияда бұл көрсеткіштердің төмен болуы экожүйенің тұрақсыздығын немесе антропогендік қысымның жоғары екенін білдіреді.</w:t>
      </w:r>
    </w:p>
    <w:p w14:paraId="2C10C276"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Зерттеу нәтижелері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популяцияларының тұрақты дамуын қамтамасыз ету үшін экологиялық мониторинг жүргізудің, өсу ортасын қорғаудың және олардың популяциялық динамикасын бақылаудың маңызды екенін айқындайды. Бұл шаралар өсімдіктердің табиғи экожүйедегі рөлін сақтау және олардың тұрақты көбеюін қамтамасыз ету үшін қажет.</w:t>
      </w:r>
    </w:p>
    <w:p w14:paraId="1A00E81C"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p>
    <w:p w14:paraId="2FD53956" w14:textId="6DCD975B"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3.1.</w:t>
      </w:r>
      <w:r w:rsidR="001A70AD">
        <w:rPr>
          <w:rStyle w:val="af0"/>
          <w:rFonts w:ascii="Times New Roman" w:hAnsi="Times New Roman" w:cs="Times New Roman"/>
          <w:sz w:val="28"/>
          <w:szCs w:val="28"/>
          <w:lang w:val="kk-KZ"/>
        </w:rPr>
        <w:t>8</w:t>
      </w:r>
      <w:r w:rsidRPr="00D55397">
        <w:rPr>
          <w:rStyle w:val="af0"/>
          <w:rFonts w:ascii="Times New Roman" w:hAnsi="Times New Roman" w:cs="Times New Roman"/>
          <w:sz w:val="28"/>
          <w:szCs w:val="28"/>
          <w:lang w:val="kk-KZ"/>
        </w:rPr>
        <w:t xml:space="preserve"> Жаккар индексі бойынша популяциялардың флоралық ұқсастық деңгейі</w:t>
      </w:r>
    </w:p>
    <w:p w14:paraId="220576CE"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Зерттеу нәтижелері көрсеткендей,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өсімдігінің әртүрлі популяциялары арасындағы флоралық ұқсастық деңгейі Жаккар индексінің мәндері арқылы бағаланды, бұл олардың өсіп жатқан экологиялық </w:t>
      </w:r>
      <w:r w:rsidRPr="00D55397">
        <w:rPr>
          <w:rStyle w:val="af0"/>
          <w:rFonts w:ascii="Times New Roman" w:hAnsi="Times New Roman" w:cs="Times New Roman"/>
          <w:sz w:val="28"/>
          <w:szCs w:val="28"/>
          <w:lang w:val="kk-KZ"/>
        </w:rPr>
        <w:lastRenderedPageBreak/>
        <w:t>жағдайларына және географиялық орналасуына байланысты белгілі бір айырмашылықтарға ие екенін көрсетті.</w:t>
      </w:r>
    </w:p>
    <w:p w14:paraId="46AB7927"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Атап айтқанда, бірінші және екінші популяциялардың флорасы бір-біріне барынша жақын болып шықты, олардың ұқсастық индексі </w:t>
      </w:r>
      <w:r w:rsidRPr="00D55397">
        <w:rPr>
          <w:rStyle w:val="af0"/>
          <w:rFonts w:ascii="Times New Roman" w:hAnsi="Times New Roman" w:cs="Times New Roman"/>
          <w:i/>
          <w:iCs/>
          <w:sz w:val="28"/>
          <w:szCs w:val="28"/>
          <w:lang w:val="kk-KZ"/>
        </w:rPr>
        <w:t>J</w:t>
      </w:r>
      <w:r w:rsidRPr="00D55397">
        <w:rPr>
          <w:rStyle w:val="af0"/>
          <w:rFonts w:ascii="Times New Roman" w:hAnsi="Times New Roman" w:cs="Times New Roman"/>
          <w:sz w:val="28"/>
          <w:szCs w:val="28"/>
          <w:lang w:val="kk-KZ"/>
        </w:rPr>
        <w:t xml:space="preserve"> = 0,52-ге тең, бұл көрсеткіш екі популяцияның түрлік құрамы айтарлықтай сәйкес келетінін және олардың тіршілік ететін орта жағдайларының ұқсастығымен түсіндіріледі. Екінші және үшінші популяциялар арасындағы флоралы құқсастық деңгейі </w:t>
      </w:r>
      <w:r w:rsidRPr="00D55397">
        <w:rPr>
          <w:rStyle w:val="af0"/>
          <w:rFonts w:ascii="Times New Roman" w:hAnsi="Times New Roman" w:cs="Times New Roman"/>
          <w:i/>
          <w:iCs/>
          <w:sz w:val="28"/>
          <w:szCs w:val="28"/>
          <w:lang w:val="kk-KZ"/>
        </w:rPr>
        <w:t>J</w:t>
      </w:r>
      <w:r w:rsidRPr="00D55397">
        <w:rPr>
          <w:rStyle w:val="af0"/>
          <w:rFonts w:ascii="Times New Roman" w:hAnsi="Times New Roman" w:cs="Times New Roman"/>
          <w:sz w:val="28"/>
          <w:szCs w:val="28"/>
          <w:lang w:val="kk-KZ"/>
        </w:rPr>
        <w:t xml:space="preserve"> = 0,36 болып тіркелді, бұл олардың орташа деңгейдегі сәйкестігін көрсетеді және олардың экологиялық бейімделу ерекшеліктерімен байланысты болуы мүмкін. Ал бірінші және үшінші популяциялардың арасындағы түрлік ұқсастық ең төменгі мәнге ие болды, </w:t>
      </w:r>
      <w:r w:rsidRPr="00D55397">
        <w:rPr>
          <w:rStyle w:val="af0"/>
          <w:rFonts w:ascii="Times New Roman" w:hAnsi="Times New Roman" w:cs="Times New Roman"/>
          <w:i/>
          <w:iCs/>
          <w:sz w:val="28"/>
          <w:szCs w:val="28"/>
          <w:lang w:val="kk-KZ"/>
        </w:rPr>
        <w:t>J</w:t>
      </w:r>
      <w:r w:rsidRPr="00D55397">
        <w:rPr>
          <w:rStyle w:val="af0"/>
          <w:rFonts w:ascii="Times New Roman" w:hAnsi="Times New Roman" w:cs="Times New Roman"/>
          <w:sz w:val="28"/>
          <w:szCs w:val="28"/>
          <w:lang w:val="kk-KZ"/>
        </w:rPr>
        <w:t xml:space="preserve"> = 0,31, бұл олардың тіршілік ортасының климаттық және топырақтық жағдайларының біршама айырмашылығына байланысты болуы мүмкін</w:t>
      </w:r>
      <w:r>
        <w:rPr>
          <w:rStyle w:val="af0"/>
          <w:rFonts w:ascii="Times New Roman" w:hAnsi="Times New Roman" w:cs="Times New Roman"/>
          <w:sz w:val="28"/>
          <w:szCs w:val="28"/>
          <w:lang w:val="kk-KZ"/>
        </w:rPr>
        <w:t xml:space="preserve"> (кесте 8)</w:t>
      </w:r>
      <w:r w:rsidRPr="00D55397">
        <w:rPr>
          <w:rStyle w:val="af0"/>
          <w:rFonts w:ascii="Times New Roman" w:hAnsi="Times New Roman" w:cs="Times New Roman"/>
          <w:sz w:val="28"/>
          <w:szCs w:val="28"/>
          <w:lang w:val="kk-KZ"/>
        </w:rPr>
        <w:t>.</w:t>
      </w:r>
    </w:p>
    <w:p w14:paraId="3B53AF79" w14:textId="77777777" w:rsidR="00527229" w:rsidRDefault="00527229" w:rsidP="00527229">
      <w:pPr>
        <w:pStyle w:val="B"/>
        <w:jc w:val="both"/>
        <w:rPr>
          <w:rStyle w:val="af0"/>
          <w:rFonts w:ascii="Times New Roman" w:hAnsi="Times New Roman" w:cs="Times New Roman"/>
          <w:sz w:val="28"/>
          <w:szCs w:val="28"/>
          <w:lang w:val="kk-KZ"/>
        </w:rPr>
      </w:pPr>
    </w:p>
    <w:p w14:paraId="147F9ACA" w14:textId="77777777" w:rsidR="00527229" w:rsidRPr="00D55397" w:rsidRDefault="00527229" w:rsidP="00527229">
      <w:pPr>
        <w:pStyle w:val="B"/>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Кесте </w:t>
      </w:r>
      <w:r>
        <w:rPr>
          <w:rStyle w:val="af0"/>
          <w:rFonts w:ascii="Times New Roman" w:hAnsi="Times New Roman" w:cs="Times New Roman"/>
          <w:sz w:val="28"/>
          <w:szCs w:val="28"/>
          <w:lang w:val="kk-KZ"/>
        </w:rPr>
        <w:t>8</w:t>
      </w:r>
      <w:r w:rsidRPr="00D55397">
        <w:rPr>
          <w:rStyle w:val="af0"/>
          <w:rFonts w:ascii="Times New Roman" w:hAnsi="Times New Roman" w:cs="Times New Roman"/>
          <w:sz w:val="28"/>
          <w:szCs w:val="28"/>
          <w:lang w:val="kk-KZ"/>
        </w:rPr>
        <w:t xml:space="preserve"> - Жаккар индексі бойынша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популяцияларының флоралық ұқсастық деңгейі</w:t>
      </w:r>
    </w:p>
    <w:p w14:paraId="7E61E516"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p>
    <w:tbl>
      <w:tblPr>
        <w:tblStyle w:val="TableNormal"/>
        <w:tblW w:w="9357" w:type="dxa"/>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3523"/>
        <w:gridCol w:w="2832"/>
        <w:gridCol w:w="3002"/>
      </w:tblGrid>
      <w:tr w:rsidR="00527229" w:rsidRPr="00D55397" w14:paraId="0D2932CA" w14:textId="77777777" w:rsidTr="002B0DFA">
        <w:trPr>
          <w:trHeight w:val="230"/>
        </w:trPr>
        <w:tc>
          <w:tcPr>
            <w:tcW w:w="3523"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0C9E758E" w14:textId="77777777" w:rsidR="00527229" w:rsidRPr="00D55397" w:rsidRDefault="00527229" w:rsidP="002B0DFA">
            <w:pPr>
              <w:suppressAutoHyphens/>
              <w:jc w:val="center"/>
              <w:outlineLvl w:val="0"/>
            </w:pPr>
            <w:r w:rsidRPr="00D55397">
              <w:rPr>
                <w:rStyle w:val="af0"/>
                <w:sz w:val="22"/>
                <w:szCs w:val="22"/>
              </w:rPr>
              <w:t>Популяциялар жұбы</w:t>
            </w:r>
          </w:p>
        </w:tc>
        <w:tc>
          <w:tcPr>
            <w:tcW w:w="283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3610861A" w14:textId="77777777" w:rsidR="00527229" w:rsidRPr="00D55397" w:rsidRDefault="00527229" w:rsidP="002B0DFA">
            <w:pPr>
              <w:suppressAutoHyphens/>
              <w:jc w:val="center"/>
              <w:outlineLvl w:val="0"/>
            </w:pPr>
            <w:r w:rsidRPr="002E66CA">
              <w:rPr>
                <w:rStyle w:val="af0"/>
                <w:sz w:val="22"/>
                <w:szCs w:val="22"/>
              </w:rPr>
              <w:t>Жаккар индексі (</w:t>
            </w:r>
            <w:r w:rsidRPr="002E66CA">
              <w:rPr>
                <w:rStyle w:val="af0"/>
                <w:i/>
                <w:iCs/>
                <w:sz w:val="22"/>
                <w:szCs w:val="22"/>
              </w:rPr>
              <w:t>J</w:t>
            </w:r>
            <w:r w:rsidRPr="002E66CA">
              <w:rPr>
                <w:rStyle w:val="af0"/>
                <w:sz w:val="22"/>
                <w:szCs w:val="22"/>
              </w:rPr>
              <w:t>)</w:t>
            </w:r>
          </w:p>
        </w:tc>
        <w:tc>
          <w:tcPr>
            <w:tcW w:w="300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32F57228" w14:textId="77777777" w:rsidR="00527229" w:rsidRPr="00D55397" w:rsidRDefault="00527229" w:rsidP="002B0DFA">
            <w:pPr>
              <w:suppressAutoHyphens/>
              <w:jc w:val="center"/>
              <w:outlineLvl w:val="0"/>
            </w:pPr>
            <w:r w:rsidRPr="00D55397">
              <w:rPr>
                <w:rStyle w:val="af0"/>
                <w:sz w:val="22"/>
                <w:szCs w:val="22"/>
              </w:rPr>
              <w:t>Ұқсастық деңгейі</w:t>
            </w:r>
          </w:p>
        </w:tc>
      </w:tr>
      <w:tr w:rsidR="00527229" w:rsidRPr="00D55397" w14:paraId="7968C5F7" w14:textId="77777777" w:rsidTr="002B0DFA">
        <w:tc>
          <w:tcPr>
            <w:tcW w:w="3523"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008E2316" w14:textId="77777777" w:rsidR="00527229" w:rsidRPr="00D55397" w:rsidRDefault="00527229" w:rsidP="002B0DFA">
            <w:pPr>
              <w:suppressAutoHyphens/>
              <w:jc w:val="center"/>
              <w:outlineLvl w:val="0"/>
            </w:pPr>
            <w:r w:rsidRPr="00D55397">
              <w:rPr>
                <w:rStyle w:val="af0"/>
                <w:sz w:val="22"/>
                <w:szCs w:val="22"/>
              </w:rPr>
              <w:t>1-ші және 2-ші популяция</w:t>
            </w:r>
          </w:p>
        </w:tc>
        <w:tc>
          <w:tcPr>
            <w:tcW w:w="283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67E4C334" w14:textId="77777777" w:rsidR="00527229" w:rsidRPr="00D55397" w:rsidRDefault="00527229" w:rsidP="002B0DFA">
            <w:pPr>
              <w:suppressAutoHyphens/>
              <w:jc w:val="center"/>
              <w:outlineLvl w:val="0"/>
            </w:pPr>
            <w:r w:rsidRPr="00D55397">
              <w:rPr>
                <w:rStyle w:val="af0"/>
                <w:sz w:val="22"/>
                <w:szCs w:val="22"/>
              </w:rPr>
              <w:t>0.52</w:t>
            </w:r>
          </w:p>
        </w:tc>
        <w:tc>
          <w:tcPr>
            <w:tcW w:w="300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4E219548" w14:textId="77777777" w:rsidR="00527229" w:rsidRPr="00D55397" w:rsidRDefault="00527229" w:rsidP="002B0DFA">
            <w:pPr>
              <w:suppressAutoHyphens/>
              <w:jc w:val="center"/>
              <w:outlineLvl w:val="0"/>
            </w:pPr>
            <w:r w:rsidRPr="00D55397">
              <w:rPr>
                <w:rStyle w:val="af0"/>
                <w:sz w:val="22"/>
                <w:szCs w:val="22"/>
              </w:rPr>
              <w:t>Жоғары ұқсастық</w:t>
            </w:r>
          </w:p>
        </w:tc>
      </w:tr>
      <w:tr w:rsidR="00527229" w:rsidRPr="00D55397" w14:paraId="31F11592" w14:textId="77777777" w:rsidTr="002B0DFA">
        <w:tc>
          <w:tcPr>
            <w:tcW w:w="3523"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437F9AA1" w14:textId="77777777" w:rsidR="00527229" w:rsidRPr="00D55397" w:rsidRDefault="00527229" w:rsidP="002B0DFA">
            <w:pPr>
              <w:suppressAutoHyphens/>
              <w:jc w:val="center"/>
              <w:outlineLvl w:val="0"/>
            </w:pPr>
            <w:r w:rsidRPr="00D55397">
              <w:rPr>
                <w:rStyle w:val="af0"/>
                <w:sz w:val="22"/>
                <w:szCs w:val="22"/>
              </w:rPr>
              <w:t>2-ші және 3-ші популяция</w:t>
            </w:r>
          </w:p>
        </w:tc>
        <w:tc>
          <w:tcPr>
            <w:tcW w:w="283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115BDCBF" w14:textId="77777777" w:rsidR="00527229" w:rsidRPr="00D55397" w:rsidRDefault="00527229" w:rsidP="002B0DFA">
            <w:pPr>
              <w:suppressAutoHyphens/>
              <w:jc w:val="center"/>
              <w:outlineLvl w:val="0"/>
            </w:pPr>
            <w:r w:rsidRPr="00D55397">
              <w:rPr>
                <w:rStyle w:val="af0"/>
                <w:sz w:val="22"/>
                <w:szCs w:val="22"/>
              </w:rPr>
              <w:t>0.36</w:t>
            </w:r>
          </w:p>
        </w:tc>
        <w:tc>
          <w:tcPr>
            <w:tcW w:w="300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0C303F17" w14:textId="77777777" w:rsidR="00527229" w:rsidRPr="00D55397" w:rsidRDefault="00527229" w:rsidP="002B0DFA">
            <w:pPr>
              <w:suppressAutoHyphens/>
              <w:jc w:val="center"/>
              <w:outlineLvl w:val="0"/>
            </w:pPr>
            <w:r w:rsidRPr="00D55397">
              <w:rPr>
                <w:rStyle w:val="af0"/>
                <w:sz w:val="22"/>
                <w:szCs w:val="22"/>
              </w:rPr>
              <w:t>Орташа ұқсастық</w:t>
            </w:r>
          </w:p>
        </w:tc>
      </w:tr>
      <w:tr w:rsidR="00527229" w:rsidRPr="00D55397" w14:paraId="44993C79" w14:textId="77777777" w:rsidTr="002B0DFA">
        <w:tc>
          <w:tcPr>
            <w:tcW w:w="3523"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08D54F12" w14:textId="77777777" w:rsidR="00527229" w:rsidRPr="00D55397" w:rsidRDefault="00527229" w:rsidP="002B0DFA">
            <w:pPr>
              <w:suppressAutoHyphens/>
              <w:jc w:val="center"/>
              <w:outlineLvl w:val="0"/>
            </w:pPr>
            <w:r w:rsidRPr="00D55397">
              <w:rPr>
                <w:rStyle w:val="af0"/>
                <w:sz w:val="22"/>
                <w:szCs w:val="22"/>
              </w:rPr>
              <w:t>1-ші және 3-ші популяция</w:t>
            </w:r>
          </w:p>
        </w:tc>
        <w:tc>
          <w:tcPr>
            <w:tcW w:w="283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7A470E86" w14:textId="77777777" w:rsidR="00527229" w:rsidRPr="00D55397" w:rsidRDefault="00527229" w:rsidP="002B0DFA">
            <w:pPr>
              <w:suppressAutoHyphens/>
              <w:jc w:val="center"/>
              <w:outlineLvl w:val="0"/>
            </w:pPr>
            <w:r w:rsidRPr="00D55397">
              <w:rPr>
                <w:rStyle w:val="af0"/>
                <w:sz w:val="22"/>
                <w:szCs w:val="22"/>
              </w:rPr>
              <w:t>0.31</w:t>
            </w:r>
          </w:p>
        </w:tc>
        <w:tc>
          <w:tcPr>
            <w:tcW w:w="300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1305123C" w14:textId="77777777" w:rsidR="00527229" w:rsidRPr="00D55397" w:rsidRDefault="00527229" w:rsidP="002B0DFA">
            <w:pPr>
              <w:suppressAutoHyphens/>
              <w:jc w:val="center"/>
              <w:outlineLvl w:val="0"/>
            </w:pPr>
            <w:r w:rsidRPr="00D55397">
              <w:rPr>
                <w:rStyle w:val="af0"/>
                <w:sz w:val="22"/>
                <w:szCs w:val="22"/>
              </w:rPr>
              <w:t>Төмен ұқсастық</w:t>
            </w:r>
          </w:p>
        </w:tc>
      </w:tr>
    </w:tbl>
    <w:p w14:paraId="45B1BC08" w14:textId="77777777" w:rsidR="00527229" w:rsidRPr="00D55397" w:rsidRDefault="00527229" w:rsidP="00527229">
      <w:pPr>
        <w:pStyle w:val="B"/>
        <w:widowControl w:val="0"/>
        <w:rPr>
          <w:rStyle w:val="af0"/>
          <w:rFonts w:ascii="Times New Roman" w:eastAsia="Times New Roman" w:hAnsi="Times New Roman" w:cs="Times New Roman"/>
          <w:sz w:val="28"/>
          <w:szCs w:val="28"/>
          <w:lang w:val="kk-KZ"/>
        </w:rPr>
      </w:pPr>
    </w:p>
    <w:p w14:paraId="4E876316" w14:textId="77777777" w:rsidR="00527229" w:rsidRPr="00FE0035"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Жаккар индексінің мәндері 0-ден 1-ге дейінгі шкала бойынша бағаланады, мұнда 0 толық сәйкессіздікті, ал 1 толық сәйкестікті білдіреді. Осы зерттеуде анықталған 0,52-ден 0,31-ге дейінгі аралықтағы индекстер зерттелген популяциялар арасында белгілі бір флоралық ұқсастық бар екенін көрсеткенімен, олардың өсу орталарындағы экологиялық факторлардың әртүрлілігіне байланысты кейбір айтарлықтай айырмашылықтардың да бар екенін айғақтайды. Бұл нәтижелер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популяцияларының таралу заңдылықтары мен олардың қоршаған орта жағдайларына бейімделу ерекшеліктерін тереңірек түсінуге мүмкіндік береді. Жаккардың ұқсастық индексі 6-кестеде келтірілгендей, келесі фитоценоздар арасындағы түрлік құрамның ұқсастық деңгейін көрсетеді.</w:t>
      </w:r>
    </w:p>
    <w:p w14:paraId="3AF11736"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Жалпы алғанда, бірінші және екінші популяциялар арасындағы жоғары флоралық ұқсастық олардың тіршілік ететін аумақтарының топырақ-климаттық жағдайларының ұқсастығымен, сондай-ақ бірдей экологиялық факторлардың әсерімен түсіндірілсе, үшінші популяцияның түрлік құрамы салыстырмалы түрде өзгеше болып келеді, бұл оның экологиялық жағдайларының ерекшелігімен байланысты болуы мүмкін. Осыған байланысты, алынған мәліметтер популяциялар арасындағы экологиялық тұрақтылық пен олардың табиғи ортаның өзгеруіне бейімделу қабілеттілігін бағалауда маңызды рөл атқарады.</w:t>
      </w:r>
    </w:p>
    <w:p w14:paraId="4E1452C0" w14:textId="77777777" w:rsidR="00527229" w:rsidRPr="00D55397" w:rsidRDefault="00527229" w:rsidP="00527229">
      <w:pPr>
        <w:pStyle w:val="B"/>
        <w:ind w:firstLine="709"/>
        <w:jc w:val="both"/>
        <w:rPr>
          <w:rStyle w:val="af0"/>
          <w:rFonts w:ascii="Times New Roman" w:eastAsia="Times New Roman" w:hAnsi="Times New Roman" w:cs="Times New Roman"/>
          <w:b/>
          <w:bCs/>
          <w:sz w:val="28"/>
          <w:szCs w:val="28"/>
          <w:lang w:val="kk-KZ"/>
        </w:rPr>
      </w:pPr>
    </w:p>
    <w:p w14:paraId="7CB76B4F" w14:textId="02E022D6"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3.1.</w:t>
      </w:r>
      <w:r w:rsidR="001A70AD">
        <w:rPr>
          <w:rStyle w:val="af0"/>
          <w:rFonts w:ascii="Times New Roman" w:hAnsi="Times New Roman" w:cs="Times New Roman"/>
          <w:sz w:val="28"/>
          <w:szCs w:val="28"/>
          <w:lang w:val="kk-KZ"/>
        </w:rPr>
        <w:t>9</w:t>
      </w:r>
      <w:r w:rsidRPr="00D55397">
        <w:rPr>
          <w:rStyle w:val="af0"/>
          <w:rFonts w:ascii="Times New Roman" w:hAnsi="Times New Roman" w:cs="Times New Roman"/>
          <w:sz w:val="28"/>
          <w:szCs w:val="28"/>
          <w:lang w:val="kk-KZ"/>
        </w:rPr>
        <w:t xml:space="preserve"> Популяциялардың динамикасы және олардың таралу заңдылықтары</w:t>
      </w:r>
    </w:p>
    <w:p w14:paraId="239CB48E" w14:textId="77777777" w:rsidR="00527229" w:rsidRPr="00D55397" w:rsidRDefault="00527229" w:rsidP="00527229">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популяцияларының динамикасы мен таралу заңдылықтарын зерттеу олардың экологиялық факторларға бейімделу ерекшеліктерін, өміршеңдігін және табиғи ортаның өзгеруіне жауап беру механизмдерін анықтауға мүмкіндік береді. Популяциялардың тұрақтылығы мен таралу сипаты олардың онтогенетикалық құрылымына, экологиялық жағдайларына және табиғи факторлардың әсеріне байланысты болады. Әрбір популяцияның динамикасын зерттеу осы өсімдіктің таралу аймағындағы экологиялық тепе-теңдікті сақтау шараларын әзірлеуге негіз бола алады.</w:t>
      </w:r>
    </w:p>
    <w:p w14:paraId="4DC772FE" w14:textId="77777777" w:rsidR="00527229" w:rsidRPr="00D55397" w:rsidRDefault="00527229" w:rsidP="00527229">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Зерттеу нәтижелері көрсеткендей, әртүрлі экологиялық аймақтарда орналасқан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популяцияларының саны мен құрылымы айтарлықтай айырмашылықтарға ие. Бірінші популяцияда жалпы өсімдіктер саны 168.00 ± 8 дана, екінші популяцияда 393.00 ± 19 дана, ал үшінші популяцияда ең жоғары көрсеткіш 455.00 ± 22 дана тіркелді. Бұл мәліметтер популяциялардың өсіп-өну қарқындылығы мен олардың тіршілік ортасына бейімделу деңгейін сипаттайды.</w:t>
      </w:r>
    </w:p>
    <w:p w14:paraId="77935815" w14:textId="77777777" w:rsidR="00527229" w:rsidRPr="00D55397" w:rsidRDefault="00527229" w:rsidP="00527229">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Онтогенетикалық құрылым тұрғысынан популяциялардағы өсімдіктердің ең көп үлесі виргинильді және генеративті кезеңдерде шоғырланған. Мысалы, үшінші популяцияда виргинильді өсімдіктер саны 172.00 ± 8 данаға жетсе, бірінші популяцияда бұл көрсеткіш 68.00 ± 3 дана болды. Генеративті кезеңдегі өсімдіктер саны үшінші популяцияда ең жоғары мәнге жетіп, 176.00 ± 8 дана құрады, бұл оның экологиялық жағдайларға жақсы бейімделгенін және көбею қабілетінің жоғары екенін көрсетеді. Ал екінші популяциядағы генеративті өсімдіктер саны 78.00 ± 3 дана болып тіркелді, бұл оның көбею қабілетінің салыстырмалы түрде төмендігін және экологиялық факторлардың ықпалына сезімталдығын білдіреді.</w:t>
      </w:r>
    </w:p>
    <w:p w14:paraId="6AA7075A" w14:textId="36EC5BAD" w:rsidR="00527229" w:rsidRPr="00D55397" w:rsidRDefault="00527229" w:rsidP="00527229">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Өсімдіктер санының мұндай динамикасы олардың тіршілік ортасының экологиялық жағдайларына тікелей тәуелді екенін көрсетеді. Бірінші және үшінші популяцияларда өсімдіктер саны салыстырмалы түрде жоғары болғанымен, екінші популяциядағы өсімдіктер санының көптігі бұл аймақтағы қолайлы экологиялық факторлардың әсерін білдіреді. Мұндай факторларға топырақ құнарлылығының жоғары болуы, ылғалдылықтың жеткілікті деңгейде сақталуы және антропогендік ықпалдың төмендігі жатады. Ал өсімдіктер санының төмен болуы керісінше, экологиялық тұрақсыздықтың белгісі болуы мүмкін.</w:t>
      </w:r>
    </w:p>
    <w:p w14:paraId="24D1ECED" w14:textId="77777777" w:rsidR="00527229" w:rsidRPr="00D55397" w:rsidRDefault="00527229" w:rsidP="00527229">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популяцияларының таралуы табиғи ортаның ерекшеліктеріне, топырақ-климаттық жағдайларға және экологиялық факторларға тәуелді. Зерттеу барысында популяциялар біркелкі таралмағаны анықталды. Бірінші және екінші популяциялар бір-біріне географиялық жағынан жақын орналасқандықтан, олардың флоралыққұрамы да біршама ұқсас болып шықты (Жаккар индексі J = 0.52). Ал үшінші популяцияның экологиялық жағдайы өзгеше болғандықтан, оның флоралыққұрамы салыстырмалы түрде ерекше болып табылады (J = 0.31).</w:t>
      </w:r>
    </w:p>
    <w:p w14:paraId="247B02C9" w14:textId="77777777" w:rsidR="00527229" w:rsidRPr="00D55397" w:rsidRDefault="00527229" w:rsidP="00527229">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 xml:space="preserve">Таралу ерекшеліктеріне сәйкес, бірінші және екінші популяциялар негізінен таулы аймақтардағы қалыпты ылғалды жерлерде кездеседі. Бұл аймақтарда топырақ құрамында органикалық заттар жеткілікті мөлшерде кездеседі, сонымен қатар ылғалдылық деңгейі өсімдіктердің өсуіне қолайлы болып табылады. Үшінші популяция </w:t>
      </w:r>
      <w:r>
        <w:rPr>
          <w:rStyle w:val="af0"/>
          <w:rFonts w:ascii="Times New Roman" w:hAnsi="Times New Roman" w:cs="Times New Roman"/>
          <w:sz w:val="28"/>
          <w:szCs w:val="28"/>
          <w:lang w:val="kk-KZ"/>
        </w:rPr>
        <w:t xml:space="preserve">Жетісу </w:t>
      </w:r>
      <w:r w:rsidRPr="00D55397">
        <w:rPr>
          <w:rStyle w:val="af0"/>
          <w:rFonts w:ascii="Times New Roman" w:hAnsi="Times New Roman" w:cs="Times New Roman"/>
          <w:sz w:val="28"/>
          <w:szCs w:val="28"/>
          <w:lang w:val="kk-KZ"/>
        </w:rPr>
        <w:t>Алатауының батыс сілемдерінде, суық климаттық жағдайда тіршілік етеді. Бұл оның экологиялық төзімділігін арттырып, көбею қабілетінің жоғарылауына ықпал етеді.</w:t>
      </w:r>
    </w:p>
    <w:p w14:paraId="1E26A5D3" w14:textId="77777777" w:rsidR="00527229" w:rsidRPr="00D55397" w:rsidRDefault="00527229" w:rsidP="00527229">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Үшінші популяцияда виргинильді және генеративті өсімдіктердің санының жоғары болуы оның өсу ортасына жақсы бейімделгенін және өсімдіктердің өміршеңдік көрсеткіші жоғары екенін білдіреді. Ал екінші популяциядағы өсімдіктер санының аз болуы, керісінше, оның өсу ортасының тұрақсыз екенін, экологиялық факторлардың өсімдіктерге жағымсыз әсерін тигізетінін көрсетеді. Бұл популяцияға экологиялық мониторинг жүргізу және қоршаған ортаны қорғау шараларын күшейту қажет.</w:t>
      </w:r>
    </w:p>
    <w:p w14:paraId="4BB44A19" w14:textId="77777777" w:rsidR="00527229" w:rsidRPr="00D55397" w:rsidRDefault="00527229" w:rsidP="00527229">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Популяциялардың тұрақтылық деңгейін анықтау үшін олардың жас құрылымы мен регенерация қабілеті талданды. Вегетативті көбею қарқындылығы жоғары популяциялар экологиялық өзгерістерге төзімді келеді. Бұл тұрғыдан алғанда, зерттелген популяциялардың барлығы гомеостатикалық (қалыпты) типке жатқызылды, өйткені олардың құрылымында виргинильді және генеративті топтар басым болды, ал жас өскіндердің (ювенильді және имматурлы кезеңдегі өсімдіктер) үлесі 18-33% аралығында өзгерді.</w:t>
      </w:r>
    </w:p>
    <w:p w14:paraId="5E8B6EA2" w14:textId="77777777" w:rsidR="00527229" w:rsidRPr="00D55397" w:rsidRDefault="00527229" w:rsidP="00527229">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Алайда, бірінші популяцияның жалпы саны төмен болғандықтан, оның тұрақтылығы салыстырмалы түрде әлсіз екені анықталды. Бұл популяциядағы өсімдіктер санының аз болуы олардың өсу ортасының экологиялық өзгерістерге көбірек бейім екенін және антропогендік факторлардың ықпалынан әлсіреуі мүмкін екенін көрсетеді. Мұндай популяциялар ұзақ мерзімді тұрақтылықты сақтау үшін экологиялық қорғау шараларын қажет етеді.</w:t>
      </w:r>
    </w:p>
    <w:p w14:paraId="2620169E" w14:textId="77777777" w:rsidR="00527229" w:rsidRDefault="00527229" w:rsidP="00527229">
      <w:pPr>
        <w:pStyle w:val="Ac"/>
        <w:spacing w:before="0" w:line="240" w:lineRule="auto"/>
        <w:ind w:firstLine="709"/>
        <w:jc w:val="both"/>
        <w:rPr>
          <w:rStyle w:val="af0"/>
          <w:rFonts w:ascii="Times New Roman" w:eastAsia="Times New Roman" w:hAnsi="Times New Roman" w:cs="Times New Roman"/>
          <w:sz w:val="28"/>
          <w:szCs w:val="28"/>
          <w:lang w:val="kk-KZ"/>
        </w:rPr>
      </w:pPr>
    </w:p>
    <w:p w14:paraId="70422D0E" w14:textId="77777777" w:rsidR="004D2686" w:rsidRPr="00D55397" w:rsidRDefault="004D2686" w:rsidP="00527229">
      <w:pPr>
        <w:pStyle w:val="Ac"/>
        <w:spacing w:before="0" w:line="240" w:lineRule="auto"/>
        <w:ind w:firstLine="709"/>
        <w:jc w:val="both"/>
        <w:rPr>
          <w:rStyle w:val="af0"/>
          <w:rFonts w:ascii="Times New Roman" w:eastAsia="Times New Roman" w:hAnsi="Times New Roman" w:cs="Times New Roman"/>
          <w:sz w:val="28"/>
          <w:szCs w:val="28"/>
          <w:lang w:val="kk-KZ"/>
        </w:rPr>
      </w:pPr>
    </w:p>
    <w:p w14:paraId="3810761A" w14:textId="13729068" w:rsidR="00527229" w:rsidRPr="00D55397" w:rsidRDefault="00527229" w:rsidP="00527229">
      <w:pPr>
        <w:pStyle w:val="Ac"/>
        <w:spacing w:before="0" w:line="240" w:lineRule="auto"/>
        <w:ind w:firstLine="709"/>
        <w:jc w:val="both"/>
        <w:rPr>
          <w:rStyle w:val="af0"/>
          <w:rFonts w:ascii="Times New Roman" w:eastAsia="Times New Roman" w:hAnsi="Times New Roman" w:cs="Times New Roman"/>
          <w:lang w:val="kk-KZ"/>
        </w:rPr>
      </w:pPr>
      <w:r w:rsidRPr="00D55397">
        <w:rPr>
          <w:rStyle w:val="af0"/>
          <w:rFonts w:ascii="Times New Roman" w:hAnsi="Times New Roman" w:cs="Times New Roman"/>
          <w:sz w:val="28"/>
          <w:szCs w:val="28"/>
          <w:lang w:val="kk-KZ"/>
        </w:rPr>
        <w:t>3.1.</w:t>
      </w:r>
      <w:r w:rsidR="001A70AD">
        <w:rPr>
          <w:rStyle w:val="af0"/>
          <w:rFonts w:ascii="Times New Roman" w:hAnsi="Times New Roman" w:cs="Times New Roman"/>
          <w:sz w:val="28"/>
          <w:szCs w:val="28"/>
          <w:lang w:val="kk-KZ"/>
        </w:rPr>
        <w:t>10</w:t>
      </w:r>
      <w:r w:rsidRPr="00D55397">
        <w:rPr>
          <w:rStyle w:val="af0"/>
          <w:rFonts w:ascii="Times New Roman" w:hAnsi="Times New Roman" w:cs="Times New Roman"/>
          <w:sz w:val="28"/>
          <w:szCs w:val="28"/>
          <w:lang w:val="kk-KZ"/>
        </w:rPr>
        <w:t xml:space="preserve"> Популяциялардың экологиялық бейімделуі және өсу ерекшеліктері</w:t>
      </w:r>
    </w:p>
    <w:p w14:paraId="6A8FA0F4"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Барлық популяцияларда фитоценоздардың негізгі бөлігін мезофиттер (39,8%) құрайды, ал мезоксерофиттер 33,3%-ды, ксерофиттер 12,1%-ды, ксеромезофиттер 8,1%-ды және мезогигрофиттер 6,5%-ды құрайды (кесте 8).</w:t>
      </w:r>
    </w:p>
    <w:p w14:paraId="231EA4DB"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Флоралық құрамды Жетісу жотасы мен Арқарлы шатқалының флорасымен салыстырғанда, Poaceae, Ranunculaceae, Rosaceae, Asteraceae тұқымдастарының түрлік үлесі әртүрлі екендігі анықталды. Бұл айырмашылық мезофитті және мезогигрофитті түрлердің басым болуымен, ал ксерофиттер мен петрофиттердің салыстырмалы түрде аз болуымен түсіндіріледі. Зерттелген қауымдастықтардың экологиялық ерекшеліктерін ескере отырып,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түрінің әртүрлі шөпті-дәнді өсімдіктер қауымдастықтарына тән екендігі байқалды ( кесте </w:t>
      </w:r>
      <w:r>
        <w:rPr>
          <w:rStyle w:val="af0"/>
          <w:rFonts w:ascii="Times New Roman" w:hAnsi="Times New Roman" w:cs="Times New Roman"/>
          <w:sz w:val="28"/>
          <w:szCs w:val="28"/>
          <w:lang w:val="kk-KZ"/>
        </w:rPr>
        <w:t>9</w:t>
      </w:r>
      <w:r w:rsidRPr="00D55397">
        <w:rPr>
          <w:rStyle w:val="af0"/>
          <w:rFonts w:ascii="Times New Roman" w:hAnsi="Times New Roman" w:cs="Times New Roman"/>
          <w:sz w:val="28"/>
          <w:szCs w:val="28"/>
          <w:lang w:val="kk-KZ"/>
        </w:rPr>
        <w:t>).</w:t>
      </w:r>
    </w:p>
    <w:p w14:paraId="69A734D5"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 xml:space="preserve">Эколого-биологиялық талдау нәтижелері көрсеткендей, </w:t>
      </w:r>
      <w:r w:rsidRPr="00D55397">
        <w:rPr>
          <w:rStyle w:val="af0"/>
          <w:rFonts w:ascii="Times New Roman" w:hAnsi="Times New Roman" w:cs="Times New Roman"/>
          <w:i/>
          <w:iCs/>
          <w:sz w:val="28"/>
          <w:szCs w:val="28"/>
          <w:lang w:val="kk-KZ"/>
        </w:rPr>
        <w:t>G</w:t>
      </w:r>
      <w:r>
        <w:rPr>
          <w:rStyle w:val="af0"/>
          <w:rFonts w:ascii="Times New Roman" w:hAnsi="Times New Roman" w:cs="Times New Roman"/>
          <w:i/>
          <w:iCs/>
          <w:sz w:val="28"/>
          <w:szCs w:val="28"/>
          <w:lang w:val="kk-KZ"/>
        </w:rPr>
        <w:t xml:space="preserve">. </w:t>
      </w:r>
      <w:r w:rsidRPr="00D55397">
        <w:rPr>
          <w:rStyle w:val="af0"/>
          <w:rFonts w:ascii="Times New Roman" w:hAnsi="Times New Roman" w:cs="Times New Roman"/>
          <w:i/>
          <w:iCs/>
          <w:sz w:val="28"/>
          <w:szCs w:val="28"/>
          <w:lang w:val="kk-KZ"/>
        </w:rPr>
        <w:t>olivieri</w:t>
      </w:r>
      <w:r w:rsidRPr="00D55397">
        <w:rPr>
          <w:rStyle w:val="af0"/>
          <w:rFonts w:ascii="Times New Roman" w:hAnsi="Times New Roman" w:cs="Times New Roman"/>
          <w:sz w:val="28"/>
          <w:szCs w:val="28"/>
          <w:lang w:val="kk-KZ"/>
        </w:rPr>
        <w:t xml:space="preserve"> популяциялары шалғындық және өзен аңғарларындағы өсу ортасы негізінен мезофитті және мезофито-ксерофитті сипатқа ие. Бұл түрдің таралуын шектейтін негізгі факторлар – фитоценоздардағы жоғары бәсекелестік, антропогендік жүктеменің жоғарылығы және экологиялық мамандану деңгейінің жоғары болуы.</w:t>
      </w:r>
    </w:p>
    <w:p w14:paraId="4EA2AFF6" w14:textId="77777777" w:rsidR="00527229" w:rsidRPr="00D55397" w:rsidRDefault="00527229" w:rsidP="00527229">
      <w:pPr>
        <w:pStyle w:val="aa"/>
        <w:ind w:firstLine="709"/>
        <w:jc w:val="both"/>
        <w:rPr>
          <w:rStyle w:val="af0"/>
          <w:rFonts w:ascii="Times New Roman" w:eastAsia="Times New Roman" w:hAnsi="Times New Roman" w:cs="Times New Roman"/>
          <w:sz w:val="28"/>
          <w:szCs w:val="28"/>
          <w:lang w:val="kk-KZ"/>
        </w:rPr>
      </w:pPr>
    </w:p>
    <w:p w14:paraId="52454F60" w14:textId="77777777" w:rsidR="00527229" w:rsidRPr="00D55397" w:rsidRDefault="00527229" w:rsidP="00527229">
      <w:pPr>
        <w:pStyle w:val="aa"/>
        <w:jc w:val="both"/>
        <w:rPr>
          <w:rStyle w:val="af0"/>
          <w:rFonts w:ascii="Times New Roman" w:hAnsi="Times New Roman" w:cs="Times New Roman"/>
          <w:color w:val="333333"/>
          <w:sz w:val="28"/>
          <w:szCs w:val="28"/>
          <w:u w:color="333333"/>
          <w:lang w:val="kk-KZ"/>
        </w:rPr>
      </w:pPr>
      <w:r w:rsidRPr="00D55397">
        <w:rPr>
          <w:rStyle w:val="af0"/>
          <w:rFonts w:ascii="Times New Roman" w:hAnsi="Times New Roman" w:cs="Times New Roman"/>
          <w:color w:val="333333"/>
          <w:sz w:val="28"/>
          <w:szCs w:val="28"/>
          <w:u w:color="333333"/>
          <w:lang w:val="kk-KZ"/>
        </w:rPr>
        <w:t xml:space="preserve">Кесте </w:t>
      </w:r>
      <w:r>
        <w:rPr>
          <w:rStyle w:val="af0"/>
          <w:rFonts w:ascii="Times New Roman" w:hAnsi="Times New Roman" w:cs="Times New Roman"/>
          <w:color w:val="333333"/>
          <w:sz w:val="28"/>
          <w:szCs w:val="28"/>
          <w:u w:color="333333"/>
          <w:lang w:val="kk-KZ"/>
        </w:rPr>
        <w:t>9</w:t>
      </w:r>
      <w:r w:rsidRPr="00D55397">
        <w:rPr>
          <w:rStyle w:val="af0"/>
          <w:rFonts w:ascii="Times New Roman" w:hAnsi="Times New Roman" w:cs="Times New Roman"/>
          <w:color w:val="333333"/>
          <w:sz w:val="28"/>
          <w:szCs w:val="28"/>
          <w:u w:color="333333"/>
          <w:lang w:val="kk-KZ"/>
        </w:rPr>
        <w:t xml:space="preserve"> – </w:t>
      </w:r>
      <w:bookmarkStart w:id="11" w:name="_Hlk172322885"/>
      <w:r w:rsidRPr="00D55397">
        <w:rPr>
          <w:rStyle w:val="af0"/>
          <w:rFonts w:ascii="Times New Roman" w:hAnsi="Times New Roman" w:cs="Times New Roman"/>
          <w:i/>
          <w:iCs/>
          <w:color w:val="333333"/>
          <w:sz w:val="28"/>
          <w:szCs w:val="28"/>
          <w:u w:color="333333"/>
          <w:lang w:val="kk-KZ"/>
        </w:rPr>
        <w:t xml:space="preserve">G. olivieri </w:t>
      </w:r>
      <w:r w:rsidRPr="00D55397">
        <w:rPr>
          <w:rStyle w:val="af0"/>
          <w:rFonts w:ascii="Times New Roman" w:hAnsi="Times New Roman" w:cs="Times New Roman"/>
          <w:color w:val="333333"/>
          <w:sz w:val="28"/>
          <w:szCs w:val="28"/>
          <w:u w:color="333333"/>
          <w:lang w:val="kk-KZ"/>
        </w:rPr>
        <w:t xml:space="preserve">популяциясында кездесетін </w:t>
      </w:r>
      <w:bookmarkEnd w:id="11"/>
      <w:r w:rsidRPr="00D55397">
        <w:rPr>
          <w:rStyle w:val="af0"/>
          <w:rFonts w:ascii="Times New Roman" w:hAnsi="Times New Roman" w:cs="Times New Roman"/>
          <w:color w:val="333333"/>
          <w:sz w:val="28"/>
          <w:szCs w:val="28"/>
          <w:u w:color="333333"/>
          <w:lang w:val="kk-KZ"/>
        </w:rPr>
        <w:t>өсімдіктердің негізгі экологиялық типтері</w:t>
      </w:r>
    </w:p>
    <w:p w14:paraId="4802FC01" w14:textId="77777777" w:rsidR="00527229" w:rsidRPr="00D55397" w:rsidRDefault="00527229" w:rsidP="00527229">
      <w:pPr>
        <w:pStyle w:val="aa"/>
        <w:jc w:val="both"/>
        <w:rPr>
          <w:rStyle w:val="af0"/>
          <w:rFonts w:ascii="Times New Roman" w:eastAsia="Times New Roman" w:hAnsi="Times New Roman" w:cs="Times New Roman"/>
          <w:color w:val="333333"/>
          <w:sz w:val="28"/>
          <w:szCs w:val="28"/>
          <w:u w:color="333333"/>
          <w:lang w:val="kk-KZ"/>
        </w:rPr>
      </w:pPr>
    </w:p>
    <w:tbl>
      <w:tblPr>
        <w:tblStyle w:val="TableNormal"/>
        <w:tblW w:w="9214"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565"/>
        <w:gridCol w:w="4394"/>
        <w:gridCol w:w="2128"/>
        <w:gridCol w:w="2127"/>
      </w:tblGrid>
      <w:tr w:rsidR="00527229" w:rsidRPr="00D55397" w14:paraId="77032213" w14:textId="77777777" w:rsidTr="002B0DFA">
        <w:trPr>
          <w:trHeight w:val="222"/>
        </w:trPr>
        <w:tc>
          <w:tcPr>
            <w:tcW w:w="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8A7BF2"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color w:val="333333"/>
                <w:u w:color="333333"/>
                <w:lang w:val="kk-KZ"/>
              </w:rP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C1B4A1"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color w:val="333333"/>
                <w:u w:color="333333"/>
                <w:lang w:val="kk-KZ"/>
              </w:rPr>
              <w:t>Тіршілік формасы</w:t>
            </w:r>
          </w:p>
        </w:tc>
        <w:tc>
          <w:tcPr>
            <w:tcW w:w="21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E3B436D"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color w:val="333333"/>
                <w:u w:color="333333"/>
                <w:lang w:val="kk-KZ"/>
              </w:rPr>
              <w:t>Түрлер саны</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969C9D"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color w:val="333333"/>
                <w:u w:color="333333"/>
                <w:lang w:val="kk-KZ"/>
              </w:rPr>
              <w:t>%-дық үлесі</w:t>
            </w:r>
          </w:p>
        </w:tc>
      </w:tr>
      <w:tr w:rsidR="00527229" w:rsidRPr="00D55397" w14:paraId="753BA71A" w14:textId="77777777" w:rsidTr="002B0DFA">
        <w:trPr>
          <w:trHeight w:val="256"/>
        </w:trPr>
        <w:tc>
          <w:tcPr>
            <w:tcW w:w="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E3F3A72"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color w:val="333333"/>
                <w:u w:color="333333"/>
                <w:lang w:val="kk-KZ"/>
              </w:rPr>
              <w:t>1</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B217E1"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lang w:val="kk-KZ"/>
              </w:rPr>
              <w:t>Мезофиттер</w:t>
            </w:r>
          </w:p>
        </w:tc>
        <w:tc>
          <w:tcPr>
            <w:tcW w:w="21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4B053A"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lang w:val="kk-KZ"/>
              </w:rPr>
              <w:t>49</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1470E3"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color w:val="333333"/>
                <w:u w:color="333333"/>
                <w:lang w:val="kk-KZ"/>
              </w:rPr>
              <w:t>39.8</w:t>
            </w:r>
          </w:p>
        </w:tc>
      </w:tr>
      <w:tr w:rsidR="00527229" w:rsidRPr="00D55397" w14:paraId="4888CD73" w14:textId="77777777" w:rsidTr="002B0DFA">
        <w:trPr>
          <w:trHeight w:val="256"/>
        </w:trPr>
        <w:tc>
          <w:tcPr>
            <w:tcW w:w="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868D34"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color w:val="333333"/>
                <w:u w:color="333333"/>
                <w:lang w:val="kk-KZ"/>
              </w:rPr>
              <w:t>2</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E3C801"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lang w:val="kk-KZ"/>
              </w:rPr>
              <w:t>Ксерофиттер</w:t>
            </w:r>
          </w:p>
        </w:tc>
        <w:tc>
          <w:tcPr>
            <w:tcW w:w="21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7C861C"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color w:val="333333"/>
                <w:u w:color="333333"/>
                <w:lang w:val="kk-KZ"/>
              </w:rPr>
              <w:t>15</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31BF69"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color w:val="333333"/>
                <w:u w:color="333333"/>
                <w:lang w:val="kk-KZ"/>
              </w:rPr>
              <w:t>12,1</w:t>
            </w:r>
          </w:p>
        </w:tc>
      </w:tr>
      <w:tr w:rsidR="00527229" w:rsidRPr="00D55397" w14:paraId="0235ADAA" w14:textId="77777777" w:rsidTr="002B0DFA">
        <w:trPr>
          <w:trHeight w:val="256"/>
        </w:trPr>
        <w:tc>
          <w:tcPr>
            <w:tcW w:w="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33E985B"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color w:val="333333"/>
                <w:u w:color="333333"/>
                <w:lang w:val="kk-KZ"/>
              </w:rPr>
              <w:t>3</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67C442"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lang w:val="kk-KZ"/>
              </w:rPr>
              <w:t>Мезоксерофит</w:t>
            </w:r>
          </w:p>
        </w:tc>
        <w:tc>
          <w:tcPr>
            <w:tcW w:w="21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EE0F2B7"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color w:val="333333"/>
                <w:u w:color="333333"/>
                <w:lang w:val="kk-KZ"/>
              </w:rPr>
              <w:t>41</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CC2F0C"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color w:val="333333"/>
                <w:u w:color="333333"/>
                <w:lang w:val="kk-KZ"/>
              </w:rPr>
              <w:t>33,3</w:t>
            </w:r>
          </w:p>
        </w:tc>
      </w:tr>
      <w:tr w:rsidR="00527229" w:rsidRPr="00D55397" w14:paraId="61B09A0F" w14:textId="77777777" w:rsidTr="002B0DFA">
        <w:trPr>
          <w:trHeight w:val="256"/>
        </w:trPr>
        <w:tc>
          <w:tcPr>
            <w:tcW w:w="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53FF1D"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color w:val="333333"/>
                <w:u w:color="333333"/>
                <w:lang w:val="kk-KZ"/>
              </w:rPr>
              <w:t>4</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6EE9C3"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lang w:val="kk-KZ"/>
              </w:rPr>
              <w:t>Ксеромезофит</w:t>
            </w:r>
          </w:p>
        </w:tc>
        <w:tc>
          <w:tcPr>
            <w:tcW w:w="21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0A895F"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color w:val="333333"/>
                <w:u w:color="333333"/>
                <w:lang w:val="kk-KZ"/>
              </w:rPr>
              <w:t>10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44EFCF"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color w:val="333333"/>
                <w:u w:color="333333"/>
                <w:lang w:val="kk-KZ"/>
              </w:rPr>
              <w:t>8,1</w:t>
            </w:r>
          </w:p>
        </w:tc>
      </w:tr>
      <w:tr w:rsidR="00527229" w:rsidRPr="00D55397" w14:paraId="1DA87E34" w14:textId="77777777" w:rsidTr="002B0DFA">
        <w:trPr>
          <w:trHeight w:val="256"/>
        </w:trPr>
        <w:tc>
          <w:tcPr>
            <w:tcW w:w="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1324B0"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color w:val="333333"/>
                <w:u w:color="333333"/>
                <w:lang w:val="kk-KZ"/>
              </w:rPr>
              <w:t>5</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735BB7"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lang w:val="kk-KZ"/>
              </w:rPr>
              <w:t>Мезогигрофит</w:t>
            </w:r>
          </w:p>
        </w:tc>
        <w:tc>
          <w:tcPr>
            <w:tcW w:w="21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9244E9"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color w:val="333333"/>
                <w:u w:color="333333"/>
                <w:lang w:val="kk-KZ"/>
              </w:rPr>
              <w:t>8</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6A78C8"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color w:val="333333"/>
                <w:u w:color="333333"/>
                <w:lang w:val="kk-KZ"/>
              </w:rPr>
              <w:t>6.5</w:t>
            </w:r>
          </w:p>
        </w:tc>
      </w:tr>
      <w:tr w:rsidR="00527229" w:rsidRPr="00D55397" w14:paraId="60499B6D" w14:textId="77777777" w:rsidTr="002B0DFA">
        <w:trPr>
          <w:trHeight w:val="256"/>
        </w:trPr>
        <w:tc>
          <w:tcPr>
            <w:tcW w:w="49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FE59CB"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color w:val="333333"/>
                <w:u w:color="333333"/>
                <w:lang w:val="kk-KZ"/>
              </w:rPr>
              <w:t>Барлығы:</w:t>
            </w:r>
          </w:p>
        </w:tc>
        <w:tc>
          <w:tcPr>
            <w:tcW w:w="21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C7B6D6"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color w:val="333333"/>
                <w:u w:color="333333"/>
                <w:lang w:val="kk-KZ"/>
              </w:rPr>
              <w:t>123</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BDED69" w14:textId="77777777" w:rsidR="00527229" w:rsidRPr="00D55397" w:rsidRDefault="00527229" w:rsidP="002B0DFA">
            <w:pPr>
              <w:pStyle w:val="B"/>
              <w:jc w:val="center"/>
              <w:rPr>
                <w:rFonts w:ascii="Times New Roman" w:hAnsi="Times New Roman" w:cs="Times New Roman"/>
                <w:lang w:val="kk-KZ"/>
              </w:rPr>
            </w:pPr>
            <w:r w:rsidRPr="00D55397">
              <w:rPr>
                <w:rStyle w:val="af0"/>
                <w:rFonts w:ascii="Times New Roman" w:hAnsi="Times New Roman" w:cs="Times New Roman"/>
                <w:color w:val="333333"/>
                <w:u w:color="333333"/>
                <w:lang w:val="kk-KZ"/>
              </w:rPr>
              <w:t>100</w:t>
            </w:r>
          </w:p>
        </w:tc>
      </w:tr>
    </w:tbl>
    <w:p w14:paraId="02DC8CFA" w14:textId="77777777" w:rsidR="00527229" w:rsidRPr="00D55397" w:rsidRDefault="00527229" w:rsidP="00527229">
      <w:pPr>
        <w:pStyle w:val="aa"/>
        <w:jc w:val="both"/>
        <w:rPr>
          <w:rStyle w:val="af0"/>
          <w:rFonts w:ascii="Times New Roman" w:eastAsia="Times New Roman" w:hAnsi="Times New Roman" w:cs="Times New Roman"/>
          <w:color w:val="333333"/>
          <w:sz w:val="28"/>
          <w:szCs w:val="28"/>
          <w:u w:color="333333"/>
          <w:lang w:val="kk-KZ"/>
        </w:rPr>
      </w:pPr>
    </w:p>
    <w:p w14:paraId="70841E0D" w14:textId="1781CFF0" w:rsidR="0076112C" w:rsidRDefault="00527229" w:rsidP="00527229">
      <w:pPr>
        <w:pStyle w:val="B"/>
        <w:ind w:firstLine="709"/>
        <w:jc w:val="both"/>
        <w:rPr>
          <w:rFonts w:ascii="Times New Roman" w:hAnsi="Times New Roman" w:cs="Times New Roman"/>
          <w:sz w:val="28"/>
          <w:szCs w:val="28"/>
          <w:lang w:val="kk-KZ"/>
        </w:rPr>
      </w:pP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w:t>
      </w:r>
      <w:r w:rsidR="0076112C" w:rsidRPr="0076112C">
        <w:rPr>
          <w:rFonts w:ascii="Times New Roman" w:hAnsi="Times New Roman" w:cs="Times New Roman"/>
          <w:sz w:val="28"/>
          <w:szCs w:val="28"/>
          <w:lang w:val="kk-KZ"/>
        </w:rPr>
        <w:t>түріне жүргізілген далалық зерттеулер нәтижесінде барлық популяциялар арасында флоралық құрам мен өсу ортасы жағынан елеулі айырмашылықтар байқалмағаны анықталды.</w:t>
      </w:r>
    </w:p>
    <w:p w14:paraId="7538C199" w14:textId="0791695F"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Салыстырмалы түрде алғанда, қоңырбасты-әртүрлі шөпті (Poa spp.-Herbaceae) және әртүрлі шөпті-дәнді (Herbaceae-Gramineae) фитоценоздарда өсу жағдайлары күрделірек. Бұл қауымдастықтарда түрлік бәсекелестік жоғары, сондай-ақ ылғалдылық пен топырақ құнарлылығының әркелкілігі өсімдіктердің таралуына әсер етеді.</w:t>
      </w:r>
    </w:p>
    <w:p w14:paraId="1D681221"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Флораның жүйелік құрылымы тұқымдастар мен туыстардың арақатынасымен анықталады, әсіресе ең көп түрлерді қамтитын топтар маңызды рөл атқарады. Әдетте, флораның сипаттамасын жасау үшін түрлер саны бойынша төмендейтін ретпен орналастырылған алғашқы он тұқымдасты қарастырады. Бұл төменгі және жоғары сатыдағы өсімдіктерге тән ерекшелік, өйткені олар көбінесе флораның жартысынан астамын құрайды.</w:t>
      </w:r>
    </w:p>
    <w:p w14:paraId="3C8C4618"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Бұл деректер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популяцияларының тұрақты экологиялық жағдайларда бейімделу қабілеті жоғары екенін, бірақ әртүрлі фитоценоздарда өсу үшін белгілі бір экологиялық шектеулерге ие екенін көрсетеді. Осы өсімдік популяциясының флорасындағы жетекші тұқымдастарды талдау нәтижесінде ең көп түрді қамтитын 7 ірі тұқымдас</w:t>
      </w:r>
      <w:r>
        <w:rPr>
          <w:rStyle w:val="af0"/>
          <w:rFonts w:ascii="Times New Roman" w:hAnsi="Times New Roman" w:cs="Times New Roman"/>
          <w:sz w:val="28"/>
          <w:szCs w:val="28"/>
          <w:lang w:val="kk-KZ"/>
        </w:rPr>
        <w:t xml:space="preserve"> (кесте 10) және 123 түр </w:t>
      </w:r>
      <w:r w:rsidRPr="00D55397">
        <w:rPr>
          <w:rStyle w:val="af0"/>
          <w:rFonts w:ascii="Times New Roman" w:hAnsi="Times New Roman" w:cs="Times New Roman"/>
          <w:sz w:val="28"/>
          <w:szCs w:val="28"/>
          <w:lang w:val="kk-KZ"/>
        </w:rPr>
        <w:t xml:space="preserve">анықталды (кесте </w:t>
      </w:r>
      <w:r>
        <w:rPr>
          <w:rStyle w:val="af0"/>
          <w:rFonts w:ascii="Times New Roman" w:hAnsi="Times New Roman" w:cs="Times New Roman"/>
          <w:sz w:val="28"/>
          <w:szCs w:val="28"/>
          <w:lang w:val="kk-KZ"/>
        </w:rPr>
        <w:t>11</w:t>
      </w:r>
      <w:r w:rsidRPr="00D55397">
        <w:rPr>
          <w:rStyle w:val="af0"/>
          <w:rFonts w:ascii="Times New Roman" w:hAnsi="Times New Roman" w:cs="Times New Roman"/>
          <w:sz w:val="28"/>
          <w:szCs w:val="28"/>
          <w:lang w:val="kk-KZ"/>
        </w:rPr>
        <w:t>).</w:t>
      </w:r>
    </w:p>
    <w:p w14:paraId="6C69D2D8" w14:textId="77777777" w:rsidR="00527229" w:rsidRDefault="00527229" w:rsidP="00527229">
      <w:pPr>
        <w:pStyle w:val="B"/>
        <w:rPr>
          <w:rStyle w:val="af0"/>
          <w:rFonts w:ascii="Times New Roman" w:eastAsia="Times New Roman" w:hAnsi="Times New Roman" w:cs="Times New Roman"/>
          <w:color w:val="333333"/>
          <w:sz w:val="28"/>
          <w:szCs w:val="28"/>
          <w:u w:color="333333"/>
          <w:lang w:val="kk-KZ"/>
        </w:rPr>
      </w:pPr>
    </w:p>
    <w:p w14:paraId="32CA974A" w14:textId="77777777" w:rsidR="00527229" w:rsidRDefault="00527229" w:rsidP="00527229">
      <w:pPr>
        <w:pStyle w:val="aa"/>
        <w:jc w:val="both"/>
        <w:rPr>
          <w:rStyle w:val="af0"/>
          <w:rFonts w:ascii="Times New Roman" w:eastAsia="Times New Roman" w:hAnsi="Times New Roman" w:cs="Times New Roman"/>
          <w:sz w:val="28"/>
          <w:szCs w:val="28"/>
          <w:lang w:val="kk-KZ"/>
        </w:rPr>
      </w:pPr>
      <w:r w:rsidRPr="007C6C9A">
        <w:rPr>
          <w:rStyle w:val="af0"/>
          <w:rFonts w:ascii="Times New Roman" w:eastAsia="Times New Roman" w:hAnsi="Times New Roman" w:cs="Times New Roman"/>
          <w:sz w:val="28"/>
          <w:szCs w:val="28"/>
          <w:lang w:val="kk-KZ"/>
        </w:rPr>
        <w:t xml:space="preserve">Кесте </w:t>
      </w:r>
      <w:r>
        <w:rPr>
          <w:rStyle w:val="af0"/>
          <w:rFonts w:ascii="Times New Roman" w:eastAsia="Times New Roman" w:hAnsi="Times New Roman" w:cs="Times New Roman"/>
          <w:sz w:val="28"/>
          <w:szCs w:val="28"/>
          <w:lang w:val="kk-KZ"/>
        </w:rPr>
        <w:t>10</w:t>
      </w:r>
      <w:r w:rsidRPr="007C6C9A">
        <w:rPr>
          <w:rStyle w:val="af0"/>
          <w:rFonts w:ascii="Times New Roman" w:eastAsia="Times New Roman" w:hAnsi="Times New Roman" w:cs="Times New Roman"/>
          <w:sz w:val="28"/>
          <w:szCs w:val="28"/>
          <w:lang w:val="kk-KZ"/>
        </w:rPr>
        <w:t xml:space="preserve"> – G. olivieri популяциясының жетекші тұқымдастарының </w:t>
      </w:r>
      <w:r>
        <w:rPr>
          <w:rStyle w:val="af0"/>
          <w:rFonts w:ascii="Times New Roman" w:eastAsia="Times New Roman" w:hAnsi="Times New Roman" w:cs="Times New Roman"/>
          <w:sz w:val="28"/>
          <w:szCs w:val="28"/>
          <w:lang w:val="kk-KZ"/>
        </w:rPr>
        <w:t>т</w:t>
      </w:r>
      <w:r w:rsidRPr="007C6C9A">
        <w:rPr>
          <w:rStyle w:val="af0"/>
          <w:rFonts w:ascii="Times New Roman" w:eastAsia="Times New Roman" w:hAnsi="Times New Roman" w:cs="Times New Roman"/>
          <w:sz w:val="28"/>
          <w:szCs w:val="28"/>
          <w:lang w:val="kk-KZ"/>
        </w:rPr>
        <w:t>аксономиялық құрамы</w:t>
      </w:r>
    </w:p>
    <w:p w14:paraId="211ABE3D" w14:textId="77777777" w:rsidR="00527229" w:rsidRDefault="00527229" w:rsidP="00527229">
      <w:pPr>
        <w:pStyle w:val="aa"/>
        <w:jc w:val="both"/>
        <w:rPr>
          <w:rStyle w:val="af0"/>
          <w:rFonts w:ascii="Times New Roman" w:eastAsia="Times New Roman" w:hAnsi="Times New Roman" w:cs="Times New Roman"/>
          <w:sz w:val="28"/>
          <w:szCs w:val="28"/>
          <w:lang w:val="kk-KZ"/>
        </w:rPr>
      </w:pPr>
    </w:p>
    <w:tbl>
      <w:tblPr>
        <w:tblStyle w:val="af3"/>
        <w:tblW w:w="0" w:type="auto"/>
        <w:tblLook w:val="04A0" w:firstRow="1" w:lastRow="0" w:firstColumn="1" w:lastColumn="0" w:noHBand="0" w:noVBand="1"/>
      </w:tblPr>
      <w:tblGrid>
        <w:gridCol w:w="846"/>
        <w:gridCol w:w="3822"/>
        <w:gridCol w:w="2335"/>
        <w:gridCol w:w="2335"/>
      </w:tblGrid>
      <w:tr w:rsidR="00527229" w14:paraId="399D601E" w14:textId="77777777" w:rsidTr="002B0DFA">
        <w:tc>
          <w:tcPr>
            <w:tcW w:w="846" w:type="dxa"/>
          </w:tcPr>
          <w:p w14:paraId="1A00E129"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lastRenderedPageBreak/>
              <w:t>№</w:t>
            </w:r>
          </w:p>
        </w:tc>
        <w:tc>
          <w:tcPr>
            <w:tcW w:w="3822" w:type="dxa"/>
          </w:tcPr>
          <w:p w14:paraId="2ECAA1CF"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t>Тұқымдас</w:t>
            </w:r>
          </w:p>
        </w:tc>
        <w:tc>
          <w:tcPr>
            <w:tcW w:w="2335" w:type="dxa"/>
          </w:tcPr>
          <w:p w14:paraId="2EAE59B8"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t>Түр саны</w:t>
            </w:r>
          </w:p>
        </w:tc>
        <w:tc>
          <w:tcPr>
            <w:tcW w:w="2335" w:type="dxa"/>
          </w:tcPr>
          <w:p w14:paraId="71B4A150"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t>Жалпы санының %-дық үлесі</w:t>
            </w:r>
          </w:p>
        </w:tc>
      </w:tr>
      <w:tr w:rsidR="00527229" w14:paraId="12008E5A" w14:textId="77777777" w:rsidTr="002B0DFA">
        <w:tc>
          <w:tcPr>
            <w:tcW w:w="846" w:type="dxa"/>
          </w:tcPr>
          <w:p w14:paraId="657D21A8"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t>1</w:t>
            </w:r>
          </w:p>
        </w:tc>
        <w:tc>
          <w:tcPr>
            <w:tcW w:w="3822" w:type="dxa"/>
          </w:tcPr>
          <w:p w14:paraId="0C81242B"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t>Asteraceae</w:t>
            </w:r>
          </w:p>
        </w:tc>
        <w:tc>
          <w:tcPr>
            <w:tcW w:w="2335" w:type="dxa"/>
          </w:tcPr>
          <w:p w14:paraId="51553BF2"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t>27</w:t>
            </w:r>
          </w:p>
        </w:tc>
        <w:tc>
          <w:tcPr>
            <w:tcW w:w="2335" w:type="dxa"/>
          </w:tcPr>
          <w:p w14:paraId="4DE980D7"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t>21.9</w:t>
            </w:r>
          </w:p>
        </w:tc>
      </w:tr>
      <w:tr w:rsidR="00527229" w14:paraId="04603E8A" w14:textId="77777777" w:rsidTr="002B0DFA">
        <w:tc>
          <w:tcPr>
            <w:tcW w:w="846" w:type="dxa"/>
          </w:tcPr>
          <w:p w14:paraId="3A61C8CB"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t>2</w:t>
            </w:r>
          </w:p>
        </w:tc>
        <w:tc>
          <w:tcPr>
            <w:tcW w:w="3822" w:type="dxa"/>
          </w:tcPr>
          <w:p w14:paraId="5460F321"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t>Poaceae</w:t>
            </w:r>
          </w:p>
        </w:tc>
        <w:tc>
          <w:tcPr>
            <w:tcW w:w="2335" w:type="dxa"/>
          </w:tcPr>
          <w:p w14:paraId="265C1B99"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t>14</w:t>
            </w:r>
          </w:p>
        </w:tc>
        <w:tc>
          <w:tcPr>
            <w:tcW w:w="2335" w:type="dxa"/>
          </w:tcPr>
          <w:p w14:paraId="369B718F"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t>11.3</w:t>
            </w:r>
          </w:p>
        </w:tc>
      </w:tr>
      <w:tr w:rsidR="00527229" w14:paraId="15772CCD" w14:textId="77777777" w:rsidTr="002B0DFA">
        <w:tc>
          <w:tcPr>
            <w:tcW w:w="846" w:type="dxa"/>
          </w:tcPr>
          <w:p w14:paraId="7B4BE176"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t>3</w:t>
            </w:r>
          </w:p>
        </w:tc>
        <w:tc>
          <w:tcPr>
            <w:tcW w:w="3822" w:type="dxa"/>
          </w:tcPr>
          <w:p w14:paraId="291567F3"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t>Brassicaceae</w:t>
            </w:r>
          </w:p>
        </w:tc>
        <w:tc>
          <w:tcPr>
            <w:tcW w:w="2335" w:type="dxa"/>
          </w:tcPr>
          <w:p w14:paraId="3541A753"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t>3</w:t>
            </w:r>
          </w:p>
        </w:tc>
        <w:tc>
          <w:tcPr>
            <w:tcW w:w="2335" w:type="dxa"/>
          </w:tcPr>
          <w:p w14:paraId="32BCF105"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t>2.4</w:t>
            </w:r>
          </w:p>
        </w:tc>
      </w:tr>
      <w:tr w:rsidR="00527229" w14:paraId="5BFF8CDD" w14:textId="77777777" w:rsidTr="002B0DFA">
        <w:tc>
          <w:tcPr>
            <w:tcW w:w="846" w:type="dxa"/>
          </w:tcPr>
          <w:p w14:paraId="17FE821A"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t>4</w:t>
            </w:r>
          </w:p>
        </w:tc>
        <w:tc>
          <w:tcPr>
            <w:tcW w:w="3822" w:type="dxa"/>
          </w:tcPr>
          <w:p w14:paraId="19D1D9D1"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t>Caryophyllaceae</w:t>
            </w:r>
          </w:p>
        </w:tc>
        <w:tc>
          <w:tcPr>
            <w:tcW w:w="2335" w:type="dxa"/>
          </w:tcPr>
          <w:p w14:paraId="229DED83"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t>4</w:t>
            </w:r>
          </w:p>
        </w:tc>
        <w:tc>
          <w:tcPr>
            <w:tcW w:w="2335" w:type="dxa"/>
          </w:tcPr>
          <w:p w14:paraId="1FAD721D"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t>3.2</w:t>
            </w:r>
          </w:p>
        </w:tc>
      </w:tr>
      <w:tr w:rsidR="00527229" w14:paraId="3AF2F407" w14:textId="77777777" w:rsidTr="002B0DFA">
        <w:tc>
          <w:tcPr>
            <w:tcW w:w="846" w:type="dxa"/>
          </w:tcPr>
          <w:p w14:paraId="75CBDB50"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t>5</w:t>
            </w:r>
          </w:p>
        </w:tc>
        <w:tc>
          <w:tcPr>
            <w:tcW w:w="3822" w:type="dxa"/>
          </w:tcPr>
          <w:p w14:paraId="28A994E2"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t>Fabaceae</w:t>
            </w:r>
          </w:p>
        </w:tc>
        <w:tc>
          <w:tcPr>
            <w:tcW w:w="2335" w:type="dxa"/>
          </w:tcPr>
          <w:p w14:paraId="0CC16FA8"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t>15</w:t>
            </w:r>
          </w:p>
        </w:tc>
        <w:tc>
          <w:tcPr>
            <w:tcW w:w="2335" w:type="dxa"/>
          </w:tcPr>
          <w:p w14:paraId="73E5336E" w14:textId="77777777" w:rsidR="00527229"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kern w:val="2"/>
                <w:sz w:val="24"/>
                <w:szCs w:val="24"/>
                <w:lang w:val="kk-KZ"/>
              </w:rPr>
              <w:t>12.1</w:t>
            </w:r>
          </w:p>
        </w:tc>
      </w:tr>
      <w:tr w:rsidR="00527229" w14:paraId="1D24C728" w14:textId="77777777" w:rsidTr="002B0DFA">
        <w:tc>
          <w:tcPr>
            <w:tcW w:w="846" w:type="dxa"/>
          </w:tcPr>
          <w:p w14:paraId="15888E22" w14:textId="77777777" w:rsidR="00527229" w:rsidRPr="00D55397"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kern w:val="2"/>
                <w:sz w:val="24"/>
                <w:szCs w:val="24"/>
                <w:lang w:val="kk-KZ"/>
              </w:rPr>
            </w:pPr>
            <w:r w:rsidRPr="00D55397">
              <w:rPr>
                <w:rStyle w:val="af0"/>
                <w:rFonts w:ascii="Times New Roman" w:hAnsi="Times New Roman" w:cs="Times New Roman"/>
                <w:kern w:val="2"/>
                <w:sz w:val="24"/>
                <w:szCs w:val="24"/>
                <w:lang w:val="kk-KZ"/>
              </w:rPr>
              <w:t>7</w:t>
            </w:r>
          </w:p>
        </w:tc>
        <w:tc>
          <w:tcPr>
            <w:tcW w:w="3822" w:type="dxa"/>
          </w:tcPr>
          <w:p w14:paraId="32C15CCF" w14:textId="77777777" w:rsidR="00527229" w:rsidRPr="00D55397"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kern w:val="2"/>
                <w:sz w:val="24"/>
                <w:szCs w:val="24"/>
                <w:lang w:val="kk-KZ"/>
              </w:rPr>
            </w:pPr>
            <w:r w:rsidRPr="00D55397">
              <w:rPr>
                <w:rStyle w:val="af0"/>
                <w:rFonts w:ascii="Times New Roman" w:hAnsi="Times New Roman" w:cs="Times New Roman"/>
                <w:kern w:val="2"/>
                <w:sz w:val="24"/>
                <w:szCs w:val="24"/>
                <w:lang w:val="kk-KZ"/>
              </w:rPr>
              <w:t>Rosaceae</w:t>
            </w:r>
          </w:p>
        </w:tc>
        <w:tc>
          <w:tcPr>
            <w:tcW w:w="2335" w:type="dxa"/>
          </w:tcPr>
          <w:p w14:paraId="3F123C5A" w14:textId="77777777" w:rsidR="00527229" w:rsidRPr="00D55397"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kern w:val="2"/>
                <w:sz w:val="24"/>
                <w:szCs w:val="24"/>
                <w:lang w:val="kk-KZ"/>
              </w:rPr>
            </w:pPr>
            <w:r w:rsidRPr="00D55397">
              <w:rPr>
                <w:rStyle w:val="af0"/>
                <w:rFonts w:ascii="Times New Roman" w:hAnsi="Times New Roman" w:cs="Times New Roman"/>
                <w:kern w:val="2"/>
                <w:sz w:val="24"/>
                <w:szCs w:val="24"/>
                <w:lang w:val="kk-KZ"/>
              </w:rPr>
              <w:t>4</w:t>
            </w:r>
          </w:p>
        </w:tc>
        <w:tc>
          <w:tcPr>
            <w:tcW w:w="2335" w:type="dxa"/>
          </w:tcPr>
          <w:p w14:paraId="39A229A7" w14:textId="77777777" w:rsidR="00527229" w:rsidRPr="00D55397"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kern w:val="2"/>
                <w:sz w:val="24"/>
                <w:szCs w:val="24"/>
                <w:lang w:val="kk-KZ"/>
              </w:rPr>
            </w:pPr>
            <w:r w:rsidRPr="00D55397">
              <w:rPr>
                <w:rStyle w:val="af0"/>
                <w:rFonts w:ascii="Times New Roman" w:hAnsi="Times New Roman" w:cs="Times New Roman"/>
                <w:kern w:val="2"/>
                <w:sz w:val="24"/>
                <w:szCs w:val="24"/>
                <w:lang w:val="kk-KZ"/>
              </w:rPr>
              <w:t>3,2</w:t>
            </w:r>
          </w:p>
        </w:tc>
      </w:tr>
      <w:tr w:rsidR="00527229" w14:paraId="5298064C" w14:textId="77777777" w:rsidTr="002B0DFA">
        <w:tc>
          <w:tcPr>
            <w:tcW w:w="846" w:type="dxa"/>
          </w:tcPr>
          <w:p w14:paraId="26F91B0E" w14:textId="77777777" w:rsidR="00527229" w:rsidRPr="00D55397"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kern w:val="2"/>
                <w:sz w:val="24"/>
                <w:szCs w:val="24"/>
                <w:lang w:val="kk-KZ"/>
              </w:rPr>
            </w:pPr>
            <w:r>
              <w:rPr>
                <w:rStyle w:val="af0"/>
                <w:rFonts w:ascii="Times New Roman" w:hAnsi="Times New Roman" w:cs="Times New Roman"/>
                <w:kern w:val="2"/>
                <w:sz w:val="24"/>
                <w:szCs w:val="24"/>
                <w:lang w:val="kk-KZ"/>
              </w:rPr>
              <w:t>8</w:t>
            </w:r>
          </w:p>
        </w:tc>
        <w:tc>
          <w:tcPr>
            <w:tcW w:w="3822" w:type="dxa"/>
          </w:tcPr>
          <w:p w14:paraId="3D8FB38A" w14:textId="77777777" w:rsidR="00527229" w:rsidRPr="00D55397"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kern w:val="2"/>
                <w:sz w:val="24"/>
                <w:szCs w:val="24"/>
                <w:lang w:val="kk-KZ"/>
              </w:rPr>
            </w:pPr>
            <w:r w:rsidRPr="00D55397">
              <w:rPr>
                <w:rStyle w:val="af0"/>
                <w:rFonts w:ascii="Times New Roman" w:hAnsi="Times New Roman" w:cs="Times New Roman"/>
                <w:kern w:val="2"/>
                <w:sz w:val="24"/>
                <w:szCs w:val="24"/>
                <w:lang w:val="kk-KZ"/>
              </w:rPr>
              <w:t>Барлығы:</w:t>
            </w:r>
          </w:p>
        </w:tc>
        <w:tc>
          <w:tcPr>
            <w:tcW w:w="2335" w:type="dxa"/>
          </w:tcPr>
          <w:p w14:paraId="4CE78B99" w14:textId="77777777" w:rsidR="00527229" w:rsidRPr="00D55397"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kern w:val="2"/>
                <w:sz w:val="24"/>
                <w:szCs w:val="24"/>
                <w:lang w:val="kk-KZ"/>
              </w:rPr>
            </w:pPr>
            <w:r w:rsidRPr="00D55397">
              <w:rPr>
                <w:rStyle w:val="af0"/>
                <w:rFonts w:ascii="Times New Roman" w:hAnsi="Times New Roman" w:cs="Times New Roman"/>
                <w:kern w:val="2"/>
                <w:sz w:val="24"/>
                <w:szCs w:val="24"/>
                <w:lang w:val="kk-KZ"/>
              </w:rPr>
              <w:t>21</w:t>
            </w:r>
          </w:p>
        </w:tc>
        <w:tc>
          <w:tcPr>
            <w:tcW w:w="2335" w:type="dxa"/>
          </w:tcPr>
          <w:p w14:paraId="69E35DF2" w14:textId="77777777" w:rsidR="00527229" w:rsidRPr="00D55397"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kern w:val="2"/>
                <w:sz w:val="24"/>
                <w:szCs w:val="24"/>
                <w:lang w:val="kk-KZ"/>
              </w:rPr>
            </w:pPr>
            <w:r w:rsidRPr="00D55397">
              <w:rPr>
                <w:rStyle w:val="af0"/>
                <w:rFonts w:ascii="Times New Roman" w:hAnsi="Times New Roman" w:cs="Times New Roman"/>
                <w:kern w:val="2"/>
                <w:sz w:val="24"/>
                <w:szCs w:val="24"/>
                <w:lang w:val="kk-KZ"/>
              </w:rPr>
              <w:t>100</w:t>
            </w:r>
          </w:p>
        </w:tc>
      </w:tr>
      <w:tr w:rsidR="00527229" w14:paraId="49CC594B" w14:textId="77777777" w:rsidTr="002B0DFA">
        <w:tc>
          <w:tcPr>
            <w:tcW w:w="846" w:type="dxa"/>
          </w:tcPr>
          <w:p w14:paraId="2D367557" w14:textId="77777777" w:rsidR="00527229" w:rsidRPr="00D55397"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kern w:val="2"/>
                <w:sz w:val="24"/>
                <w:szCs w:val="24"/>
                <w:lang w:val="kk-KZ"/>
              </w:rPr>
            </w:pPr>
            <w:r>
              <w:rPr>
                <w:rStyle w:val="af0"/>
                <w:rFonts w:ascii="Times New Roman" w:hAnsi="Times New Roman" w:cs="Times New Roman"/>
                <w:kern w:val="2"/>
                <w:sz w:val="24"/>
                <w:szCs w:val="24"/>
                <w:lang w:val="kk-KZ"/>
              </w:rPr>
              <w:t>9</w:t>
            </w:r>
          </w:p>
        </w:tc>
        <w:tc>
          <w:tcPr>
            <w:tcW w:w="3822" w:type="dxa"/>
          </w:tcPr>
          <w:p w14:paraId="1D405B61" w14:textId="77777777" w:rsidR="00527229" w:rsidRPr="00D55397"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kern w:val="2"/>
                <w:sz w:val="24"/>
                <w:szCs w:val="24"/>
                <w:lang w:val="kk-KZ"/>
              </w:rPr>
            </w:pPr>
            <w:r w:rsidRPr="00D55397">
              <w:rPr>
                <w:rStyle w:val="af0"/>
                <w:rFonts w:ascii="Times New Roman" w:hAnsi="Times New Roman" w:cs="Times New Roman"/>
                <w:kern w:val="2"/>
                <w:sz w:val="24"/>
                <w:szCs w:val="24"/>
                <w:lang w:val="kk-KZ"/>
              </w:rPr>
              <w:t>Қалған 30 тұқымдас</w:t>
            </w:r>
          </w:p>
        </w:tc>
        <w:tc>
          <w:tcPr>
            <w:tcW w:w="2335" w:type="dxa"/>
          </w:tcPr>
          <w:p w14:paraId="48FE6ABC" w14:textId="77777777" w:rsidR="00527229" w:rsidRPr="00D55397"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kern w:val="2"/>
                <w:sz w:val="24"/>
                <w:szCs w:val="24"/>
                <w:lang w:val="kk-KZ"/>
              </w:rPr>
            </w:pPr>
            <w:r w:rsidRPr="00D55397">
              <w:rPr>
                <w:rStyle w:val="af0"/>
                <w:rFonts w:ascii="Times New Roman" w:hAnsi="Times New Roman" w:cs="Times New Roman"/>
                <w:kern w:val="2"/>
                <w:sz w:val="24"/>
                <w:szCs w:val="24"/>
                <w:lang w:val="kk-KZ"/>
              </w:rPr>
              <w:t>20</w:t>
            </w:r>
          </w:p>
        </w:tc>
        <w:tc>
          <w:tcPr>
            <w:tcW w:w="2335" w:type="dxa"/>
          </w:tcPr>
          <w:p w14:paraId="6351879C" w14:textId="77777777" w:rsidR="00527229" w:rsidRPr="00D55397"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kern w:val="2"/>
                <w:sz w:val="24"/>
                <w:szCs w:val="24"/>
                <w:lang w:val="kk-KZ"/>
              </w:rPr>
            </w:pPr>
            <w:r w:rsidRPr="00D55397">
              <w:rPr>
                <w:rStyle w:val="af0"/>
                <w:rFonts w:ascii="Times New Roman" w:hAnsi="Times New Roman" w:cs="Times New Roman"/>
                <w:kern w:val="2"/>
                <w:sz w:val="24"/>
                <w:szCs w:val="24"/>
                <w:lang w:val="kk-KZ"/>
              </w:rPr>
              <w:t>17.2</w:t>
            </w:r>
          </w:p>
        </w:tc>
      </w:tr>
    </w:tbl>
    <w:p w14:paraId="3F8A621F" w14:textId="77777777" w:rsidR="00527229" w:rsidRPr="00D55397" w:rsidRDefault="00527229" w:rsidP="00527229">
      <w:pPr>
        <w:pStyle w:val="aa"/>
        <w:widowControl w:val="0"/>
        <w:jc w:val="center"/>
        <w:rPr>
          <w:rStyle w:val="af0"/>
          <w:rFonts w:ascii="Times New Roman" w:eastAsia="Times New Roman" w:hAnsi="Times New Roman" w:cs="Times New Roman"/>
          <w:sz w:val="28"/>
          <w:szCs w:val="28"/>
          <w:lang w:val="kk-KZ"/>
        </w:rPr>
      </w:pPr>
    </w:p>
    <w:p w14:paraId="3AE30ADD" w14:textId="77777777" w:rsidR="00527229" w:rsidRPr="00D55397" w:rsidRDefault="00527229" w:rsidP="00527229">
      <w:pPr>
        <w:pStyle w:val="aa"/>
        <w:ind w:firstLine="709"/>
        <w:jc w:val="both"/>
        <w:rPr>
          <w:rStyle w:val="af0"/>
          <w:rFonts w:ascii="Times New Roman" w:eastAsia="Times New Roman" w:hAnsi="Times New Roman" w:cs="Times New Roman"/>
          <w:sz w:val="28"/>
          <w:szCs w:val="28"/>
          <w:lang w:val="kk-KZ"/>
        </w:rPr>
      </w:pPr>
      <w:r w:rsidRPr="004C6E1E">
        <w:rPr>
          <w:rStyle w:val="af0"/>
          <w:rFonts w:ascii="Times New Roman" w:hAnsi="Times New Roman" w:cs="Times New Roman"/>
          <w:sz w:val="28"/>
          <w:szCs w:val="28"/>
          <w:lang w:val="kk-KZ"/>
        </w:rPr>
        <w:t>Бұл 9 -шы кестеде әртүрлі</w:t>
      </w:r>
      <w:r w:rsidRPr="00D55397">
        <w:rPr>
          <w:rStyle w:val="af0"/>
          <w:rFonts w:ascii="Times New Roman" w:hAnsi="Times New Roman" w:cs="Times New Roman"/>
          <w:sz w:val="28"/>
          <w:szCs w:val="28"/>
          <w:lang w:val="kk-KZ"/>
        </w:rPr>
        <w:t xml:space="preserve"> өсімдіктер тұқымдастарының түрлік әртүрлілігі мен олардың жалпы санға пайыздық үлесін көрсетеді. Asteraceae тұқымдасы 27 түрмен ең көп таралған және жалпы санының 21.9%-ын құрайды. Бұл оның экологиялық бейімділігі жоғары екенін және әртүрлі тіршілік орталарында кездесетінін көрсетеді. Poaceae тұқымдасына 14 түр (11.3%) тиесілі, олар көбінесе жайылымдық өсімдіктер ретінде экологиялық және шаруашылық тұрғыдан маңызды.</w:t>
      </w:r>
    </w:p>
    <w:p w14:paraId="3324A4B1" w14:textId="77777777" w:rsidR="00527229" w:rsidRPr="00D55397" w:rsidRDefault="00527229" w:rsidP="00527229">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Fabaceae тұқымдасында 15 түр бар, бұл 12.1%-ды құрайды. Бұл өсімдіктер топырақтың азоттық құрамын жақсартуға қабілетті болғандықтан, ауыл шаруашылығы үшін үлкен маңызға ие. Caryophyllaceae және Rosaceae тұқымдастарының әрқайсысында 4 түрден кездеседі, олардың жалпы үлесі 3.2%-ды құрайды. Brassicaceae тұқымдасында 3 түр бар, олардың үлесі 2.4%.</w:t>
      </w:r>
    </w:p>
    <w:p w14:paraId="1FCEDD10" w14:textId="77777777" w:rsidR="00527229" w:rsidRPr="00D55397" w:rsidRDefault="00527229" w:rsidP="00527229">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Кестеде көрсетілген 21 тұқымдас барлық өсімдік түрлерінің 100%-ын құрайды. Қалған 30 тұқымдастың жалпы саны 20 түр, бұл олардың әрқайсысы салыстырмалы түрде сирек кездесетінін немесе түрлік әртүрлілігі төмен екенін көрсетеді. Бұл деректер зерттелген аймақтың флоралық құрылымын сипаттайды, онда Asteraceae, Poaceae және Fabaceae негізгі рөл атқарады, ал басқа тұқымдастардың үлесі аздау. Қалған тұқымдастардың санының аз болуы олардың экологиялық ерекшеліктеріне немесе таралу шектеулеріне байланысты болуы мүмкін.</w:t>
      </w:r>
    </w:p>
    <w:p w14:paraId="5E038295" w14:textId="77777777" w:rsidR="00527229" w:rsidRPr="00D55397" w:rsidRDefault="00527229" w:rsidP="00527229">
      <w:pPr>
        <w:pStyle w:val="aa"/>
        <w:ind w:firstLine="709"/>
        <w:jc w:val="both"/>
        <w:rPr>
          <w:rStyle w:val="af0"/>
          <w:rFonts w:ascii="Times New Roman" w:eastAsia="Times New Roman" w:hAnsi="Times New Roman" w:cs="Times New Roman"/>
          <w:sz w:val="28"/>
          <w:szCs w:val="28"/>
          <w:lang w:val="kk-KZ"/>
        </w:rPr>
      </w:pPr>
    </w:p>
    <w:p w14:paraId="47B56AD1" w14:textId="77777777" w:rsidR="00527229" w:rsidRDefault="00527229" w:rsidP="00527229">
      <w:pPr>
        <w:pStyle w:val="B"/>
        <w:jc w:val="both"/>
        <w:rPr>
          <w:rStyle w:val="af0"/>
          <w:rFonts w:ascii="Times New Roman" w:eastAsia="Times New Roman" w:hAnsi="Times New Roman" w:cs="Times New Roman"/>
          <w:color w:val="333333"/>
          <w:sz w:val="28"/>
          <w:szCs w:val="28"/>
          <w:u w:color="333333"/>
          <w:lang w:val="kk-KZ"/>
        </w:rPr>
      </w:pPr>
      <w:r w:rsidRPr="00D55397">
        <w:rPr>
          <w:rStyle w:val="af0"/>
          <w:rFonts w:ascii="Times New Roman" w:hAnsi="Times New Roman" w:cs="Times New Roman"/>
          <w:color w:val="333333"/>
          <w:sz w:val="28"/>
          <w:szCs w:val="28"/>
          <w:u w:color="333333"/>
          <w:lang w:val="kk-KZ"/>
        </w:rPr>
        <w:t>Кесте 1</w:t>
      </w:r>
      <w:r>
        <w:rPr>
          <w:rStyle w:val="af0"/>
          <w:rFonts w:ascii="Times New Roman" w:hAnsi="Times New Roman" w:cs="Times New Roman"/>
          <w:color w:val="333333"/>
          <w:sz w:val="28"/>
          <w:szCs w:val="28"/>
          <w:u w:color="333333"/>
          <w:lang w:val="kk-KZ"/>
        </w:rPr>
        <w:t>2</w:t>
      </w:r>
      <w:r w:rsidRPr="00D55397">
        <w:rPr>
          <w:rStyle w:val="af0"/>
          <w:rFonts w:ascii="Times New Roman" w:hAnsi="Times New Roman" w:cs="Times New Roman"/>
          <w:color w:val="333333"/>
          <w:sz w:val="28"/>
          <w:szCs w:val="28"/>
          <w:u w:color="333333"/>
          <w:lang w:val="kk-KZ"/>
        </w:rPr>
        <w:t xml:space="preserve"> –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color w:val="333333"/>
          <w:sz w:val="28"/>
          <w:szCs w:val="28"/>
          <w:u w:color="333333"/>
          <w:lang w:val="kk-KZ"/>
        </w:rPr>
        <w:t xml:space="preserve">популяциясында кездесетін өсімдіктердің негізгі тіршілік формаларының спектрі </w:t>
      </w:r>
    </w:p>
    <w:p w14:paraId="15CFA1DB" w14:textId="77777777" w:rsidR="00527229" w:rsidRPr="00D55397" w:rsidRDefault="00527229" w:rsidP="00527229">
      <w:pPr>
        <w:pStyle w:val="B"/>
        <w:jc w:val="both"/>
        <w:rPr>
          <w:rStyle w:val="af0"/>
          <w:rFonts w:ascii="Times New Roman" w:eastAsia="Times New Roman" w:hAnsi="Times New Roman" w:cs="Times New Roman"/>
          <w:color w:val="333333"/>
          <w:sz w:val="28"/>
          <w:szCs w:val="28"/>
          <w:u w:color="333333"/>
          <w:lang w:val="kk-KZ"/>
        </w:rPr>
      </w:pPr>
    </w:p>
    <w:tbl>
      <w:tblPr>
        <w:tblStyle w:val="af3"/>
        <w:tblW w:w="0" w:type="auto"/>
        <w:tblLook w:val="04A0" w:firstRow="1" w:lastRow="0" w:firstColumn="1" w:lastColumn="0" w:noHBand="0" w:noVBand="1"/>
      </w:tblPr>
      <w:tblGrid>
        <w:gridCol w:w="2318"/>
        <w:gridCol w:w="2372"/>
        <w:gridCol w:w="2323"/>
        <w:gridCol w:w="2325"/>
      </w:tblGrid>
      <w:tr w:rsidR="00527229" w14:paraId="79F03555" w14:textId="77777777" w:rsidTr="002B0DFA">
        <w:tc>
          <w:tcPr>
            <w:tcW w:w="2318" w:type="dxa"/>
          </w:tcPr>
          <w:p w14:paraId="5980FE70"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hAnsi="Times New Roman" w:cs="Times New Roman"/>
                <w:sz w:val="24"/>
                <w:szCs w:val="24"/>
              </w:rPr>
              <w:t>№</w:t>
            </w:r>
          </w:p>
        </w:tc>
        <w:tc>
          <w:tcPr>
            <w:tcW w:w="2372" w:type="dxa"/>
          </w:tcPr>
          <w:p w14:paraId="44ADEB26"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hAnsi="Times New Roman" w:cs="Times New Roman"/>
                <w:color w:val="333333"/>
                <w:sz w:val="24"/>
                <w:szCs w:val="24"/>
                <w:u w:color="333333"/>
                <w:lang w:val="kk-KZ"/>
              </w:rPr>
              <w:t>Тіршілік формасы</w:t>
            </w:r>
          </w:p>
        </w:tc>
        <w:tc>
          <w:tcPr>
            <w:tcW w:w="2323" w:type="dxa"/>
          </w:tcPr>
          <w:p w14:paraId="5F22F030"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hAnsi="Times New Roman" w:cs="Times New Roman"/>
                <w:color w:val="333333"/>
                <w:sz w:val="24"/>
                <w:szCs w:val="24"/>
                <w:u w:color="333333"/>
                <w:lang w:val="kk-KZ"/>
              </w:rPr>
              <w:t>Түрлер саны</w:t>
            </w:r>
          </w:p>
        </w:tc>
        <w:tc>
          <w:tcPr>
            <w:tcW w:w="2325" w:type="dxa"/>
          </w:tcPr>
          <w:p w14:paraId="5A65440B"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hAnsi="Times New Roman" w:cs="Times New Roman"/>
                <w:sz w:val="24"/>
                <w:szCs w:val="24"/>
                <w:lang w:val="kk-KZ"/>
              </w:rPr>
              <w:t>Жалпы санының %-дық үлесі</w:t>
            </w:r>
          </w:p>
        </w:tc>
      </w:tr>
      <w:tr w:rsidR="00527229" w14:paraId="66D6F4A7" w14:textId="77777777" w:rsidTr="002B0DFA">
        <w:tc>
          <w:tcPr>
            <w:tcW w:w="2318" w:type="dxa"/>
          </w:tcPr>
          <w:p w14:paraId="0F3AE7D5"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hAnsi="Times New Roman" w:cs="Times New Roman"/>
                <w:sz w:val="24"/>
                <w:szCs w:val="24"/>
              </w:rPr>
              <w:t>1</w:t>
            </w:r>
          </w:p>
        </w:tc>
        <w:tc>
          <w:tcPr>
            <w:tcW w:w="2372" w:type="dxa"/>
          </w:tcPr>
          <w:p w14:paraId="61DC83DC"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hAnsi="Times New Roman" w:cs="Times New Roman"/>
                <w:sz w:val="24"/>
                <w:szCs w:val="24"/>
                <w:lang w:val="kk-KZ"/>
              </w:rPr>
              <w:t>Гемикриптофиттер</w:t>
            </w:r>
          </w:p>
        </w:tc>
        <w:tc>
          <w:tcPr>
            <w:tcW w:w="2323" w:type="dxa"/>
          </w:tcPr>
          <w:p w14:paraId="63BB7293"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hAnsi="Times New Roman" w:cs="Times New Roman"/>
                <w:sz w:val="24"/>
                <w:szCs w:val="24"/>
                <w:lang w:val="kk-KZ"/>
              </w:rPr>
              <w:t>42</w:t>
            </w:r>
          </w:p>
        </w:tc>
        <w:tc>
          <w:tcPr>
            <w:tcW w:w="2325" w:type="dxa"/>
          </w:tcPr>
          <w:p w14:paraId="29276192"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hAnsi="Times New Roman" w:cs="Times New Roman"/>
                <w:color w:val="333333"/>
                <w:sz w:val="24"/>
                <w:szCs w:val="24"/>
                <w:u w:color="333333"/>
                <w:lang w:val="kk-KZ"/>
              </w:rPr>
              <w:t>55.2</w:t>
            </w:r>
          </w:p>
        </w:tc>
      </w:tr>
      <w:tr w:rsidR="00527229" w14:paraId="63296F54" w14:textId="77777777" w:rsidTr="002B0DFA">
        <w:tc>
          <w:tcPr>
            <w:tcW w:w="2318" w:type="dxa"/>
          </w:tcPr>
          <w:p w14:paraId="5F74A9F8"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hAnsi="Times New Roman" w:cs="Times New Roman"/>
                <w:sz w:val="24"/>
                <w:szCs w:val="24"/>
              </w:rPr>
              <w:t>2</w:t>
            </w:r>
          </w:p>
        </w:tc>
        <w:tc>
          <w:tcPr>
            <w:tcW w:w="2372" w:type="dxa"/>
          </w:tcPr>
          <w:p w14:paraId="19A9803D"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hAnsi="Times New Roman" w:cs="Times New Roman"/>
                <w:sz w:val="24"/>
                <w:szCs w:val="24"/>
                <w:lang w:val="kk-KZ"/>
              </w:rPr>
              <w:t>Терофиттер</w:t>
            </w:r>
          </w:p>
        </w:tc>
        <w:tc>
          <w:tcPr>
            <w:tcW w:w="2323" w:type="dxa"/>
          </w:tcPr>
          <w:p w14:paraId="16A96247"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hAnsi="Times New Roman" w:cs="Times New Roman"/>
                <w:color w:val="333333"/>
                <w:sz w:val="24"/>
                <w:szCs w:val="24"/>
                <w:u w:color="333333"/>
                <w:lang w:val="kk-KZ"/>
              </w:rPr>
              <w:t>68</w:t>
            </w:r>
          </w:p>
        </w:tc>
        <w:tc>
          <w:tcPr>
            <w:tcW w:w="2325" w:type="dxa"/>
          </w:tcPr>
          <w:p w14:paraId="7B2C0785"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hAnsi="Times New Roman" w:cs="Times New Roman"/>
                <w:color w:val="333333"/>
                <w:sz w:val="24"/>
                <w:szCs w:val="24"/>
                <w:u w:color="333333"/>
                <w:lang w:val="kk-KZ"/>
              </w:rPr>
              <w:t>34.1</w:t>
            </w:r>
          </w:p>
        </w:tc>
      </w:tr>
      <w:tr w:rsidR="00527229" w14:paraId="0DB54D1A" w14:textId="77777777" w:rsidTr="002B0DFA">
        <w:tc>
          <w:tcPr>
            <w:tcW w:w="2318" w:type="dxa"/>
          </w:tcPr>
          <w:p w14:paraId="47A0C6A7"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hAnsi="Times New Roman" w:cs="Times New Roman"/>
                <w:sz w:val="24"/>
                <w:szCs w:val="24"/>
              </w:rPr>
              <w:t>3</w:t>
            </w:r>
          </w:p>
        </w:tc>
        <w:tc>
          <w:tcPr>
            <w:tcW w:w="2372" w:type="dxa"/>
          </w:tcPr>
          <w:p w14:paraId="7DF1C609"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hAnsi="Times New Roman" w:cs="Times New Roman"/>
                <w:sz w:val="24"/>
                <w:szCs w:val="24"/>
                <w:lang w:val="kk-KZ"/>
              </w:rPr>
              <w:t>Хамифиттер</w:t>
            </w:r>
          </w:p>
        </w:tc>
        <w:tc>
          <w:tcPr>
            <w:tcW w:w="2323" w:type="dxa"/>
          </w:tcPr>
          <w:p w14:paraId="3F475183"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hAnsi="Times New Roman" w:cs="Times New Roman"/>
                <w:color w:val="333333"/>
                <w:sz w:val="24"/>
                <w:szCs w:val="24"/>
                <w:u w:color="333333"/>
                <w:lang w:val="kk-KZ"/>
              </w:rPr>
              <w:t>1</w:t>
            </w:r>
          </w:p>
        </w:tc>
        <w:tc>
          <w:tcPr>
            <w:tcW w:w="2325" w:type="dxa"/>
          </w:tcPr>
          <w:p w14:paraId="2E0EED60"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hAnsi="Times New Roman" w:cs="Times New Roman"/>
                <w:color w:val="333333"/>
                <w:sz w:val="24"/>
                <w:szCs w:val="24"/>
                <w:u w:color="333333"/>
                <w:lang w:val="kk-KZ"/>
              </w:rPr>
              <w:t>0.8</w:t>
            </w:r>
          </w:p>
        </w:tc>
      </w:tr>
      <w:tr w:rsidR="00527229" w14:paraId="493058D5" w14:textId="77777777" w:rsidTr="002B0DFA">
        <w:tc>
          <w:tcPr>
            <w:tcW w:w="2318" w:type="dxa"/>
          </w:tcPr>
          <w:p w14:paraId="7F5B8E05"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hAnsi="Times New Roman" w:cs="Times New Roman"/>
                <w:sz w:val="24"/>
                <w:szCs w:val="24"/>
              </w:rPr>
              <w:t>4</w:t>
            </w:r>
          </w:p>
        </w:tc>
        <w:tc>
          <w:tcPr>
            <w:tcW w:w="2372" w:type="dxa"/>
          </w:tcPr>
          <w:p w14:paraId="76646321"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hAnsi="Times New Roman" w:cs="Times New Roman"/>
                <w:sz w:val="24"/>
                <w:szCs w:val="24"/>
                <w:lang w:val="kk-KZ"/>
              </w:rPr>
              <w:t>Микрофанерофиттер</w:t>
            </w:r>
          </w:p>
        </w:tc>
        <w:tc>
          <w:tcPr>
            <w:tcW w:w="2323" w:type="dxa"/>
          </w:tcPr>
          <w:p w14:paraId="043BD903"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hAnsi="Times New Roman" w:cs="Times New Roman"/>
                <w:color w:val="333333"/>
                <w:sz w:val="24"/>
                <w:szCs w:val="24"/>
                <w:u w:color="333333"/>
                <w:lang w:val="kk-KZ"/>
              </w:rPr>
              <w:t>4</w:t>
            </w:r>
          </w:p>
        </w:tc>
        <w:tc>
          <w:tcPr>
            <w:tcW w:w="2325" w:type="dxa"/>
          </w:tcPr>
          <w:p w14:paraId="0700EA7C"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hAnsi="Times New Roman" w:cs="Times New Roman"/>
                <w:sz w:val="24"/>
                <w:szCs w:val="24"/>
                <w:lang w:val="kk-KZ"/>
              </w:rPr>
              <w:t>3.2</w:t>
            </w:r>
          </w:p>
        </w:tc>
      </w:tr>
      <w:tr w:rsidR="00527229" w14:paraId="472E260F" w14:textId="77777777" w:rsidTr="002B0DFA">
        <w:tc>
          <w:tcPr>
            <w:tcW w:w="2318" w:type="dxa"/>
          </w:tcPr>
          <w:p w14:paraId="5ECCCFA6"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eastAsia="Times New Roman" w:hAnsi="Times New Roman" w:cs="Times New Roman"/>
                <w:color w:val="333333"/>
                <w:sz w:val="24"/>
                <w:szCs w:val="24"/>
                <w:u w:color="333333"/>
                <w:lang w:val="kk-KZ"/>
              </w:rPr>
              <w:t>5</w:t>
            </w:r>
          </w:p>
        </w:tc>
        <w:tc>
          <w:tcPr>
            <w:tcW w:w="2372" w:type="dxa"/>
          </w:tcPr>
          <w:p w14:paraId="7246FF33"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hAnsi="Times New Roman" w:cs="Times New Roman"/>
                <w:sz w:val="24"/>
                <w:szCs w:val="24"/>
                <w:lang w:val="kk-KZ"/>
              </w:rPr>
              <w:t>Барлығы:</w:t>
            </w:r>
          </w:p>
        </w:tc>
        <w:tc>
          <w:tcPr>
            <w:tcW w:w="2323" w:type="dxa"/>
          </w:tcPr>
          <w:p w14:paraId="28B936F3"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hAnsi="Times New Roman" w:cs="Times New Roman"/>
                <w:color w:val="333333"/>
                <w:sz w:val="24"/>
                <w:szCs w:val="24"/>
                <w:u w:color="333333"/>
                <w:lang w:val="kk-KZ"/>
              </w:rPr>
              <w:t>123</w:t>
            </w:r>
          </w:p>
        </w:tc>
        <w:tc>
          <w:tcPr>
            <w:tcW w:w="2325" w:type="dxa"/>
          </w:tcPr>
          <w:p w14:paraId="647DBFA6" w14:textId="77777777" w:rsidR="00527229" w:rsidRPr="001F2AA1" w:rsidRDefault="00527229" w:rsidP="002B0DF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1F2AA1">
              <w:rPr>
                <w:rStyle w:val="af0"/>
                <w:rFonts w:ascii="Times New Roman" w:hAnsi="Times New Roman" w:cs="Times New Roman"/>
                <w:color w:val="333333"/>
                <w:sz w:val="24"/>
                <w:szCs w:val="24"/>
                <w:u w:color="333333"/>
                <w:lang w:val="kk-KZ"/>
              </w:rPr>
              <w:t>100</w:t>
            </w:r>
          </w:p>
        </w:tc>
      </w:tr>
    </w:tbl>
    <w:p w14:paraId="5076F6B9" w14:textId="77777777" w:rsidR="00527229" w:rsidRPr="00D55397" w:rsidRDefault="00527229" w:rsidP="00527229">
      <w:pPr>
        <w:pStyle w:val="aa"/>
        <w:rPr>
          <w:rStyle w:val="af0"/>
          <w:rFonts w:ascii="Times New Roman" w:eastAsia="Times New Roman" w:hAnsi="Times New Roman" w:cs="Times New Roman"/>
          <w:color w:val="333333"/>
          <w:sz w:val="28"/>
          <w:szCs w:val="28"/>
          <w:u w:color="333333"/>
          <w:lang w:val="kk-KZ"/>
        </w:rPr>
      </w:pPr>
    </w:p>
    <w:p w14:paraId="7EE3F8E9"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Іле Алатауындағы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популяциясының флорасы терофиттер тобының кең таралуымен ерекшеленеді, олардың саны 68 түрге жетеді. Бұл топтың ішінде ерекше орын алатын эфемерлер, олардың көпшілігі </w:t>
      </w:r>
      <w:r w:rsidRPr="001F2AA1">
        <w:rPr>
          <w:rStyle w:val="af0"/>
          <w:rFonts w:ascii="Times New Roman" w:hAnsi="Times New Roman" w:cs="Times New Roman"/>
          <w:sz w:val="28"/>
          <w:szCs w:val="28"/>
          <w:lang w:val="kk-KZ"/>
        </w:rPr>
        <w:t>Liliopsida</w:t>
      </w:r>
      <w:r w:rsidRPr="00D55397">
        <w:rPr>
          <w:rStyle w:val="af0"/>
          <w:rFonts w:ascii="Times New Roman" w:hAnsi="Times New Roman" w:cs="Times New Roman"/>
          <w:i/>
          <w:iCs/>
          <w:sz w:val="28"/>
          <w:szCs w:val="28"/>
          <w:lang w:val="kk-KZ"/>
        </w:rPr>
        <w:t xml:space="preserve"> </w:t>
      </w:r>
      <w:r w:rsidRPr="00D55397">
        <w:rPr>
          <w:rStyle w:val="af0"/>
          <w:rFonts w:ascii="Times New Roman" w:hAnsi="Times New Roman" w:cs="Times New Roman"/>
          <w:sz w:val="28"/>
          <w:szCs w:val="28"/>
          <w:lang w:val="kk-KZ"/>
        </w:rPr>
        <w:t>(лалагүлділер) класына жатады және 20 түрден тұрады.</w:t>
      </w:r>
    </w:p>
    <w:p w14:paraId="0AD0FD75" w14:textId="6B9B3416"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 xml:space="preserve">Жалпы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популяциясының флорасында шалғындық, бұталы-әртүрлі шөпті және шалғынды-далалық өсу орындарына тән өсімдіктер басым. Зерттелген аумақта негізгі тіршілік формалар кең экологиялық диапазонға ие көпжылдық және біржылдық шөптесін өсімдіктер. Бұталар тіршілік формалар ішінде ең аз үлеске ие, өйткені олардың таралуы белгілі бір шектеулі экологиялық жағдайлармен байланысты. Жартылай бұталар да саны жағынан өте аз және негізінен ылғалды өсу орындарына бейімделген.</w:t>
      </w:r>
    </w:p>
    <w:p w14:paraId="0E9819E5"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Іле Алатауындағы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популяциясының флорасының тіршілік формаларының арақатынасы аймақтың климаттық жағдайларының көрсеткіші болып табылады, бұл оның мезофитті және мезоксерофитті сипатын көрсетеді.</w:t>
      </w:r>
    </w:p>
    <w:p w14:paraId="7C2615FE"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Жүргізілген талдау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популяциясының құрамындағы географиялық элементтердің әртүрлі деңгейде қатысуын анықтады, бұл зерттелген флораның гетерогенділігін көрсетеді (кесте </w:t>
      </w:r>
      <w:r>
        <w:rPr>
          <w:rStyle w:val="af0"/>
          <w:rFonts w:ascii="Times New Roman" w:hAnsi="Times New Roman" w:cs="Times New Roman"/>
          <w:sz w:val="28"/>
          <w:szCs w:val="28"/>
          <w:lang w:val="kk-KZ"/>
        </w:rPr>
        <w:t>12</w:t>
      </w:r>
      <w:r w:rsidRPr="00D55397">
        <w:rPr>
          <w:rStyle w:val="af0"/>
          <w:rFonts w:ascii="Times New Roman" w:hAnsi="Times New Roman" w:cs="Times New Roman"/>
          <w:sz w:val="28"/>
          <w:szCs w:val="28"/>
          <w:lang w:val="kk-KZ"/>
        </w:rPr>
        <w:t>).</w:t>
      </w:r>
    </w:p>
    <w:p w14:paraId="5C26AD21"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Географиялық талдау флораның қазіргі ареалдық сипаттамасына негізделген типологиялық зерттеу әдістерінің бірі ретінде аймақ флорасының қоршаған флоралармен байланысын айқын көрсетеді. Сонымен қатар, өсімдіктердің көші-қон жолдарын, яғни флораның байытылу мүмкіндіктерін анықтауға мүмкіндік береді.</w:t>
      </w:r>
    </w:p>
    <w:p w14:paraId="52CCAE91"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Іле Алатауындағы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популяциясының флорасының ареалдық сипатын анықтау барысында Орталық Азия флорасын зерттеген көптеген авторлардың (Е.П. Лавренко, М.С. Байтенов, В.П. Голоскоков, А.А. Тахтаджян, А.И. Толмачев және т.б.) ареалдық типтері негізге алынды.</w:t>
      </w:r>
    </w:p>
    <w:p w14:paraId="1151D9E1"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Іле Алатауындағы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популяциясының флорасын құрайтын түрлер әртүрлі ареалдық типтерге жатады – кең таралған космополиттер мен плюрирегионалды түрлерден бастап, шектеулі таралу аймағы бар эндемдік өсімдіктерге дейін.</w:t>
      </w:r>
    </w:p>
    <w:p w14:paraId="0C20411E"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Зерттелген аймақта 27 ареалдық тип анықталды, олар ұқсас таралу аймақтары бар белгілі бір топтарға біріктірілді. Төменде олардың негізгі сипаттамалары берілген.</w:t>
      </w:r>
    </w:p>
    <w:p w14:paraId="4C6ECE1A"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Плюрирегионалды түрлер тобына 8 түр кіреді, олар Солтүстік және Оңтүстік жарты шарлардың көптеген аймақтарында таралған. Бұл топта негізінен арамшөп және рудеральды түрлер басым, олардың қатарына </w:t>
      </w:r>
      <w:r w:rsidRPr="00D55397">
        <w:rPr>
          <w:rStyle w:val="af0"/>
          <w:rFonts w:ascii="Times New Roman" w:hAnsi="Times New Roman" w:cs="Times New Roman"/>
          <w:i/>
          <w:iCs/>
          <w:sz w:val="28"/>
          <w:szCs w:val="28"/>
          <w:lang w:val="kk-KZ"/>
        </w:rPr>
        <w:t>Capsella bursa-pastoris, Convolvulus arvense, Chenopodium album</w:t>
      </w:r>
      <w:r w:rsidRPr="00D55397">
        <w:rPr>
          <w:rStyle w:val="af0"/>
          <w:rFonts w:ascii="Times New Roman" w:hAnsi="Times New Roman" w:cs="Times New Roman"/>
          <w:sz w:val="28"/>
          <w:szCs w:val="28"/>
          <w:lang w:val="kk-KZ"/>
        </w:rPr>
        <w:t xml:space="preserve"> жатады.</w:t>
      </w:r>
    </w:p>
    <w:p w14:paraId="51E589BF"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Голарктикалық түрлер Солтүстік жарты шардың қоңыржай және жоғары ендіктерінде таралған. Бұл флоралық элементтер голарктикалық патшалықтың бөлігі болып табылады және 18 түрді қамтиды. Олардың ішінде </w:t>
      </w:r>
      <w:r w:rsidRPr="00D55397">
        <w:rPr>
          <w:rStyle w:val="af0"/>
          <w:rFonts w:ascii="Times New Roman" w:hAnsi="Times New Roman" w:cs="Times New Roman"/>
          <w:i/>
          <w:iCs/>
          <w:sz w:val="28"/>
          <w:szCs w:val="28"/>
          <w:lang w:val="kk-KZ"/>
        </w:rPr>
        <w:t>Poa pratensis, Eragrostis pilosa, Erigeron lonchophyllus</w:t>
      </w:r>
      <w:r w:rsidRPr="00D55397">
        <w:rPr>
          <w:rStyle w:val="af0"/>
          <w:rFonts w:ascii="Times New Roman" w:hAnsi="Times New Roman" w:cs="Times New Roman"/>
          <w:sz w:val="28"/>
          <w:szCs w:val="28"/>
          <w:lang w:val="kk-KZ"/>
        </w:rPr>
        <w:t xml:space="preserve"> кездеседі, сондай-ақ рудеральды өсімдіктерден </w:t>
      </w:r>
      <w:r w:rsidRPr="00D55397">
        <w:rPr>
          <w:rStyle w:val="af0"/>
          <w:rFonts w:ascii="Times New Roman" w:hAnsi="Times New Roman" w:cs="Times New Roman"/>
          <w:i/>
          <w:iCs/>
          <w:sz w:val="28"/>
          <w:szCs w:val="28"/>
          <w:lang w:val="kk-KZ"/>
        </w:rPr>
        <w:t>Chenopodium rubrum, Thlaspi arvense</w:t>
      </w:r>
      <w:r w:rsidRPr="00D55397">
        <w:rPr>
          <w:rStyle w:val="af0"/>
          <w:rFonts w:ascii="Times New Roman" w:hAnsi="Times New Roman" w:cs="Times New Roman"/>
          <w:sz w:val="28"/>
          <w:szCs w:val="28"/>
          <w:lang w:val="kk-KZ"/>
        </w:rPr>
        <w:t xml:space="preserve"> анықталған.</w:t>
      </w:r>
    </w:p>
    <w:p w14:paraId="6DE2371B"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Палеарктикалық түрлер Еуропа мен Азияның қоңыржай және жоғары ендіктерінде таралған. Бұл топ негізінен мезофильді өсімдіктерден тұрады, ылғалды жерлерде өседі және шалғынды өсімдіктермен сипатталады. Негізгі өкілдері – </w:t>
      </w:r>
      <w:r w:rsidRPr="00D55397">
        <w:rPr>
          <w:rStyle w:val="af0"/>
          <w:rFonts w:ascii="Times New Roman" w:hAnsi="Times New Roman" w:cs="Times New Roman"/>
          <w:i/>
          <w:iCs/>
          <w:sz w:val="28"/>
          <w:szCs w:val="28"/>
          <w:lang w:val="kk-KZ"/>
        </w:rPr>
        <w:t>Elytrigia repens, Plantago major, Artemisia annua</w:t>
      </w:r>
      <w:r w:rsidRPr="00D55397">
        <w:rPr>
          <w:rStyle w:val="af0"/>
          <w:rFonts w:ascii="Times New Roman" w:hAnsi="Times New Roman" w:cs="Times New Roman"/>
          <w:sz w:val="28"/>
          <w:szCs w:val="28"/>
          <w:lang w:val="kk-KZ"/>
        </w:rPr>
        <w:t>, барлығы 18 түр.</w:t>
      </w:r>
    </w:p>
    <w:p w14:paraId="1FE01E0C" w14:textId="77777777" w:rsidR="0076112C" w:rsidRDefault="0076112C" w:rsidP="00527229">
      <w:pPr>
        <w:pStyle w:val="B"/>
        <w:ind w:firstLine="709"/>
        <w:jc w:val="both"/>
        <w:rPr>
          <w:rFonts w:ascii="Times New Roman" w:hAnsi="Times New Roman" w:cs="Times New Roman"/>
          <w:sz w:val="28"/>
          <w:szCs w:val="28"/>
          <w:lang w:val="kk-KZ"/>
        </w:rPr>
      </w:pPr>
      <w:r w:rsidRPr="0076112C">
        <w:rPr>
          <w:rFonts w:ascii="Times New Roman" w:hAnsi="Times New Roman" w:cs="Times New Roman"/>
          <w:sz w:val="28"/>
          <w:szCs w:val="28"/>
          <w:lang w:val="kk-KZ"/>
        </w:rPr>
        <w:lastRenderedPageBreak/>
        <w:t>Шығыс-палеарктикалық флористикалық элементтерге жататын түрлер Қазақстан, Сібір, Қиыр Шығыс және Орталық Азияның әртүрлі аймақтарында таралған. Бұл топқа 6 түр кіреді.</w:t>
      </w:r>
    </w:p>
    <w:p w14:paraId="478CEEE0" w14:textId="048C9295" w:rsidR="00527229" w:rsidRPr="00D55397" w:rsidRDefault="0076112C" w:rsidP="00527229">
      <w:pPr>
        <w:pStyle w:val="B"/>
        <w:ind w:firstLine="709"/>
        <w:jc w:val="both"/>
        <w:rPr>
          <w:rStyle w:val="af0"/>
          <w:rFonts w:ascii="Times New Roman" w:eastAsia="Times New Roman" w:hAnsi="Times New Roman" w:cs="Times New Roman"/>
          <w:sz w:val="28"/>
          <w:szCs w:val="28"/>
          <w:lang w:val="kk-KZ"/>
        </w:rPr>
      </w:pPr>
      <w:r w:rsidRPr="0076112C">
        <w:rPr>
          <w:rFonts w:ascii="Times New Roman" w:hAnsi="Times New Roman" w:cs="Times New Roman"/>
          <w:sz w:val="28"/>
          <w:szCs w:val="28"/>
          <w:lang w:val="kk-KZ"/>
        </w:rPr>
        <w:t>Еуропа-жерорта теңіздік және ежелгі флоралық элементтерге жататын түрлер, негізінен, Орталық Азия, Сахаро-Синд және Ирано-Тұран ботаникалық облыстары сынды құрғақ климатты өңірлерде таралған.</w:t>
      </w:r>
      <w:r>
        <w:rPr>
          <w:rFonts w:ascii="Times New Roman" w:hAnsi="Times New Roman" w:cs="Times New Roman"/>
          <w:b/>
          <w:bCs/>
          <w:sz w:val="28"/>
          <w:szCs w:val="28"/>
          <w:lang w:val="kk-KZ"/>
        </w:rPr>
        <w:t xml:space="preserve"> </w:t>
      </w:r>
      <w:r w:rsidR="00527229" w:rsidRPr="00D55397">
        <w:rPr>
          <w:rStyle w:val="af0"/>
          <w:rFonts w:ascii="Times New Roman" w:hAnsi="Times New Roman" w:cs="Times New Roman"/>
          <w:sz w:val="28"/>
          <w:szCs w:val="28"/>
          <w:lang w:val="kk-KZ"/>
        </w:rPr>
        <w:t xml:space="preserve">Топ 21 түрден тұрады, олардың қатарына </w:t>
      </w:r>
      <w:r w:rsidR="00527229" w:rsidRPr="00D55397">
        <w:rPr>
          <w:rStyle w:val="af0"/>
          <w:rFonts w:ascii="Times New Roman" w:hAnsi="Times New Roman" w:cs="Times New Roman"/>
          <w:i/>
          <w:iCs/>
          <w:sz w:val="28"/>
          <w:szCs w:val="28"/>
          <w:lang w:val="kk-KZ"/>
        </w:rPr>
        <w:t>Plantago lanceolata, Bromus scoparius, Achillea millefolium, Cichorium intybus</w:t>
      </w:r>
      <w:r w:rsidR="00527229" w:rsidRPr="00D55397">
        <w:rPr>
          <w:rStyle w:val="af0"/>
          <w:rFonts w:ascii="Times New Roman" w:hAnsi="Times New Roman" w:cs="Times New Roman"/>
          <w:sz w:val="28"/>
          <w:szCs w:val="28"/>
          <w:lang w:val="kk-KZ"/>
        </w:rPr>
        <w:t xml:space="preserve"> жатады.</w:t>
      </w:r>
    </w:p>
    <w:p w14:paraId="04B4DF58"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Шығыс-ежелгі жерорта теңіздік түрлер Палестина, Сирия, Оңтүстік Болгариядан бастап Батыс Гималай мен Тянь-Шаньға дейін таралған. Бұл топ 17 түрді біріктіреді.</w:t>
      </w:r>
    </w:p>
    <w:p w14:paraId="29E8EFE3"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Тұрандық ареал Қазақстан мен Орта Азияның құрғақ аймақтарында таралған түрлерді қамтиды, олардың негізгі таралу аймағы Тұран ойпатында орналасқан. Бұл топ негізінен шөлді өсімдіктерден тұрады, олар тұзды, сортаң және құмды жерлерде өседі. Негізгі өкілдері – </w:t>
      </w:r>
      <w:r w:rsidRPr="00D55397">
        <w:rPr>
          <w:rStyle w:val="af0"/>
          <w:rFonts w:ascii="Times New Roman" w:hAnsi="Times New Roman" w:cs="Times New Roman"/>
          <w:i/>
          <w:iCs/>
          <w:sz w:val="28"/>
          <w:szCs w:val="28"/>
          <w:lang w:val="kk-KZ"/>
        </w:rPr>
        <w:t>Artemisia terrae-albae, Artemisia schrenkiana</w:t>
      </w:r>
      <w:r w:rsidRPr="00D55397">
        <w:rPr>
          <w:rStyle w:val="af0"/>
          <w:rFonts w:ascii="Times New Roman" w:hAnsi="Times New Roman" w:cs="Times New Roman"/>
          <w:sz w:val="28"/>
          <w:szCs w:val="28"/>
          <w:lang w:val="kk-KZ"/>
        </w:rPr>
        <w:t>, барлығы 2 түр.</w:t>
      </w:r>
    </w:p>
    <w:p w14:paraId="6847A4CA"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Тұран-Ирандық ареалдың өсімдіктері Иран таулы қыраты, Гиндукуш етегіндегі жазықтар, Орта Азия тауларының шлейфтерін, сондай-ақ Тұран ойпатының шөлдерін қамтиды. Бұл топ 6 түрден тұрады, олардың көпшілігі ксерофиттер, сортаң және құмды жерлерге бейімделген. Басым бөлігі </w:t>
      </w:r>
      <w:r w:rsidRPr="00D55397">
        <w:rPr>
          <w:rStyle w:val="af0"/>
          <w:rFonts w:ascii="Times New Roman" w:hAnsi="Times New Roman" w:cs="Times New Roman"/>
          <w:i/>
          <w:iCs/>
          <w:sz w:val="28"/>
          <w:szCs w:val="28"/>
          <w:lang w:val="kk-KZ"/>
        </w:rPr>
        <w:t>Chenopodiaceae</w:t>
      </w:r>
      <w:r w:rsidRPr="00D55397">
        <w:rPr>
          <w:rStyle w:val="af0"/>
          <w:rFonts w:ascii="Times New Roman" w:hAnsi="Times New Roman" w:cs="Times New Roman"/>
          <w:sz w:val="28"/>
          <w:szCs w:val="28"/>
          <w:lang w:val="kk-KZ"/>
        </w:rPr>
        <w:t xml:space="preserve"> тұқымдасына жатады. Бұл топтың өкілдері </w:t>
      </w:r>
      <w:r w:rsidRPr="00D55397">
        <w:rPr>
          <w:rStyle w:val="af0"/>
          <w:rFonts w:ascii="Times New Roman" w:hAnsi="Times New Roman" w:cs="Times New Roman"/>
          <w:i/>
          <w:iCs/>
          <w:sz w:val="28"/>
          <w:szCs w:val="28"/>
          <w:lang w:val="kk-KZ"/>
        </w:rPr>
        <w:t>Goebelia pachycarpa, Trigonella cancellata, Papaver pavonium</w:t>
      </w:r>
      <w:r w:rsidRPr="00D55397">
        <w:rPr>
          <w:rStyle w:val="af0"/>
          <w:rFonts w:ascii="Times New Roman" w:hAnsi="Times New Roman" w:cs="Times New Roman"/>
          <w:sz w:val="28"/>
          <w:szCs w:val="28"/>
          <w:lang w:val="kk-KZ"/>
        </w:rPr>
        <w:t xml:space="preserve"> секілді өсімдіктерден тұрады.</w:t>
      </w:r>
    </w:p>
    <w:p w14:paraId="1F89C49C" w14:textId="26C227B6"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Таулы Орта</w:t>
      </w:r>
      <w:r w:rsidR="008C55F1">
        <w:rPr>
          <w:rStyle w:val="af0"/>
          <w:rFonts w:ascii="Times New Roman" w:hAnsi="Times New Roman" w:cs="Times New Roman"/>
          <w:sz w:val="28"/>
          <w:szCs w:val="28"/>
          <w:lang w:val="kk-KZ"/>
        </w:rPr>
        <w:t>а</w:t>
      </w:r>
      <w:r w:rsidRPr="00D55397">
        <w:rPr>
          <w:rStyle w:val="af0"/>
          <w:rFonts w:ascii="Times New Roman" w:hAnsi="Times New Roman" w:cs="Times New Roman"/>
          <w:sz w:val="28"/>
          <w:szCs w:val="28"/>
          <w:lang w:val="kk-KZ"/>
        </w:rPr>
        <w:t xml:space="preserve">зиялық ареал Памир-Алайдан Тарбағатайға дейін таралған 11 түрді қамтиды. Оның ішінде </w:t>
      </w:r>
      <w:r w:rsidRPr="00D55397">
        <w:rPr>
          <w:rStyle w:val="af0"/>
          <w:rFonts w:ascii="Times New Roman" w:hAnsi="Times New Roman" w:cs="Times New Roman"/>
          <w:i/>
          <w:iCs/>
          <w:sz w:val="28"/>
          <w:szCs w:val="28"/>
          <w:lang w:val="kk-KZ"/>
        </w:rPr>
        <w:t>Artemisia vulgaris</w:t>
      </w:r>
      <w:r w:rsidRPr="00D55397">
        <w:rPr>
          <w:rStyle w:val="af0"/>
          <w:rFonts w:ascii="Times New Roman" w:hAnsi="Times New Roman" w:cs="Times New Roman"/>
          <w:sz w:val="28"/>
          <w:szCs w:val="28"/>
          <w:lang w:val="kk-KZ"/>
        </w:rPr>
        <w:t xml:space="preserve"> негізгі өкілдердің бірі болып табылады.</w:t>
      </w:r>
    </w:p>
    <w:p w14:paraId="03484561"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Таулы Орта Азиялық-Сібірлік ареал Орта Азия мен Сібірдің тау жүйелерінде таралған өсімдіктерді біріктіреді. Бұл түрлер негізінен тасты, жартасты беткейлерде, жыралар мен аңғарларда өседі. Бұл топқа 1 түр жатады.</w:t>
      </w:r>
    </w:p>
    <w:p w14:paraId="069A5044" w14:textId="20138236"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Алтай-Таулы Орта</w:t>
      </w:r>
      <w:r w:rsidR="008C55F1">
        <w:rPr>
          <w:rStyle w:val="af0"/>
          <w:rFonts w:ascii="Times New Roman" w:hAnsi="Times New Roman" w:cs="Times New Roman"/>
          <w:sz w:val="28"/>
          <w:szCs w:val="28"/>
          <w:lang w:val="kk-KZ"/>
        </w:rPr>
        <w:t>а</w:t>
      </w:r>
      <w:r w:rsidRPr="00D55397">
        <w:rPr>
          <w:rStyle w:val="af0"/>
          <w:rFonts w:ascii="Times New Roman" w:hAnsi="Times New Roman" w:cs="Times New Roman"/>
          <w:sz w:val="28"/>
          <w:szCs w:val="28"/>
          <w:lang w:val="kk-KZ"/>
        </w:rPr>
        <w:t>зиялық ареал Орта Азияның тау жүйелері мен Алтай тауларында таралған 8 түрден тұрады. Олардың кейбірі Моңғол Алтайының аумағына да енеді.</w:t>
      </w:r>
    </w:p>
    <w:p w14:paraId="6905F2C1"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Таулы Орта Азиялық-Гималайлық ареал Памир, Памир-Алай, Тянь-Шань, Гиндукуш және Гималай тауларында таралған өсімдіктерді қамтиды. Бұл ареалдың негізгі өкілдері </w:t>
      </w:r>
      <w:r w:rsidRPr="00D55397">
        <w:rPr>
          <w:rStyle w:val="af0"/>
          <w:rFonts w:ascii="Times New Roman" w:hAnsi="Times New Roman" w:cs="Times New Roman"/>
          <w:i/>
          <w:iCs/>
          <w:sz w:val="28"/>
          <w:szCs w:val="28"/>
          <w:lang w:val="kk-KZ"/>
        </w:rPr>
        <w:t>Spiraea lasiocarpa, Rosa nanothamnus</w:t>
      </w:r>
      <w:r w:rsidRPr="00D55397">
        <w:rPr>
          <w:rStyle w:val="af0"/>
          <w:rFonts w:ascii="Times New Roman" w:hAnsi="Times New Roman" w:cs="Times New Roman"/>
          <w:sz w:val="28"/>
          <w:szCs w:val="28"/>
          <w:lang w:val="kk-KZ"/>
        </w:rPr>
        <w:t>. Бұл түрлер негізінен төрттік кезеңнен бері сақталған архаикалық топтармен байланысты, олардың орталығы Гималайда орналасқан. Бұл топ 2 түрден тұрады.</w:t>
      </w:r>
    </w:p>
    <w:p w14:paraId="243ED3D6" w14:textId="58F3AE09"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Таулы Орта</w:t>
      </w:r>
      <w:r w:rsidR="008C55F1">
        <w:rPr>
          <w:rStyle w:val="af0"/>
          <w:rFonts w:ascii="Times New Roman" w:hAnsi="Times New Roman" w:cs="Times New Roman"/>
          <w:sz w:val="28"/>
          <w:szCs w:val="28"/>
          <w:lang w:val="kk-KZ"/>
        </w:rPr>
        <w:t>а</w:t>
      </w:r>
      <w:r w:rsidRPr="00D55397">
        <w:rPr>
          <w:rStyle w:val="af0"/>
          <w:rFonts w:ascii="Times New Roman" w:hAnsi="Times New Roman" w:cs="Times New Roman"/>
          <w:sz w:val="28"/>
          <w:szCs w:val="28"/>
          <w:lang w:val="kk-KZ"/>
        </w:rPr>
        <w:t xml:space="preserve">зия–Иран ареалы Иран таулы қыраты, Памир-Алай, Тянь-Шань және кейде Тарбағатай тау жүйелерін қамтиды. Бұл топ 9 түрді қамтиды, оның ішінде </w:t>
      </w:r>
      <w:r w:rsidRPr="00D55397">
        <w:rPr>
          <w:rStyle w:val="af0"/>
          <w:rFonts w:ascii="Times New Roman" w:hAnsi="Times New Roman" w:cs="Times New Roman"/>
          <w:i/>
          <w:iCs/>
          <w:sz w:val="28"/>
          <w:szCs w:val="28"/>
          <w:lang w:val="kk-KZ"/>
        </w:rPr>
        <w:t>Rosa beggeriana</w:t>
      </w:r>
      <w:r w:rsidRPr="00D55397">
        <w:rPr>
          <w:rStyle w:val="af0"/>
          <w:rFonts w:ascii="Times New Roman" w:hAnsi="Times New Roman" w:cs="Times New Roman"/>
          <w:sz w:val="28"/>
          <w:szCs w:val="28"/>
          <w:lang w:val="kk-KZ"/>
        </w:rPr>
        <w:t xml:space="preserve"> ерекше мәнге ие.</w:t>
      </w:r>
    </w:p>
    <w:p w14:paraId="19517B5B" w14:textId="14B00D6F"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Тұран–Таулы Орта</w:t>
      </w:r>
      <w:r w:rsidR="008C55F1">
        <w:rPr>
          <w:rStyle w:val="af0"/>
          <w:rFonts w:ascii="Times New Roman" w:hAnsi="Times New Roman" w:cs="Times New Roman"/>
          <w:sz w:val="28"/>
          <w:szCs w:val="28"/>
          <w:lang w:val="kk-KZ"/>
        </w:rPr>
        <w:t>а</w:t>
      </w:r>
      <w:r w:rsidRPr="00D55397">
        <w:rPr>
          <w:rStyle w:val="af0"/>
          <w:rFonts w:ascii="Times New Roman" w:hAnsi="Times New Roman" w:cs="Times New Roman"/>
          <w:sz w:val="28"/>
          <w:szCs w:val="28"/>
          <w:lang w:val="kk-KZ"/>
        </w:rPr>
        <w:t>зия</w:t>
      </w:r>
      <w:r w:rsidR="008C55F1">
        <w:rPr>
          <w:rStyle w:val="af0"/>
          <w:rFonts w:ascii="Times New Roman" w:hAnsi="Times New Roman" w:cs="Times New Roman"/>
          <w:sz w:val="28"/>
          <w:szCs w:val="28"/>
          <w:lang w:val="kk-KZ"/>
        </w:rPr>
        <w:t>лық</w:t>
      </w:r>
      <w:r w:rsidRPr="00D55397">
        <w:rPr>
          <w:rStyle w:val="af0"/>
          <w:rFonts w:ascii="Times New Roman" w:hAnsi="Times New Roman" w:cs="Times New Roman"/>
          <w:sz w:val="28"/>
          <w:szCs w:val="28"/>
          <w:lang w:val="kk-KZ"/>
        </w:rPr>
        <w:t xml:space="preserve"> ареалы – Бұл түрлер Тұранның құмды және шөлді аймақтарында, сондай-ақ Памир-Алайдан Моңғолияға дейінгі тау етектерінде және тау жүйелерінің төменгі белдеулерінде, әсіресе, шөлейт және құрғақ далалы аймақтарда таралған. Бұл топтың өкілдері өзендердің қиыршықтасты-малтатасты жағалауларында, сортаң жерлерде және жер асты </w:t>
      </w:r>
      <w:r w:rsidRPr="00D55397">
        <w:rPr>
          <w:rStyle w:val="af0"/>
          <w:rFonts w:ascii="Times New Roman" w:hAnsi="Times New Roman" w:cs="Times New Roman"/>
          <w:sz w:val="28"/>
          <w:szCs w:val="28"/>
          <w:lang w:val="kk-KZ"/>
        </w:rPr>
        <w:lastRenderedPageBreak/>
        <w:t>сулары жақын орналасқан тұзданған топырақтарда өседі. Барлығы 7 түр кіреді.</w:t>
      </w:r>
    </w:p>
    <w:p w14:paraId="65F617E4"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Тянь-Шань–Памир-Алай ареалы – Бұл топқа Памир-Алай мен Тянь-Шань тау жүйелерінде, сондай-ақ кейбір түрлері Тарбағатайда кездесетін өсімдіктер жатады. Барлығы 12 түр анықталған.</w:t>
      </w:r>
    </w:p>
    <w:p w14:paraId="2CFF6AC2"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Тянь-Шань ареалы – Бұл түрлер Тянь-Шань тау жүйелерін, кейде Алай жотасынан батыста, ал солтүстікте Тарбағатай жотасымен шектелген аймақтарды қамтиды. Барлығы 3 түр бар.</w:t>
      </w:r>
    </w:p>
    <w:p w14:paraId="5DAF61A7"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Солтүстік Тянь-Шань ареалы – Солтүстік Тянь-Шань жоталарында немесе оның жекелеген бөліктерінде таралған өсімдіктер тобы. Бұл түрлер негізінен бұталар белдеуінде өседі және сол қауымдастықтың құрамына кіреді. Барлығы 2 түр кіреді.</w:t>
      </w:r>
    </w:p>
    <w:p w14:paraId="2C4220F5"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Қазақстандық ареал – Бұл түрлердің таралу аймағы Қазақстан аумағымен шектелген. Барлығы 2 түр анықталған.</w:t>
      </w:r>
    </w:p>
    <w:p w14:paraId="7FF70FF2"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Жүргізілген талдау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популяциясының флорасындағы географиялық элементтердің әртүрлі үлес салмағын көрсетті, бұл зерттелген флораның гетерогенділігін және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популяцияларының кең экологиялық бейімділігін дәлелдейді. Сонымен қатар, олардың әртүрлі ареалдық типтермен байланысы анықталды. Ареалдық талдау флораның қалыптасу ерекшеліктерін, оның басқа аймақтармен экологиялық және географиялық байланыстарын түсінуге мүмкіндік береді (кесте 1</w:t>
      </w:r>
      <w:r>
        <w:rPr>
          <w:rStyle w:val="af0"/>
          <w:rFonts w:ascii="Times New Roman" w:hAnsi="Times New Roman" w:cs="Times New Roman"/>
          <w:sz w:val="28"/>
          <w:szCs w:val="28"/>
          <w:lang w:val="kk-KZ"/>
        </w:rPr>
        <w:t>3</w:t>
      </w:r>
      <w:r w:rsidRPr="00D55397">
        <w:rPr>
          <w:rStyle w:val="af0"/>
          <w:rFonts w:ascii="Times New Roman" w:hAnsi="Times New Roman" w:cs="Times New Roman"/>
          <w:sz w:val="28"/>
          <w:szCs w:val="28"/>
          <w:lang w:val="kk-KZ"/>
        </w:rPr>
        <w:t xml:space="preserve">). </w:t>
      </w:r>
    </w:p>
    <w:p w14:paraId="442BB8EA" w14:textId="77777777" w:rsidR="00527229" w:rsidRPr="00D55397" w:rsidRDefault="00527229" w:rsidP="00527229">
      <w:pPr>
        <w:pStyle w:val="B"/>
        <w:ind w:firstLine="709"/>
        <w:jc w:val="both"/>
        <w:rPr>
          <w:rStyle w:val="af0"/>
          <w:rFonts w:ascii="Times New Roman" w:eastAsia="Times New Roman" w:hAnsi="Times New Roman" w:cs="Times New Roman"/>
          <w:b/>
          <w:bCs/>
          <w:sz w:val="28"/>
          <w:szCs w:val="28"/>
          <w:lang w:val="kk-KZ"/>
        </w:rPr>
      </w:pPr>
    </w:p>
    <w:p w14:paraId="5C61C88A" w14:textId="4A3BCB78"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3.1.</w:t>
      </w:r>
      <w:r w:rsidR="001A70AD">
        <w:rPr>
          <w:rStyle w:val="af0"/>
          <w:rFonts w:ascii="Times New Roman" w:hAnsi="Times New Roman" w:cs="Times New Roman"/>
          <w:sz w:val="28"/>
          <w:szCs w:val="28"/>
          <w:lang w:val="kk-KZ"/>
        </w:rPr>
        <w:t>11</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популяцияларының шаруашылық және экологиялық маңызы</w:t>
      </w:r>
    </w:p>
    <w:p w14:paraId="2E5746AD"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Жабайы өсетін пайдалы өсімдіктер табиғи түрінде қолданылады және көптеген халық шаруашылығы мен медицина салалары үшін шикізат көзі болып табылады. Осыған байланысты оларды ұтымды пайдалану ғана емес, сонымен қатар олардың ресурстық қорларын сақтау және тиімді пайдалану маңызды. Бұл өсімдіктерге деген сұраныс тұрақты түрде өсуде, сондықтан олардың барлық ресурс көздерін анықтау және кешенді зерттеу қажеттілігі туындап отыр.</w:t>
      </w:r>
    </w:p>
    <w:p w14:paraId="653F2DF1"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Іле Алатауындағы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популяциясының флорасы әртүрлі дәрілік, тағамдық, эфир майлы, илік, бал жинайтын, витаминді, бояу алынатын, сәндік, мал азықтық, майлы және басқа да пайдалы өсімдіктерді қамтиды (кесте 13).</w:t>
      </w:r>
    </w:p>
    <w:p w14:paraId="43D26140" w14:textId="515092B5" w:rsidR="00527229" w:rsidRPr="00D55397" w:rsidRDefault="00855B1E" w:rsidP="00527229">
      <w:pPr>
        <w:pStyle w:val="B"/>
        <w:ind w:firstLine="709"/>
        <w:jc w:val="both"/>
        <w:rPr>
          <w:rStyle w:val="af0"/>
          <w:rFonts w:ascii="Times New Roman" w:eastAsia="Times New Roman" w:hAnsi="Times New Roman" w:cs="Times New Roman"/>
          <w:sz w:val="28"/>
          <w:szCs w:val="28"/>
          <w:lang w:val="kk-KZ"/>
        </w:rPr>
      </w:pPr>
      <w:r w:rsidRPr="00855B1E">
        <w:rPr>
          <w:rFonts w:ascii="Times New Roman" w:hAnsi="Times New Roman" w:cs="Times New Roman"/>
          <w:sz w:val="28"/>
          <w:szCs w:val="28"/>
          <w:lang w:val="kk-KZ"/>
        </w:rPr>
        <w:t xml:space="preserve">Іле Алатауы жотасының өсімдіктер жамылғысы мал шаруашылығы үшін маңызды табиғи жем-шөп көзі ретінде қызмет атқарады. Бұл өңірде құнарлы жайылымдар мен шабындық алқаптар кең таралған. Сонымен қатар, мұнда ресми түрде дәрілік өсімдіктер ретінде танылған түрлердің мол қоры кездеседі. Олардың </w:t>
      </w:r>
      <w:r w:rsidRPr="00855B1E">
        <w:rPr>
          <w:rFonts w:ascii="Times New Roman" w:hAnsi="Times New Roman" w:cs="Times New Roman"/>
          <w:i/>
          <w:iCs/>
          <w:sz w:val="28"/>
          <w:szCs w:val="28"/>
          <w:lang w:val="kk-KZ"/>
        </w:rPr>
        <w:t>қатарына Ephedra equisetina, Origanum vulgare, Hypericum perforatum, Chelidonium majus</w:t>
      </w:r>
      <w:r w:rsidRPr="00855B1E">
        <w:rPr>
          <w:rFonts w:ascii="Times New Roman" w:hAnsi="Times New Roman" w:cs="Times New Roman"/>
          <w:sz w:val="28"/>
          <w:szCs w:val="28"/>
          <w:lang w:val="kk-KZ"/>
        </w:rPr>
        <w:t xml:space="preserve"> және басқа да пайдалы өсімдіктер жатады.</w:t>
      </w:r>
    </w:p>
    <w:p w14:paraId="78E9A0E6"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Зерттеліп отырған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популяциясының флорасы дәрілік, алкалоидты, эфир майлы, илік және бал алынатын өсімдіктерді пайдалану мүмкіндіктерін кеңейтеді. Ауыл шаруашылығында айтарлықтай орын ала қоймаған ара шаруашылығын бұл аймақта дамытуға үлкен табиғи әлеует бар.</w:t>
      </w:r>
    </w:p>
    <w:p w14:paraId="35CE90CA"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 xml:space="preserve">Осы айтылғандардың барлығы Іле Алатауындағы </w:t>
      </w:r>
      <w:r w:rsidRPr="00D55397">
        <w:rPr>
          <w:rStyle w:val="af0"/>
          <w:rFonts w:ascii="Times New Roman" w:hAnsi="Times New Roman" w:cs="Times New Roman"/>
          <w:i/>
          <w:iCs/>
          <w:sz w:val="28"/>
          <w:szCs w:val="28"/>
          <w:lang w:val="kk-KZ"/>
        </w:rPr>
        <w:t>Gentiana olivieri</w:t>
      </w:r>
      <w:r w:rsidRPr="00D55397">
        <w:rPr>
          <w:rStyle w:val="af0"/>
          <w:rFonts w:ascii="Times New Roman" w:hAnsi="Times New Roman" w:cs="Times New Roman"/>
          <w:sz w:val="28"/>
          <w:szCs w:val="28"/>
          <w:lang w:val="kk-KZ"/>
        </w:rPr>
        <w:t xml:space="preserve"> популяциясының флорасының алуан түрлілігі мен шаруашылық тұрғыдан құнды және перспективалы өсімдіктердің молдығын көрсетеді. Зерттелген жотаның шөптесін және бұталы өсімдіктерінің түрлік әртүрлілігі оның шаруашылық тұрғыдан пайдалы өсімдіктерге байлығын анықтайды.</w:t>
      </w:r>
    </w:p>
    <w:p w14:paraId="50956B53"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Өсімдік ресурстары мен зерттелген аумақтың бай флоралық құрамы Х. М. Ильин [1] және Н.В. Павлов [2] жіктемелеріне сүйене отырып, 12 шаруашылық тұрғыдан құнды топты ажыратуға мүмкіндік береді (кесте </w:t>
      </w:r>
      <w:r>
        <w:rPr>
          <w:rStyle w:val="af0"/>
          <w:rFonts w:ascii="Times New Roman" w:hAnsi="Times New Roman" w:cs="Times New Roman"/>
          <w:sz w:val="28"/>
          <w:szCs w:val="28"/>
          <w:lang w:val="kk-KZ"/>
        </w:rPr>
        <w:t>14</w:t>
      </w:r>
      <w:r w:rsidRPr="00D55397">
        <w:rPr>
          <w:rStyle w:val="af0"/>
          <w:rFonts w:ascii="Times New Roman" w:hAnsi="Times New Roman" w:cs="Times New Roman"/>
          <w:sz w:val="28"/>
          <w:szCs w:val="28"/>
          <w:lang w:val="kk-KZ"/>
        </w:rPr>
        <w:t>).</w:t>
      </w:r>
    </w:p>
    <w:p w14:paraId="0F43361B"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p>
    <w:p w14:paraId="207F7351" w14:textId="77777777" w:rsidR="00527229" w:rsidRDefault="00527229" w:rsidP="00527229">
      <w:pPr>
        <w:pStyle w:val="B"/>
        <w:jc w:val="both"/>
        <w:rPr>
          <w:rStyle w:val="af0"/>
          <w:rFonts w:ascii="Times New Roman" w:hAnsi="Times New Roman" w:cs="Times New Roman"/>
          <w:color w:val="333333"/>
          <w:sz w:val="28"/>
          <w:szCs w:val="28"/>
          <w:u w:color="333333"/>
          <w:lang w:val="kk-KZ"/>
        </w:rPr>
      </w:pPr>
      <w:r w:rsidRPr="00D55397">
        <w:rPr>
          <w:rStyle w:val="af0"/>
          <w:rFonts w:ascii="Times New Roman" w:hAnsi="Times New Roman" w:cs="Times New Roman"/>
          <w:color w:val="333333"/>
          <w:sz w:val="28"/>
          <w:szCs w:val="28"/>
          <w:u w:color="333333"/>
          <w:lang w:val="kk-KZ"/>
        </w:rPr>
        <w:t>Кесте 1</w:t>
      </w:r>
      <w:r>
        <w:rPr>
          <w:rStyle w:val="af0"/>
          <w:rFonts w:ascii="Times New Roman" w:hAnsi="Times New Roman" w:cs="Times New Roman"/>
          <w:color w:val="333333"/>
          <w:sz w:val="28"/>
          <w:szCs w:val="28"/>
          <w:u w:color="333333"/>
          <w:lang w:val="kk-KZ"/>
        </w:rPr>
        <w:t>4</w:t>
      </w:r>
      <w:r w:rsidRPr="00D55397">
        <w:rPr>
          <w:rStyle w:val="af0"/>
          <w:rFonts w:ascii="Times New Roman" w:hAnsi="Times New Roman" w:cs="Times New Roman"/>
          <w:color w:val="333333"/>
          <w:sz w:val="28"/>
          <w:szCs w:val="28"/>
          <w:u w:color="333333"/>
          <w:lang w:val="kk-KZ"/>
        </w:rPr>
        <w:t xml:space="preserve"> - </w:t>
      </w:r>
      <w:r w:rsidRPr="00D55397">
        <w:rPr>
          <w:rStyle w:val="af0"/>
          <w:rFonts w:ascii="Times New Roman" w:hAnsi="Times New Roman" w:cs="Times New Roman"/>
          <w:i/>
          <w:iCs/>
          <w:color w:val="333333"/>
          <w:sz w:val="28"/>
          <w:szCs w:val="28"/>
          <w:u w:color="333333"/>
          <w:lang w:val="kk-KZ"/>
        </w:rPr>
        <w:t>G. оlivieri</w:t>
      </w:r>
      <w:r w:rsidRPr="00D55397">
        <w:rPr>
          <w:rStyle w:val="af0"/>
          <w:rFonts w:ascii="Times New Roman" w:hAnsi="Times New Roman" w:cs="Times New Roman"/>
          <w:color w:val="333333"/>
          <w:sz w:val="28"/>
          <w:szCs w:val="28"/>
          <w:u w:color="333333"/>
          <w:lang w:val="kk-KZ"/>
        </w:rPr>
        <w:t xml:space="preserve"> популяциясында кездесетін өсімдіктердің шаруашылықтағы маңызды топтары</w:t>
      </w:r>
    </w:p>
    <w:p w14:paraId="5477A52B" w14:textId="77777777" w:rsidR="00527229" w:rsidRPr="00D55397" w:rsidRDefault="00527229" w:rsidP="00527229">
      <w:pPr>
        <w:pStyle w:val="B"/>
        <w:jc w:val="both"/>
        <w:rPr>
          <w:rStyle w:val="af0"/>
          <w:rFonts w:ascii="Times New Roman" w:eastAsia="Times New Roman" w:hAnsi="Times New Roman" w:cs="Times New Roman"/>
          <w:color w:val="333333"/>
          <w:sz w:val="28"/>
          <w:szCs w:val="28"/>
          <w:u w:color="333333"/>
          <w:lang w:val="kk-KZ"/>
        </w:rPr>
      </w:pPr>
    </w:p>
    <w:tbl>
      <w:tblPr>
        <w:tblStyle w:val="af3"/>
        <w:tblW w:w="0" w:type="auto"/>
        <w:tblLook w:val="04A0" w:firstRow="1" w:lastRow="0" w:firstColumn="1" w:lastColumn="0" w:noHBand="0" w:noVBand="1"/>
      </w:tblPr>
      <w:tblGrid>
        <w:gridCol w:w="988"/>
        <w:gridCol w:w="3680"/>
        <w:gridCol w:w="2335"/>
        <w:gridCol w:w="2335"/>
      </w:tblGrid>
      <w:tr w:rsidR="00527229" w14:paraId="50D021C9" w14:textId="77777777" w:rsidTr="002B0DFA">
        <w:tc>
          <w:tcPr>
            <w:tcW w:w="988" w:type="dxa"/>
          </w:tcPr>
          <w:p w14:paraId="0D084C0C"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4344C3">
              <w:rPr>
                <w:rStyle w:val="af0"/>
                <w:rFonts w:ascii="Times New Roman" w:hAnsi="Times New Roman" w:cs="Times New Roman"/>
                <w:color w:val="333333"/>
                <w:sz w:val="24"/>
                <w:szCs w:val="24"/>
                <w:u w:color="333333"/>
                <w:lang w:val="kk-KZ"/>
              </w:rPr>
              <w:t>№</w:t>
            </w:r>
          </w:p>
        </w:tc>
        <w:tc>
          <w:tcPr>
            <w:tcW w:w="3680" w:type="dxa"/>
          </w:tcPr>
          <w:p w14:paraId="125A31A4"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proofErr w:type="spellStart"/>
            <w:r w:rsidRPr="004344C3">
              <w:rPr>
                <w:rFonts w:ascii="Times New Roman" w:hAnsi="Times New Roman" w:cs="Times New Roman"/>
                <w:sz w:val="24"/>
                <w:szCs w:val="24"/>
              </w:rPr>
              <w:t>Шикізатты</w:t>
            </w:r>
            <w:proofErr w:type="spellEnd"/>
            <w:r w:rsidRPr="004344C3">
              <w:rPr>
                <w:rFonts w:ascii="Times New Roman" w:hAnsi="Times New Roman" w:cs="Times New Roman"/>
                <w:sz w:val="24"/>
                <w:szCs w:val="24"/>
              </w:rPr>
              <w:t xml:space="preserve"> </w:t>
            </w:r>
            <w:proofErr w:type="spellStart"/>
            <w:r w:rsidRPr="004344C3">
              <w:rPr>
                <w:rFonts w:ascii="Times New Roman" w:hAnsi="Times New Roman" w:cs="Times New Roman"/>
                <w:sz w:val="24"/>
                <w:szCs w:val="24"/>
              </w:rPr>
              <w:t>өсімдік</w:t>
            </w:r>
            <w:proofErr w:type="spellEnd"/>
            <w:r w:rsidRPr="004344C3">
              <w:rPr>
                <w:rFonts w:ascii="Times New Roman" w:hAnsi="Times New Roman" w:cs="Times New Roman"/>
                <w:sz w:val="24"/>
                <w:szCs w:val="24"/>
              </w:rPr>
              <w:t xml:space="preserve"> </w:t>
            </w:r>
            <w:proofErr w:type="spellStart"/>
            <w:r w:rsidRPr="004344C3">
              <w:rPr>
                <w:rFonts w:ascii="Times New Roman" w:hAnsi="Times New Roman" w:cs="Times New Roman"/>
                <w:sz w:val="24"/>
                <w:szCs w:val="24"/>
              </w:rPr>
              <w:t>топтары</w:t>
            </w:r>
            <w:proofErr w:type="spellEnd"/>
          </w:p>
        </w:tc>
        <w:tc>
          <w:tcPr>
            <w:tcW w:w="2335" w:type="dxa"/>
          </w:tcPr>
          <w:p w14:paraId="292F2CC8"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proofErr w:type="spellStart"/>
            <w:r w:rsidRPr="004344C3">
              <w:rPr>
                <w:rFonts w:ascii="Times New Roman" w:hAnsi="Times New Roman" w:cs="Times New Roman"/>
                <w:sz w:val="24"/>
                <w:szCs w:val="24"/>
              </w:rPr>
              <w:t>Абсолюттік</w:t>
            </w:r>
            <w:proofErr w:type="spellEnd"/>
            <w:r w:rsidRPr="004344C3">
              <w:rPr>
                <w:rFonts w:ascii="Times New Roman" w:hAnsi="Times New Roman" w:cs="Times New Roman"/>
                <w:sz w:val="24"/>
                <w:szCs w:val="24"/>
              </w:rPr>
              <w:t xml:space="preserve"> саны</w:t>
            </w:r>
          </w:p>
        </w:tc>
        <w:tc>
          <w:tcPr>
            <w:tcW w:w="2335" w:type="dxa"/>
          </w:tcPr>
          <w:p w14:paraId="11D5C415"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4344C3">
              <w:rPr>
                <w:rFonts w:ascii="Times New Roman" w:hAnsi="Times New Roman" w:cs="Times New Roman"/>
                <w:sz w:val="24"/>
                <w:szCs w:val="24"/>
              </w:rPr>
              <w:t>%-</w:t>
            </w:r>
            <w:proofErr w:type="spellStart"/>
            <w:r w:rsidRPr="004344C3">
              <w:rPr>
                <w:rFonts w:ascii="Times New Roman" w:hAnsi="Times New Roman" w:cs="Times New Roman"/>
                <w:sz w:val="24"/>
                <w:szCs w:val="24"/>
              </w:rPr>
              <w:t>дық</w:t>
            </w:r>
            <w:proofErr w:type="spellEnd"/>
            <w:r w:rsidRPr="004344C3">
              <w:rPr>
                <w:rFonts w:ascii="Times New Roman" w:hAnsi="Times New Roman" w:cs="Times New Roman"/>
                <w:sz w:val="24"/>
                <w:szCs w:val="24"/>
              </w:rPr>
              <w:t xml:space="preserve"> </w:t>
            </w:r>
            <w:proofErr w:type="spellStart"/>
            <w:r w:rsidRPr="004344C3">
              <w:rPr>
                <w:rFonts w:ascii="Times New Roman" w:hAnsi="Times New Roman" w:cs="Times New Roman"/>
                <w:sz w:val="24"/>
                <w:szCs w:val="24"/>
              </w:rPr>
              <w:t>үлесі</w:t>
            </w:r>
            <w:proofErr w:type="spellEnd"/>
          </w:p>
        </w:tc>
      </w:tr>
      <w:tr w:rsidR="00527229" w14:paraId="49320D2E" w14:textId="77777777" w:rsidTr="002B0DFA">
        <w:tc>
          <w:tcPr>
            <w:tcW w:w="988" w:type="dxa"/>
          </w:tcPr>
          <w:p w14:paraId="5BACF2C9"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4344C3">
              <w:rPr>
                <w:rStyle w:val="af0"/>
                <w:rFonts w:ascii="Times New Roman" w:hAnsi="Times New Roman" w:cs="Times New Roman"/>
                <w:color w:val="333333"/>
                <w:sz w:val="24"/>
                <w:szCs w:val="24"/>
                <w:u w:color="333333"/>
                <w:lang w:val="kk-KZ"/>
              </w:rPr>
              <w:t>1</w:t>
            </w:r>
          </w:p>
        </w:tc>
        <w:tc>
          <w:tcPr>
            <w:tcW w:w="3680" w:type="dxa"/>
          </w:tcPr>
          <w:p w14:paraId="14EAEFE6"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proofErr w:type="spellStart"/>
            <w:r w:rsidRPr="004344C3">
              <w:rPr>
                <w:rFonts w:ascii="Times New Roman" w:hAnsi="Times New Roman" w:cs="Times New Roman"/>
                <w:sz w:val="24"/>
                <w:szCs w:val="24"/>
              </w:rPr>
              <w:t>Арамшөптер</w:t>
            </w:r>
            <w:proofErr w:type="spellEnd"/>
          </w:p>
        </w:tc>
        <w:tc>
          <w:tcPr>
            <w:tcW w:w="2335" w:type="dxa"/>
          </w:tcPr>
          <w:p w14:paraId="14020D18"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4344C3">
              <w:rPr>
                <w:rFonts w:ascii="Times New Roman" w:hAnsi="Times New Roman" w:cs="Times New Roman"/>
                <w:sz w:val="24"/>
                <w:szCs w:val="24"/>
              </w:rPr>
              <w:t>20</w:t>
            </w:r>
          </w:p>
        </w:tc>
        <w:tc>
          <w:tcPr>
            <w:tcW w:w="2335" w:type="dxa"/>
          </w:tcPr>
          <w:p w14:paraId="2DBD1096"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4344C3">
              <w:rPr>
                <w:rFonts w:ascii="Times New Roman" w:hAnsi="Times New Roman" w:cs="Times New Roman"/>
                <w:sz w:val="24"/>
                <w:szCs w:val="24"/>
              </w:rPr>
              <w:t>16.3%</w:t>
            </w:r>
          </w:p>
        </w:tc>
      </w:tr>
      <w:tr w:rsidR="00527229" w14:paraId="56D0217A" w14:textId="77777777" w:rsidTr="002B0DFA">
        <w:tc>
          <w:tcPr>
            <w:tcW w:w="988" w:type="dxa"/>
          </w:tcPr>
          <w:p w14:paraId="20306A84"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4344C3">
              <w:rPr>
                <w:rStyle w:val="af0"/>
                <w:rFonts w:ascii="Times New Roman" w:hAnsi="Times New Roman" w:cs="Times New Roman"/>
                <w:color w:val="333333"/>
                <w:sz w:val="24"/>
                <w:szCs w:val="24"/>
                <w:u w:color="333333"/>
                <w:lang w:val="kk-KZ"/>
              </w:rPr>
              <w:t>1</w:t>
            </w:r>
          </w:p>
        </w:tc>
        <w:tc>
          <w:tcPr>
            <w:tcW w:w="3680" w:type="dxa"/>
          </w:tcPr>
          <w:p w14:paraId="7C730465"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proofErr w:type="spellStart"/>
            <w:r w:rsidRPr="004344C3">
              <w:rPr>
                <w:rFonts w:ascii="Times New Roman" w:hAnsi="Times New Roman" w:cs="Times New Roman"/>
                <w:sz w:val="24"/>
                <w:szCs w:val="24"/>
              </w:rPr>
              <w:t>Малазықтық</w:t>
            </w:r>
            <w:proofErr w:type="spellEnd"/>
          </w:p>
        </w:tc>
        <w:tc>
          <w:tcPr>
            <w:tcW w:w="2335" w:type="dxa"/>
          </w:tcPr>
          <w:p w14:paraId="637C8A9B"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4344C3">
              <w:rPr>
                <w:rFonts w:ascii="Times New Roman" w:hAnsi="Times New Roman" w:cs="Times New Roman"/>
                <w:sz w:val="24"/>
                <w:szCs w:val="24"/>
              </w:rPr>
              <w:t>65</w:t>
            </w:r>
          </w:p>
        </w:tc>
        <w:tc>
          <w:tcPr>
            <w:tcW w:w="2335" w:type="dxa"/>
          </w:tcPr>
          <w:p w14:paraId="3BDE3626"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4344C3">
              <w:rPr>
                <w:rFonts w:ascii="Times New Roman" w:hAnsi="Times New Roman" w:cs="Times New Roman"/>
                <w:sz w:val="24"/>
                <w:szCs w:val="24"/>
              </w:rPr>
              <w:t>52.8%</w:t>
            </w:r>
          </w:p>
        </w:tc>
      </w:tr>
      <w:tr w:rsidR="00527229" w14:paraId="7A4331F4" w14:textId="77777777" w:rsidTr="002B0DFA">
        <w:tc>
          <w:tcPr>
            <w:tcW w:w="988" w:type="dxa"/>
          </w:tcPr>
          <w:p w14:paraId="09A11EB7"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4344C3">
              <w:rPr>
                <w:rStyle w:val="af0"/>
                <w:rFonts w:ascii="Times New Roman" w:hAnsi="Times New Roman" w:cs="Times New Roman"/>
                <w:color w:val="333333"/>
                <w:sz w:val="24"/>
                <w:szCs w:val="24"/>
                <w:u w:color="333333"/>
                <w:lang w:val="kk-KZ"/>
              </w:rPr>
              <w:t>2</w:t>
            </w:r>
          </w:p>
        </w:tc>
        <w:tc>
          <w:tcPr>
            <w:tcW w:w="3680" w:type="dxa"/>
          </w:tcPr>
          <w:p w14:paraId="0523FA59"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proofErr w:type="spellStart"/>
            <w:r w:rsidRPr="004344C3">
              <w:rPr>
                <w:rFonts w:ascii="Times New Roman" w:hAnsi="Times New Roman" w:cs="Times New Roman"/>
                <w:sz w:val="24"/>
                <w:szCs w:val="24"/>
              </w:rPr>
              <w:t>Дәрілік</w:t>
            </w:r>
            <w:proofErr w:type="spellEnd"/>
          </w:p>
        </w:tc>
        <w:tc>
          <w:tcPr>
            <w:tcW w:w="2335" w:type="dxa"/>
          </w:tcPr>
          <w:p w14:paraId="5047CDB8"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4344C3">
              <w:rPr>
                <w:rFonts w:ascii="Times New Roman" w:hAnsi="Times New Roman" w:cs="Times New Roman"/>
                <w:sz w:val="24"/>
                <w:szCs w:val="24"/>
              </w:rPr>
              <w:t>20</w:t>
            </w:r>
          </w:p>
        </w:tc>
        <w:tc>
          <w:tcPr>
            <w:tcW w:w="2335" w:type="dxa"/>
          </w:tcPr>
          <w:p w14:paraId="6DABFE2F"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4344C3">
              <w:rPr>
                <w:rFonts w:ascii="Times New Roman" w:hAnsi="Times New Roman" w:cs="Times New Roman"/>
                <w:sz w:val="24"/>
                <w:szCs w:val="24"/>
              </w:rPr>
              <w:t>16.3%</w:t>
            </w:r>
          </w:p>
        </w:tc>
      </w:tr>
      <w:tr w:rsidR="00527229" w14:paraId="03DD8A2E" w14:textId="77777777" w:rsidTr="002B0DFA">
        <w:tc>
          <w:tcPr>
            <w:tcW w:w="988" w:type="dxa"/>
          </w:tcPr>
          <w:p w14:paraId="7EE05898"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4344C3">
              <w:rPr>
                <w:rStyle w:val="af0"/>
                <w:rFonts w:ascii="Times New Roman" w:hAnsi="Times New Roman" w:cs="Times New Roman"/>
                <w:color w:val="333333"/>
                <w:sz w:val="24"/>
                <w:szCs w:val="24"/>
                <w:u w:color="333333"/>
                <w:lang w:val="kk-KZ"/>
              </w:rPr>
              <w:t>3</w:t>
            </w:r>
          </w:p>
        </w:tc>
        <w:tc>
          <w:tcPr>
            <w:tcW w:w="3680" w:type="dxa"/>
          </w:tcPr>
          <w:p w14:paraId="7FB3C244"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proofErr w:type="spellStart"/>
            <w:r w:rsidRPr="004344C3">
              <w:rPr>
                <w:rFonts w:ascii="Times New Roman" w:hAnsi="Times New Roman" w:cs="Times New Roman"/>
                <w:sz w:val="24"/>
                <w:szCs w:val="24"/>
              </w:rPr>
              <w:t>Улы</w:t>
            </w:r>
            <w:proofErr w:type="spellEnd"/>
          </w:p>
        </w:tc>
        <w:tc>
          <w:tcPr>
            <w:tcW w:w="2335" w:type="dxa"/>
          </w:tcPr>
          <w:p w14:paraId="2E309F11"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4344C3">
              <w:rPr>
                <w:rFonts w:ascii="Times New Roman" w:hAnsi="Times New Roman" w:cs="Times New Roman"/>
                <w:sz w:val="24"/>
                <w:szCs w:val="24"/>
              </w:rPr>
              <w:t>5</w:t>
            </w:r>
          </w:p>
        </w:tc>
        <w:tc>
          <w:tcPr>
            <w:tcW w:w="2335" w:type="dxa"/>
          </w:tcPr>
          <w:p w14:paraId="1A532C77"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4344C3">
              <w:rPr>
                <w:rFonts w:ascii="Times New Roman" w:hAnsi="Times New Roman" w:cs="Times New Roman"/>
                <w:sz w:val="24"/>
                <w:szCs w:val="24"/>
              </w:rPr>
              <w:t>4.1%</w:t>
            </w:r>
          </w:p>
        </w:tc>
      </w:tr>
      <w:tr w:rsidR="00527229" w14:paraId="6C13D0BD" w14:textId="77777777" w:rsidTr="002B0DFA">
        <w:tc>
          <w:tcPr>
            <w:tcW w:w="988" w:type="dxa"/>
          </w:tcPr>
          <w:p w14:paraId="650ABBFC"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4344C3">
              <w:rPr>
                <w:rStyle w:val="af0"/>
                <w:rFonts w:ascii="Times New Roman" w:hAnsi="Times New Roman" w:cs="Times New Roman"/>
                <w:color w:val="333333"/>
                <w:sz w:val="24"/>
                <w:szCs w:val="24"/>
                <w:u w:color="333333"/>
                <w:lang w:val="kk-KZ"/>
              </w:rPr>
              <w:t>4</w:t>
            </w:r>
          </w:p>
        </w:tc>
        <w:tc>
          <w:tcPr>
            <w:tcW w:w="3680" w:type="dxa"/>
          </w:tcPr>
          <w:p w14:paraId="67DA9201"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4344C3">
              <w:rPr>
                <w:rFonts w:ascii="Times New Roman" w:hAnsi="Times New Roman" w:cs="Times New Roman"/>
                <w:sz w:val="24"/>
                <w:szCs w:val="24"/>
              </w:rPr>
              <w:t xml:space="preserve">Бал </w:t>
            </w:r>
            <w:proofErr w:type="spellStart"/>
            <w:r w:rsidRPr="004344C3">
              <w:rPr>
                <w:rFonts w:ascii="Times New Roman" w:hAnsi="Times New Roman" w:cs="Times New Roman"/>
                <w:sz w:val="24"/>
                <w:szCs w:val="24"/>
              </w:rPr>
              <w:t>жинайтын</w:t>
            </w:r>
            <w:proofErr w:type="spellEnd"/>
          </w:p>
        </w:tc>
        <w:tc>
          <w:tcPr>
            <w:tcW w:w="2335" w:type="dxa"/>
          </w:tcPr>
          <w:p w14:paraId="472019F0"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4344C3">
              <w:rPr>
                <w:rFonts w:ascii="Times New Roman" w:hAnsi="Times New Roman" w:cs="Times New Roman"/>
                <w:sz w:val="24"/>
                <w:szCs w:val="24"/>
              </w:rPr>
              <w:t>5</w:t>
            </w:r>
          </w:p>
        </w:tc>
        <w:tc>
          <w:tcPr>
            <w:tcW w:w="2335" w:type="dxa"/>
          </w:tcPr>
          <w:p w14:paraId="358FE368"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333333"/>
                <w:sz w:val="24"/>
                <w:szCs w:val="24"/>
                <w:u w:color="333333"/>
                <w:lang w:val="kk-KZ"/>
              </w:rPr>
            </w:pPr>
            <w:r w:rsidRPr="004344C3">
              <w:rPr>
                <w:rFonts w:ascii="Times New Roman" w:hAnsi="Times New Roman" w:cs="Times New Roman"/>
                <w:sz w:val="24"/>
                <w:szCs w:val="24"/>
              </w:rPr>
              <w:t>4.1%</w:t>
            </w:r>
          </w:p>
        </w:tc>
      </w:tr>
      <w:tr w:rsidR="00527229" w14:paraId="1A2B89EE" w14:textId="77777777" w:rsidTr="002B0DFA">
        <w:tc>
          <w:tcPr>
            <w:tcW w:w="988" w:type="dxa"/>
          </w:tcPr>
          <w:p w14:paraId="4F3BD932"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4344C3">
              <w:rPr>
                <w:rStyle w:val="af0"/>
                <w:rFonts w:ascii="Times New Roman" w:hAnsi="Times New Roman" w:cs="Times New Roman"/>
                <w:color w:val="333333"/>
                <w:sz w:val="24"/>
                <w:szCs w:val="24"/>
                <w:u w:color="333333"/>
                <w:lang w:val="kk-KZ"/>
              </w:rPr>
              <w:t>5</w:t>
            </w:r>
          </w:p>
        </w:tc>
        <w:tc>
          <w:tcPr>
            <w:tcW w:w="3680" w:type="dxa"/>
          </w:tcPr>
          <w:p w14:paraId="46083ACA"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sz w:val="24"/>
                <w:szCs w:val="24"/>
                <w:lang w:val="kk-KZ"/>
              </w:rPr>
            </w:pPr>
            <w:proofErr w:type="spellStart"/>
            <w:r w:rsidRPr="004344C3">
              <w:rPr>
                <w:rFonts w:ascii="Times New Roman" w:hAnsi="Times New Roman" w:cs="Times New Roman"/>
                <w:sz w:val="24"/>
                <w:szCs w:val="24"/>
              </w:rPr>
              <w:t>Тағамдық</w:t>
            </w:r>
            <w:proofErr w:type="spellEnd"/>
          </w:p>
        </w:tc>
        <w:tc>
          <w:tcPr>
            <w:tcW w:w="2335" w:type="dxa"/>
          </w:tcPr>
          <w:p w14:paraId="44C4393D"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4344C3">
              <w:rPr>
                <w:rFonts w:ascii="Times New Roman" w:hAnsi="Times New Roman" w:cs="Times New Roman"/>
                <w:sz w:val="24"/>
                <w:szCs w:val="24"/>
              </w:rPr>
              <w:t>3</w:t>
            </w:r>
          </w:p>
        </w:tc>
        <w:tc>
          <w:tcPr>
            <w:tcW w:w="2335" w:type="dxa"/>
          </w:tcPr>
          <w:p w14:paraId="36D4BB8B"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4344C3">
              <w:rPr>
                <w:rFonts w:ascii="Times New Roman" w:hAnsi="Times New Roman" w:cs="Times New Roman"/>
                <w:sz w:val="24"/>
                <w:szCs w:val="24"/>
              </w:rPr>
              <w:t>2.4%</w:t>
            </w:r>
          </w:p>
        </w:tc>
      </w:tr>
      <w:tr w:rsidR="00527229" w14:paraId="264614DB" w14:textId="77777777" w:rsidTr="002B0DFA">
        <w:tc>
          <w:tcPr>
            <w:tcW w:w="988" w:type="dxa"/>
          </w:tcPr>
          <w:p w14:paraId="13573F6A"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4344C3">
              <w:rPr>
                <w:rStyle w:val="af0"/>
                <w:rFonts w:ascii="Times New Roman" w:hAnsi="Times New Roman" w:cs="Times New Roman"/>
                <w:color w:val="333333"/>
                <w:sz w:val="24"/>
                <w:szCs w:val="24"/>
                <w:u w:color="333333"/>
                <w:lang w:val="kk-KZ"/>
              </w:rPr>
              <w:t>6</w:t>
            </w:r>
          </w:p>
        </w:tc>
        <w:tc>
          <w:tcPr>
            <w:tcW w:w="3680" w:type="dxa"/>
          </w:tcPr>
          <w:p w14:paraId="152871B8"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sz w:val="24"/>
                <w:szCs w:val="24"/>
                <w:lang w:val="kk-KZ"/>
              </w:rPr>
            </w:pPr>
            <w:r w:rsidRPr="004344C3">
              <w:rPr>
                <w:rFonts w:ascii="Times New Roman" w:hAnsi="Times New Roman" w:cs="Times New Roman"/>
                <w:sz w:val="24"/>
                <w:szCs w:val="24"/>
              </w:rPr>
              <w:t xml:space="preserve">Эфир </w:t>
            </w:r>
            <w:proofErr w:type="spellStart"/>
            <w:r w:rsidRPr="004344C3">
              <w:rPr>
                <w:rFonts w:ascii="Times New Roman" w:hAnsi="Times New Roman" w:cs="Times New Roman"/>
                <w:sz w:val="24"/>
                <w:szCs w:val="24"/>
              </w:rPr>
              <w:t>майлы</w:t>
            </w:r>
            <w:proofErr w:type="spellEnd"/>
          </w:p>
        </w:tc>
        <w:tc>
          <w:tcPr>
            <w:tcW w:w="2335" w:type="dxa"/>
          </w:tcPr>
          <w:p w14:paraId="4B9F59C3"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4344C3">
              <w:rPr>
                <w:rFonts w:ascii="Times New Roman" w:hAnsi="Times New Roman" w:cs="Times New Roman"/>
                <w:sz w:val="24"/>
                <w:szCs w:val="24"/>
              </w:rPr>
              <w:t>2</w:t>
            </w:r>
          </w:p>
        </w:tc>
        <w:tc>
          <w:tcPr>
            <w:tcW w:w="2335" w:type="dxa"/>
          </w:tcPr>
          <w:p w14:paraId="3B437757"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4344C3">
              <w:rPr>
                <w:rFonts w:ascii="Times New Roman" w:hAnsi="Times New Roman" w:cs="Times New Roman"/>
                <w:sz w:val="24"/>
                <w:szCs w:val="24"/>
              </w:rPr>
              <w:t>1.6%</w:t>
            </w:r>
          </w:p>
        </w:tc>
      </w:tr>
      <w:tr w:rsidR="00527229" w14:paraId="3AFC6885" w14:textId="77777777" w:rsidTr="002B0DFA">
        <w:tc>
          <w:tcPr>
            <w:tcW w:w="988" w:type="dxa"/>
          </w:tcPr>
          <w:p w14:paraId="699ADDA3"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4344C3">
              <w:rPr>
                <w:rStyle w:val="af0"/>
                <w:rFonts w:ascii="Times New Roman" w:hAnsi="Times New Roman" w:cs="Times New Roman"/>
                <w:color w:val="333333"/>
                <w:sz w:val="24"/>
                <w:szCs w:val="24"/>
                <w:u w:color="333333"/>
                <w:lang w:val="kk-KZ"/>
              </w:rPr>
              <w:t>7</w:t>
            </w:r>
          </w:p>
        </w:tc>
        <w:tc>
          <w:tcPr>
            <w:tcW w:w="3680" w:type="dxa"/>
          </w:tcPr>
          <w:p w14:paraId="7535AC60"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sz w:val="24"/>
                <w:szCs w:val="24"/>
                <w:lang w:val="kk-KZ"/>
              </w:rPr>
            </w:pPr>
            <w:proofErr w:type="spellStart"/>
            <w:r w:rsidRPr="004344C3">
              <w:rPr>
                <w:rFonts w:ascii="Times New Roman" w:hAnsi="Times New Roman" w:cs="Times New Roman"/>
                <w:sz w:val="24"/>
                <w:szCs w:val="24"/>
              </w:rPr>
              <w:t>Сәндік</w:t>
            </w:r>
            <w:proofErr w:type="spellEnd"/>
          </w:p>
        </w:tc>
        <w:tc>
          <w:tcPr>
            <w:tcW w:w="2335" w:type="dxa"/>
          </w:tcPr>
          <w:p w14:paraId="2722C9E0"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4344C3">
              <w:rPr>
                <w:rFonts w:ascii="Times New Roman" w:hAnsi="Times New Roman" w:cs="Times New Roman"/>
                <w:sz w:val="24"/>
                <w:szCs w:val="24"/>
              </w:rPr>
              <w:t>1</w:t>
            </w:r>
          </w:p>
        </w:tc>
        <w:tc>
          <w:tcPr>
            <w:tcW w:w="2335" w:type="dxa"/>
          </w:tcPr>
          <w:p w14:paraId="7CA75889"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4344C3">
              <w:rPr>
                <w:rFonts w:ascii="Times New Roman" w:hAnsi="Times New Roman" w:cs="Times New Roman"/>
                <w:sz w:val="24"/>
                <w:szCs w:val="24"/>
              </w:rPr>
              <w:t>0.8%</w:t>
            </w:r>
          </w:p>
        </w:tc>
      </w:tr>
      <w:tr w:rsidR="00527229" w14:paraId="25B85AC5" w14:textId="77777777" w:rsidTr="002B0DFA">
        <w:tc>
          <w:tcPr>
            <w:tcW w:w="988" w:type="dxa"/>
          </w:tcPr>
          <w:p w14:paraId="00428DC3"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4344C3">
              <w:rPr>
                <w:rStyle w:val="af0"/>
                <w:rFonts w:ascii="Times New Roman" w:hAnsi="Times New Roman" w:cs="Times New Roman"/>
                <w:color w:val="333333"/>
                <w:sz w:val="24"/>
                <w:szCs w:val="24"/>
                <w:u w:color="333333"/>
                <w:lang w:val="kk-KZ"/>
              </w:rPr>
              <w:t>8</w:t>
            </w:r>
          </w:p>
        </w:tc>
        <w:tc>
          <w:tcPr>
            <w:tcW w:w="3680" w:type="dxa"/>
          </w:tcPr>
          <w:p w14:paraId="14452458"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sz w:val="24"/>
                <w:szCs w:val="24"/>
                <w:lang w:val="kk-KZ"/>
              </w:rPr>
            </w:pPr>
            <w:proofErr w:type="spellStart"/>
            <w:r w:rsidRPr="004344C3">
              <w:rPr>
                <w:rFonts w:ascii="Times New Roman" w:hAnsi="Times New Roman" w:cs="Times New Roman"/>
                <w:sz w:val="24"/>
                <w:szCs w:val="24"/>
              </w:rPr>
              <w:t>Бояу</w:t>
            </w:r>
            <w:proofErr w:type="spellEnd"/>
            <w:r w:rsidRPr="004344C3">
              <w:rPr>
                <w:rFonts w:ascii="Times New Roman" w:hAnsi="Times New Roman" w:cs="Times New Roman"/>
                <w:sz w:val="24"/>
                <w:szCs w:val="24"/>
              </w:rPr>
              <w:t xml:space="preserve"> </w:t>
            </w:r>
            <w:proofErr w:type="spellStart"/>
            <w:r w:rsidRPr="004344C3">
              <w:rPr>
                <w:rFonts w:ascii="Times New Roman" w:hAnsi="Times New Roman" w:cs="Times New Roman"/>
                <w:sz w:val="24"/>
                <w:szCs w:val="24"/>
              </w:rPr>
              <w:t>алынатын</w:t>
            </w:r>
            <w:proofErr w:type="spellEnd"/>
          </w:p>
        </w:tc>
        <w:tc>
          <w:tcPr>
            <w:tcW w:w="2335" w:type="dxa"/>
          </w:tcPr>
          <w:p w14:paraId="3B9007C8"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4344C3">
              <w:rPr>
                <w:rFonts w:ascii="Times New Roman" w:hAnsi="Times New Roman" w:cs="Times New Roman"/>
                <w:sz w:val="24"/>
                <w:szCs w:val="24"/>
              </w:rPr>
              <w:t>1</w:t>
            </w:r>
          </w:p>
        </w:tc>
        <w:tc>
          <w:tcPr>
            <w:tcW w:w="2335" w:type="dxa"/>
          </w:tcPr>
          <w:p w14:paraId="1F875443"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4344C3">
              <w:rPr>
                <w:rFonts w:ascii="Times New Roman" w:hAnsi="Times New Roman" w:cs="Times New Roman"/>
                <w:sz w:val="24"/>
                <w:szCs w:val="24"/>
              </w:rPr>
              <w:t>0.8%</w:t>
            </w:r>
          </w:p>
        </w:tc>
      </w:tr>
      <w:tr w:rsidR="00527229" w14:paraId="13596757" w14:textId="77777777" w:rsidTr="002B0DFA">
        <w:tc>
          <w:tcPr>
            <w:tcW w:w="988" w:type="dxa"/>
          </w:tcPr>
          <w:p w14:paraId="2C7EF589"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4344C3">
              <w:rPr>
                <w:rStyle w:val="af0"/>
                <w:rFonts w:ascii="Times New Roman" w:hAnsi="Times New Roman" w:cs="Times New Roman"/>
                <w:color w:val="333333"/>
                <w:sz w:val="24"/>
                <w:szCs w:val="24"/>
                <w:u w:color="333333"/>
                <w:lang w:val="kk-KZ"/>
              </w:rPr>
              <w:t>9</w:t>
            </w:r>
          </w:p>
        </w:tc>
        <w:tc>
          <w:tcPr>
            <w:tcW w:w="3680" w:type="dxa"/>
          </w:tcPr>
          <w:p w14:paraId="1D9E4491"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sz w:val="24"/>
                <w:szCs w:val="24"/>
                <w:lang w:val="kk-KZ"/>
              </w:rPr>
            </w:pPr>
            <w:proofErr w:type="spellStart"/>
            <w:r w:rsidRPr="004344C3">
              <w:rPr>
                <w:rFonts w:ascii="Times New Roman" w:hAnsi="Times New Roman" w:cs="Times New Roman"/>
                <w:sz w:val="24"/>
                <w:szCs w:val="24"/>
              </w:rPr>
              <w:t>Техникалық</w:t>
            </w:r>
            <w:proofErr w:type="spellEnd"/>
          </w:p>
        </w:tc>
        <w:tc>
          <w:tcPr>
            <w:tcW w:w="2335" w:type="dxa"/>
          </w:tcPr>
          <w:p w14:paraId="5BB92034"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4344C3">
              <w:rPr>
                <w:rFonts w:ascii="Times New Roman" w:hAnsi="Times New Roman" w:cs="Times New Roman"/>
                <w:sz w:val="24"/>
                <w:szCs w:val="24"/>
              </w:rPr>
              <w:t>1</w:t>
            </w:r>
          </w:p>
        </w:tc>
        <w:tc>
          <w:tcPr>
            <w:tcW w:w="2335" w:type="dxa"/>
          </w:tcPr>
          <w:p w14:paraId="68154733" w14:textId="77777777" w:rsidR="00527229" w:rsidRPr="004344C3" w:rsidRDefault="00527229" w:rsidP="002B0DFA">
            <w:pPr>
              <w:pStyle w:val="aa"/>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hAnsi="Times New Roman" w:cs="Times New Roman"/>
                <w:color w:val="333333"/>
                <w:sz w:val="24"/>
                <w:szCs w:val="24"/>
                <w:u w:color="333333"/>
                <w:lang w:val="kk-KZ"/>
              </w:rPr>
            </w:pPr>
            <w:r w:rsidRPr="004344C3">
              <w:rPr>
                <w:rFonts w:ascii="Times New Roman" w:hAnsi="Times New Roman" w:cs="Times New Roman"/>
                <w:sz w:val="24"/>
                <w:szCs w:val="24"/>
              </w:rPr>
              <w:t>0.8%</w:t>
            </w:r>
          </w:p>
        </w:tc>
      </w:tr>
    </w:tbl>
    <w:p w14:paraId="67DE3916" w14:textId="77777777" w:rsidR="00527229" w:rsidRPr="00D55397" w:rsidRDefault="00527229" w:rsidP="00527229">
      <w:pPr>
        <w:pStyle w:val="aa"/>
        <w:jc w:val="both"/>
        <w:rPr>
          <w:rStyle w:val="af0"/>
          <w:rFonts w:ascii="Times New Roman" w:eastAsia="Times New Roman" w:hAnsi="Times New Roman" w:cs="Times New Roman"/>
          <w:sz w:val="28"/>
          <w:szCs w:val="28"/>
          <w:lang w:val="kk-KZ"/>
        </w:rPr>
      </w:pPr>
    </w:p>
    <w:p w14:paraId="534101F1"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Іле Алатауындағы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популяциясының флорасында ең ірі топты мал азықтық өсімдіктер құрайды, олардың саны 122 түрге жетеді. Қазіргі уақытта бұл аймақта жыл бойы табиғи жайылымдарды пайдалануға негізделген мал шаруашылығы жүйесі басым.</w:t>
      </w:r>
    </w:p>
    <w:p w14:paraId="38117CF0" w14:textId="77777777" w:rsidR="00855B1E" w:rsidRDefault="00855B1E" w:rsidP="00527229">
      <w:pPr>
        <w:pStyle w:val="B"/>
        <w:ind w:firstLine="709"/>
        <w:jc w:val="both"/>
        <w:rPr>
          <w:rFonts w:ascii="Times New Roman" w:hAnsi="Times New Roman" w:cs="Times New Roman"/>
          <w:sz w:val="28"/>
          <w:szCs w:val="28"/>
          <w:lang w:val="kk-KZ"/>
        </w:rPr>
      </w:pPr>
      <w:r w:rsidRPr="00855B1E">
        <w:rPr>
          <w:rFonts w:ascii="Times New Roman" w:hAnsi="Times New Roman" w:cs="Times New Roman"/>
          <w:sz w:val="28"/>
          <w:szCs w:val="28"/>
          <w:lang w:val="kk-KZ"/>
        </w:rPr>
        <w:t>Мал азығы ретінде маңызға ие өсімдіктер ішінде жетекші орынды Poaceae (қоңырбас тұқымдасы), Fabaceae (бұршақ тұқымдасы), Cyperaceae (қияқөлеңдер) және Asteraceae (күрделігүлділер) алып отыр. Бұлардан кейінгі орынды әртүрлі ұсақ тұқымдастардың өкілдері алады.</w:t>
      </w:r>
    </w:p>
    <w:p w14:paraId="349273AE" w14:textId="1723160C" w:rsidR="00527229" w:rsidRPr="004344C3" w:rsidRDefault="00855B1E" w:rsidP="00527229">
      <w:pPr>
        <w:pStyle w:val="B"/>
        <w:ind w:firstLine="709"/>
        <w:jc w:val="both"/>
        <w:rPr>
          <w:rStyle w:val="af0"/>
          <w:rFonts w:ascii="Times New Roman" w:eastAsia="Times New Roman" w:hAnsi="Times New Roman" w:cs="Times New Roman"/>
          <w:sz w:val="28"/>
          <w:szCs w:val="28"/>
          <w:lang w:val="kk-KZ"/>
        </w:rPr>
      </w:pPr>
      <w:r w:rsidRPr="00855B1E">
        <w:rPr>
          <w:rFonts w:ascii="Times New Roman" w:hAnsi="Times New Roman" w:cs="Times New Roman"/>
          <w:sz w:val="28"/>
          <w:szCs w:val="28"/>
          <w:lang w:val="kk-KZ"/>
        </w:rPr>
        <w:t xml:space="preserve">Азықтық құндылығы жоғары шөптер қатарына бұршақ тұқымдасына жататын түрлер кіреді. Олардың ішінде </w:t>
      </w:r>
      <w:r w:rsidRPr="00855B1E">
        <w:rPr>
          <w:rFonts w:ascii="Times New Roman" w:hAnsi="Times New Roman" w:cs="Times New Roman"/>
          <w:i/>
          <w:iCs/>
          <w:sz w:val="28"/>
          <w:szCs w:val="28"/>
          <w:lang w:val="kk-KZ"/>
        </w:rPr>
        <w:t xml:space="preserve">Medicago falcata, Trifolium pratense, Vicia crassa, Vicia tenuifolia, Lathyrus pratensis, Trigonella cancellata, Trigonella arcuata және Trigonella orthoceras </w:t>
      </w:r>
      <w:r w:rsidRPr="00855B1E">
        <w:rPr>
          <w:rFonts w:ascii="Times New Roman" w:hAnsi="Times New Roman" w:cs="Times New Roman"/>
          <w:sz w:val="28"/>
          <w:szCs w:val="28"/>
          <w:lang w:val="kk-KZ"/>
        </w:rPr>
        <w:t>секілді түрлердің мал азығында алатын орны ерекше</w:t>
      </w:r>
      <w:r w:rsidRPr="00855B1E">
        <w:rPr>
          <w:rFonts w:ascii="Times New Roman" w:hAnsi="Times New Roman" w:cs="Times New Roman"/>
          <w:b/>
          <w:bCs/>
          <w:sz w:val="28"/>
          <w:szCs w:val="28"/>
          <w:lang w:val="kk-KZ"/>
        </w:rPr>
        <w:t>.</w:t>
      </w:r>
      <w:r>
        <w:rPr>
          <w:rFonts w:ascii="Times New Roman" w:hAnsi="Times New Roman" w:cs="Times New Roman"/>
          <w:b/>
          <w:bCs/>
          <w:sz w:val="28"/>
          <w:szCs w:val="28"/>
          <w:lang w:val="kk-KZ"/>
        </w:rPr>
        <w:t xml:space="preserve"> </w:t>
      </w:r>
      <w:r w:rsidR="00527229" w:rsidRPr="00D55397">
        <w:rPr>
          <w:rStyle w:val="af0"/>
          <w:rFonts w:ascii="Times New Roman" w:hAnsi="Times New Roman" w:cs="Times New Roman"/>
          <w:sz w:val="28"/>
          <w:szCs w:val="28"/>
          <w:lang w:val="kk-KZ"/>
        </w:rPr>
        <w:t xml:space="preserve">Әртүрлі шөптесін өсімдіктер арасында ірі қара мал мен қойға жақсы азық болатын көптеген түрлер бар. Олардың қатарына </w:t>
      </w:r>
      <w:r w:rsidR="00527229" w:rsidRPr="00D55397">
        <w:rPr>
          <w:rStyle w:val="af0"/>
          <w:rFonts w:ascii="Times New Roman" w:hAnsi="Times New Roman" w:cs="Times New Roman"/>
          <w:i/>
          <w:iCs/>
          <w:sz w:val="28"/>
          <w:szCs w:val="28"/>
          <w:lang w:val="kk-KZ"/>
        </w:rPr>
        <w:t>Ajania fastigiata, Allium polyphyllum, Geranium saxatile, Polygonum viviparum</w:t>
      </w:r>
      <w:r w:rsidR="00527229" w:rsidRPr="00D55397">
        <w:rPr>
          <w:rStyle w:val="af0"/>
          <w:rFonts w:ascii="Times New Roman" w:hAnsi="Times New Roman" w:cs="Times New Roman"/>
          <w:sz w:val="28"/>
          <w:szCs w:val="28"/>
          <w:lang w:val="kk-KZ"/>
        </w:rPr>
        <w:t xml:space="preserve"> сияқты түрлер, сондай-ақ күрделігүлділер тұқымдасына жататын бақбақтар (</w:t>
      </w:r>
      <w:r w:rsidR="00527229" w:rsidRPr="00D55397">
        <w:rPr>
          <w:rStyle w:val="af0"/>
          <w:rFonts w:ascii="Times New Roman" w:hAnsi="Times New Roman" w:cs="Times New Roman"/>
          <w:i/>
          <w:iCs/>
          <w:sz w:val="28"/>
          <w:szCs w:val="28"/>
          <w:lang w:val="kk-KZ"/>
        </w:rPr>
        <w:t>Taraxacum</w:t>
      </w:r>
      <w:r w:rsidR="00527229" w:rsidRPr="00D55397">
        <w:rPr>
          <w:rStyle w:val="af0"/>
          <w:rFonts w:ascii="Times New Roman" w:hAnsi="Times New Roman" w:cs="Times New Roman"/>
          <w:sz w:val="28"/>
          <w:szCs w:val="28"/>
          <w:lang w:val="kk-KZ"/>
        </w:rPr>
        <w:t xml:space="preserve"> spp.), ешкіборықтар (</w:t>
      </w:r>
      <w:r w:rsidR="00527229" w:rsidRPr="00D55397">
        <w:rPr>
          <w:rStyle w:val="af0"/>
          <w:rFonts w:ascii="Times New Roman" w:hAnsi="Times New Roman" w:cs="Times New Roman"/>
          <w:i/>
          <w:iCs/>
          <w:sz w:val="28"/>
          <w:szCs w:val="28"/>
          <w:lang w:val="kk-KZ"/>
        </w:rPr>
        <w:t>Scorzonera</w:t>
      </w:r>
      <w:r w:rsidR="00527229" w:rsidRPr="00D55397">
        <w:rPr>
          <w:rStyle w:val="af0"/>
          <w:rFonts w:ascii="Times New Roman" w:hAnsi="Times New Roman" w:cs="Times New Roman"/>
          <w:sz w:val="28"/>
          <w:szCs w:val="28"/>
          <w:lang w:val="kk-KZ"/>
        </w:rPr>
        <w:t xml:space="preserve"> spp.), тарпаңдар (</w:t>
      </w:r>
      <w:r w:rsidR="00527229" w:rsidRPr="00D55397">
        <w:rPr>
          <w:rStyle w:val="af0"/>
          <w:rFonts w:ascii="Times New Roman" w:hAnsi="Times New Roman" w:cs="Times New Roman"/>
          <w:i/>
          <w:iCs/>
          <w:sz w:val="28"/>
          <w:szCs w:val="28"/>
          <w:lang w:val="kk-KZ"/>
        </w:rPr>
        <w:t>Tragopogon</w:t>
      </w:r>
      <w:r w:rsidR="00527229" w:rsidRPr="00D55397">
        <w:rPr>
          <w:rStyle w:val="af0"/>
          <w:rFonts w:ascii="Times New Roman" w:hAnsi="Times New Roman" w:cs="Times New Roman"/>
          <w:sz w:val="28"/>
          <w:szCs w:val="28"/>
          <w:lang w:val="kk-KZ"/>
        </w:rPr>
        <w:t xml:space="preserve"> spp.) және басқа да шөптесін өсімдіктер кіреді. Бұл өсімдіктер Іле Алатауының табиғи жайылымдарының негізгі жем-шөптік қорын құрап, мал шаруашылығының тұрақты дамуына маңызды ықпал етеді (кесте 14).</w:t>
      </w:r>
    </w:p>
    <w:p w14:paraId="716CB013" w14:textId="3D539CB0" w:rsidR="00527229" w:rsidRPr="00D55397" w:rsidRDefault="00527229" w:rsidP="00527229">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популяциясының флорасындағы кездесетін қоңырбастар тұқымдасын</w:t>
      </w:r>
      <w:r w:rsidR="00345E3E">
        <w:rPr>
          <w:rStyle w:val="af0"/>
          <w:rFonts w:ascii="Times New Roman" w:hAnsi="Times New Roman" w:cs="Times New Roman"/>
          <w:sz w:val="28"/>
          <w:szCs w:val="28"/>
          <w:lang w:val="kk-KZ"/>
        </w:rPr>
        <w:t>ан</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Poaceae</w:t>
      </w:r>
      <w:r w:rsidRPr="00D55397">
        <w:rPr>
          <w:rStyle w:val="af0"/>
          <w:rFonts w:ascii="Times New Roman" w:hAnsi="Times New Roman" w:cs="Times New Roman"/>
          <w:sz w:val="28"/>
          <w:szCs w:val="28"/>
          <w:lang w:val="kk-KZ"/>
        </w:rPr>
        <w:t xml:space="preserve">) тұрады. Олардың барлығы дерлік шөптесін </w:t>
      </w:r>
      <w:r w:rsidRPr="00D55397">
        <w:rPr>
          <w:rStyle w:val="af0"/>
          <w:rFonts w:ascii="Times New Roman" w:hAnsi="Times New Roman" w:cs="Times New Roman"/>
          <w:sz w:val="28"/>
          <w:szCs w:val="28"/>
          <w:lang w:val="kk-KZ"/>
        </w:rPr>
        <w:lastRenderedPageBreak/>
        <w:t xml:space="preserve">жамылғының қалыптасуына қатысады, алайда кейбір туыстар мен түрлер экожүйелік рөлі жағынан ерекше маңызға ие. Оларға </w:t>
      </w:r>
      <w:r w:rsidRPr="00D55397">
        <w:rPr>
          <w:rStyle w:val="af0"/>
          <w:rFonts w:ascii="Times New Roman" w:hAnsi="Times New Roman" w:cs="Times New Roman"/>
          <w:i/>
          <w:iCs/>
          <w:sz w:val="28"/>
          <w:szCs w:val="28"/>
          <w:lang w:val="kk-KZ"/>
        </w:rPr>
        <w:t>Festuca sulcata, Poa bulbosa, Elytrigia repens, Phleum phleoides, Dactylis glomerata</w:t>
      </w:r>
      <w:r w:rsidRPr="00D55397">
        <w:rPr>
          <w:rStyle w:val="af0"/>
          <w:rFonts w:ascii="Times New Roman" w:hAnsi="Times New Roman" w:cs="Times New Roman"/>
          <w:sz w:val="28"/>
          <w:szCs w:val="28"/>
          <w:lang w:val="kk-KZ"/>
        </w:rPr>
        <w:t xml:space="preserve"> жатады. Бұл түрлер тау бөктеріндегі шабындықтардың негізгі эдификаторлары және субэдификаторлары болып табылады, сондай-ақ шөптесін қауымдастықтың құрылымын қалыптастыруда маңызды рөл атқарады.</w:t>
      </w:r>
    </w:p>
    <w:p w14:paraId="71ABCF3F" w14:textId="27770C5D"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Жақсы азықтық шөптер қатарына кең таралған </w:t>
      </w:r>
      <w:r w:rsidRPr="00D55397">
        <w:rPr>
          <w:rStyle w:val="af0"/>
          <w:rFonts w:ascii="Times New Roman" w:hAnsi="Times New Roman" w:cs="Times New Roman"/>
          <w:i/>
          <w:iCs/>
          <w:sz w:val="28"/>
          <w:szCs w:val="28"/>
          <w:lang w:val="kk-KZ"/>
        </w:rPr>
        <w:t>Stipa capillata</w:t>
      </w:r>
      <w:r w:rsidRPr="00D55397">
        <w:rPr>
          <w:rStyle w:val="af0"/>
          <w:rFonts w:ascii="Times New Roman" w:hAnsi="Times New Roman" w:cs="Times New Roman"/>
          <w:sz w:val="28"/>
          <w:szCs w:val="28"/>
          <w:lang w:val="kk-KZ"/>
        </w:rPr>
        <w:t xml:space="preserve"> мен </w:t>
      </w:r>
      <w:r w:rsidRPr="00D55397">
        <w:rPr>
          <w:rStyle w:val="af0"/>
          <w:rFonts w:ascii="Times New Roman" w:hAnsi="Times New Roman" w:cs="Times New Roman"/>
          <w:i/>
          <w:iCs/>
          <w:sz w:val="28"/>
          <w:szCs w:val="28"/>
          <w:lang w:val="kk-KZ"/>
        </w:rPr>
        <w:t>Achnatherum splendens</w:t>
      </w:r>
      <w:r w:rsidRPr="00D55397">
        <w:rPr>
          <w:rStyle w:val="af0"/>
          <w:rFonts w:ascii="Times New Roman" w:hAnsi="Times New Roman" w:cs="Times New Roman"/>
          <w:sz w:val="28"/>
          <w:szCs w:val="28"/>
          <w:lang w:val="kk-KZ"/>
        </w:rPr>
        <w:t xml:space="preserve"> жатады. Сонымен қатар </w:t>
      </w:r>
      <w:r w:rsidRPr="00D55397">
        <w:rPr>
          <w:rStyle w:val="af0"/>
          <w:rFonts w:ascii="Times New Roman" w:hAnsi="Times New Roman" w:cs="Times New Roman"/>
          <w:i/>
          <w:iCs/>
          <w:sz w:val="28"/>
          <w:szCs w:val="28"/>
          <w:lang w:val="kk-KZ"/>
        </w:rPr>
        <w:t>Eremopyrum orientale</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Poa bulbosa</w:t>
      </w:r>
      <w:r w:rsidRPr="00D55397">
        <w:rPr>
          <w:rStyle w:val="af0"/>
          <w:rFonts w:ascii="Times New Roman" w:hAnsi="Times New Roman" w:cs="Times New Roman"/>
          <w:sz w:val="28"/>
          <w:szCs w:val="28"/>
          <w:lang w:val="kk-KZ"/>
        </w:rPr>
        <w:t xml:space="preserve"> мал шаруашылығы үшін жоғары құндылыққа ие азықтық өсімдіктер болып саналады. Бұл түрлер тапталуға төзімділігімен ерекшеленеді және тұзданған топырақ жағдайларына жақсы бейімделген.</w:t>
      </w:r>
    </w:p>
    <w:p w14:paraId="673A97F3"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Тағамдық және витаминді өсімдіктердің негізгі бөлігін </w:t>
      </w:r>
      <w:r w:rsidRPr="00D55397">
        <w:rPr>
          <w:rStyle w:val="af0"/>
          <w:rFonts w:ascii="Times New Roman" w:hAnsi="Times New Roman" w:cs="Times New Roman"/>
          <w:i/>
          <w:iCs/>
          <w:sz w:val="28"/>
          <w:szCs w:val="28"/>
          <w:lang w:val="kk-KZ"/>
        </w:rPr>
        <w:t>Rosaceae</w:t>
      </w:r>
      <w:r w:rsidRPr="00D55397">
        <w:rPr>
          <w:rStyle w:val="af0"/>
          <w:rFonts w:ascii="Times New Roman" w:hAnsi="Times New Roman" w:cs="Times New Roman"/>
          <w:sz w:val="28"/>
          <w:szCs w:val="28"/>
          <w:lang w:val="kk-KZ"/>
        </w:rPr>
        <w:t xml:space="preserve"> тұқымдасына жататын жеміс-жидек дақылдары құрайды. Олардың құрамында әртүрлі дәрумендер мол кездеседі. Іле Алатауында өсетін жабайы раушан (</w:t>
      </w:r>
      <w:r w:rsidRPr="00D55397">
        <w:rPr>
          <w:rStyle w:val="af0"/>
          <w:rFonts w:ascii="Times New Roman" w:hAnsi="Times New Roman" w:cs="Times New Roman"/>
          <w:i/>
          <w:iCs/>
          <w:sz w:val="28"/>
          <w:szCs w:val="28"/>
          <w:lang w:val="kk-KZ"/>
        </w:rPr>
        <w:t>Rosa</w:t>
      </w:r>
      <w:r w:rsidRPr="00D55397">
        <w:rPr>
          <w:rStyle w:val="af0"/>
          <w:rFonts w:ascii="Times New Roman" w:hAnsi="Times New Roman" w:cs="Times New Roman"/>
          <w:sz w:val="28"/>
          <w:szCs w:val="28"/>
          <w:lang w:val="kk-KZ"/>
        </w:rPr>
        <w:t>spp.) – экологиялық және экономикалық тұрғыдан маңызды өсімдіктердің бірі. Бұл өсімдік ең көне жеміс дақылдарының қатарына жатады және адамзат үшін ерекше құнды. Оның жемістері табиғи поливитаминді концентрат ретінде жоғары биологиялық белсенділікке ие.</w:t>
      </w:r>
    </w:p>
    <w:p w14:paraId="4DE42D0D"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Итмұрынның биохимиялық құрамы түріне және өсу жағдайларына байланысты өзгереді. Ең құнды бөлігі – жемісінің жұмсағы, онда абсолютті құрғақ салмаққа шаққанда 20%-ға дейін С дәрумені бар. Сонымен қатар, құрамында В₁, В₂, Е, К дәрумендері кездеседі.</w:t>
      </w:r>
    </w:p>
    <w:p w14:paraId="45A13B84"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Мысалы, </w:t>
      </w:r>
      <w:r w:rsidRPr="00D55397">
        <w:rPr>
          <w:rStyle w:val="af0"/>
          <w:rFonts w:ascii="Times New Roman" w:hAnsi="Times New Roman" w:cs="Times New Roman"/>
          <w:i/>
          <w:iCs/>
          <w:sz w:val="28"/>
          <w:szCs w:val="28"/>
          <w:lang w:val="kk-KZ"/>
        </w:rPr>
        <w:t>Rosa beggeriana</w:t>
      </w:r>
      <w:r w:rsidRPr="00D55397">
        <w:rPr>
          <w:rStyle w:val="af0"/>
          <w:rFonts w:ascii="Times New Roman" w:hAnsi="Times New Roman" w:cs="Times New Roman"/>
          <w:sz w:val="28"/>
          <w:szCs w:val="28"/>
          <w:lang w:val="kk-KZ"/>
        </w:rPr>
        <w:t xml:space="preserve"> және осы аймақта өсетін басқа да итмұрыннан витаминді және дәрілік сусындар, тұнбалар, қайнатпалар, сығындылар, шәрбаттар дайындалады. Олар тамақ, кондитерлік, парфюмерлік және косметикалық өнеркәсіпте кеңінен қолданылады. Үй жағдайында одан тосап, джем, компот, цукаттар жасалады.</w:t>
      </w:r>
    </w:p>
    <w:p w14:paraId="55751117"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Итмұрынның тұқымынан алынатын май көптеген көрсеткіштері бойынша теңіз балдыры (шырғанақ) майынан кем түспейді және медицинада үлкен сұранысқа ие.</w:t>
      </w:r>
    </w:p>
    <w:p w14:paraId="071D8CE8"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Аймақтағы ең маңызды дәрілік өсімдіктердің бірі – эфедра (</w:t>
      </w:r>
      <w:r w:rsidRPr="00D55397">
        <w:rPr>
          <w:rStyle w:val="af0"/>
          <w:rFonts w:ascii="Times New Roman" w:hAnsi="Times New Roman" w:cs="Times New Roman"/>
          <w:i/>
          <w:iCs/>
          <w:sz w:val="28"/>
          <w:szCs w:val="28"/>
          <w:lang w:val="kk-KZ"/>
        </w:rPr>
        <w:t>Ephedra equisetina</w:t>
      </w:r>
      <w:r w:rsidRPr="00D55397">
        <w:rPr>
          <w:rStyle w:val="af0"/>
          <w:rFonts w:ascii="Times New Roman" w:hAnsi="Times New Roman" w:cs="Times New Roman"/>
          <w:sz w:val="28"/>
          <w:szCs w:val="28"/>
          <w:lang w:val="kk-KZ"/>
        </w:rPr>
        <w:t xml:space="preserve"> Bunge). Бұл өсімдіктен эфедрин алынады, ол бронхиалды астма, тұмау, ринит, аллергиялық аурулар және офтальмологиялық емдеуде қолданылады.</w:t>
      </w:r>
    </w:p>
    <w:p w14:paraId="13B342D4" w14:textId="77777777" w:rsidR="00527229" w:rsidRPr="008E6BE4"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Техникалық өсімдіктер бірнеше топқа бөлінеді: ағаштық материал беретін өсімдіктер – 7 түр, тоқымашылыққа жарамды өсімдіктер – 5 түр, талшықты-мата жасауға жарамды өсімдіктер – 4 түр. Бұл топқа сонымен қатар илік (дубильді), бояғыш, эфир майлы, каучук, сапонин және гуттаперча алынатын өсімдіктер жатады.</w:t>
      </w:r>
    </w:p>
    <w:p w14:paraId="5F176860"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Эфир майлары – өсімдіктердің әртүрлі мүшелерінде түзілетін, қатты хош иісі бар ұшқыш қосылыстар. Олар су буымен айдау арқылы алынады және өсімдіктің гүлдерінде, жапырақтарында, қылқанында, тұқымында, кейде тамырларында жиналады. Эфир майларының фармакологиялық әсері олардың құрамындағы химиялық заттарға байланысты әртүрлі болады.</w:t>
      </w:r>
    </w:p>
    <w:p w14:paraId="200C0EE8"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Эфир майлы өсімдіктерге төмендегідей тұқымдастардың өкілдері жатады: шатырша гүлділер (Apiaceae) тұқымдасына</w:t>
      </w:r>
      <w:r w:rsidRPr="00D55397">
        <w:rPr>
          <w:rStyle w:val="af0"/>
          <w:rFonts w:ascii="Times New Roman" w:hAnsi="Times New Roman" w:cs="Times New Roman"/>
          <w:i/>
          <w:iCs/>
          <w:sz w:val="28"/>
          <w:szCs w:val="28"/>
          <w:lang w:val="kk-KZ"/>
        </w:rPr>
        <w:t xml:space="preserve"> Daucus carota, Carum carvi,</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 xml:space="preserve">Aegopodium alpestre </w:t>
      </w:r>
      <w:r w:rsidRPr="00D55397">
        <w:rPr>
          <w:rStyle w:val="af0"/>
          <w:rFonts w:ascii="Times New Roman" w:hAnsi="Times New Roman" w:cs="Times New Roman"/>
          <w:sz w:val="28"/>
          <w:szCs w:val="28"/>
          <w:lang w:val="kk-KZ"/>
        </w:rPr>
        <w:t xml:space="preserve">сияқты 19 түр кіреді. Күрделігүлділер (Asteraceae) тұқымдасына </w:t>
      </w:r>
      <w:r w:rsidRPr="00D55397">
        <w:rPr>
          <w:rStyle w:val="af0"/>
          <w:rFonts w:ascii="Times New Roman" w:hAnsi="Times New Roman" w:cs="Times New Roman"/>
          <w:i/>
          <w:iCs/>
          <w:sz w:val="28"/>
          <w:szCs w:val="28"/>
          <w:lang w:val="kk-KZ"/>
        </w:rPr>
        <w:t>Conyza canadensis, Achillea millefolium, Arctium tomentosum, Artemisia terrae-albae, A. vulgaris, A. sieversiana, A. serotina, A. scoparia, A. juncea, A. dracunculus</w:t>
      </w:r>
      <w:r w:rsidRPr="00D55397">
        <w:rPr>
          <w:rStyle w:val="af0"/>
          <w:rFonts w:ascii="Times New Roman" w:hAnsi="Times New Roman" w:cs="Times New Roman"/>
          <w:sz w:val="28"/>
          <w:szCs w:val="28"/>
          <w:lang w:val="kk-KZ"/>
        </w:rPr>
        <w:t xml:space="preserve"> сияқты 5 түр кіреді. Ерінгүлділер (Lamiaceae) тұқымдасына </w:t>
      </w:r>
      <w:r w:rsidRPr="00D55397">
        <w:rPr>
          <w:rStyle w:val="af0"/>
          <w:rFonts w:ascii="Times New Roman" w:hAnsi="Times New Roman" w:cs="Times New Roman"/>
          <w:i/>
          <w:iCs/>
          <w:sz w:val="28"/>
          <w:szCs w:val="28"/>
          <w:lang w:val="kk-KZ"/>
        </w:rPr>
        <w:t xml:space="preserve">Origanum vulgare, Ziziphora clinopodioides, Ziziphora tenuior </w:t>
      </w:r>
      <w:r w:rsidRPr="00D55397">
        <w:rPr>
          <w:rStyle w:val="af0"/>
          <w:rFonts w:ascii="Times New Roman" w:hAnsi="Times New Roman" w:cs="Times New Roman"/>
          <w:sz w:val="28"/>
          <w:szCs w:val="28"/>
          <w:lang w:val="kk-KZ"/>
        </w:rPr>
        <w:t>және басқа да түрлер жатады.</w:t>
      </w:r>
    </w:p>
    <w:p w14:paraId="09A4A091"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түрі зерттелген аймақта кең таралған емес. Ол жарықты және ылғалдылықты жақсы көретін типтік мезоксерофит болып табылады. Бұл түр шығыс-жерортатеңіздік-ирандық ареалға тән және далалы, жартылай шөлейтті, құрғақ тау беткейлерінде, шөптесін және бұталы өсімдіктер арасында, теңіз деңгейінен 400-1600 метр биіктікте өседі.</w:t>
      </w:r>
    </w:p>
    <w:p w14:paraId="0BB09CB1"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фитоценоздың құрамында маңызды рөл атқармайды, оның қауымдастықтағы үлесі 1,1%-ды құрайды. Өсімдік қауымдастығының жобалық жамылғысы 90-95% деңгейінде.</w:t>
      </w:r>
    </w:p>
    <w:p w14:paraId="1177E6C1" w14:textId="1D220ED9"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Бұл қауымдастықтарда </w:t>
      </w:r>
      <w:r w:rsidRPr="00D55397">
        <w:rPr>
          <w:rStyle w:val="af0"/>
          <w:rFonts w:ascii="Times New Roman" w:hAnsi="Times New Roman" w:cs="Times New Roman"/>
          <w:i/>
          <w:iCs/>
          <w:sz w:val="28"/>
          <w:szCs w:val="28"/>
          <w:lang w:val="kk-KZ"/>
        </w:rPr>
        <w:t>Spiraea hypericifolia</w:t>
      </w:r>
      <w:r w:rsidRPr="00D55397">
        <w:rPr>
          <w:rStyle w:val="af0"/>
          <w:rFonts w:ascii="Times New Roman" w:hAnsi="Times New Roman" w:cs="Times New Roman"/>
          <w:sz w:val="28"/>
          <w:szCs w:val="28"/>
          <w:lang w:val="kk-KZ"/>
        </w:rPr>
        <w:t xml:space="preserve"> L., </w:t>
      </w:r>
      <w:r w:rsidRPr="00D55397">
        <w:rPr>
          <w:rStyle w:val="af0"/>
          <w:rFonts w:ascii="Times New Roman" w:hAnsi="Times New Roman" w:cs="Times New Roman"/>
          <w:i/>
          <w:iCs/>
          <w:sz w:val="28"/>
          <w:szCs w:val="28"/>
          <w:lang w:val="kk-KZ"/>
        </w:rPr>
        <w:t>Ephedra equisetina</w:t>
      </w:r>
      <w:r w:rsidRPr="00D55397">
        <w:rPr>
          <w:rStyle w:val="af0"/>
          <w:rFonts w:ascii="Times New Roman" w:hAnsi="Times New Roman" w:cs="Times New Roman"/>
          <w:sz w:val="28"/>
          <w:szCs w:val="28"/>
          <w:lang w:val="kk-KZ"/>
        </w:rPr>
        <w:t xml:space="preserve"> Bunge., </w:t>
      </w:r>
      <w:r w:rsidRPr="00D55397">
        <w:rPr>
          <w:rStyle w:val="af0"/>
          <w:rFonts w:ascii="Times New Roman" w:hAnsi="Times New Roman" w:cs="Times New Roman"/>
          <w:i/>
          <w:iCs/>
          <w:sz w:val="28"/>
          <w:szCs w:val="28"/>
          <w:lang w:val="kk-KZ"/>
        </w:rPr>
        <w:t>Poa bulbosa</w:t>
      </w:r>
      <w:r w:rsidRPr="00D55397">
        <w:rPr>
          <w:rStyle w:val="af0"/>
          <w:rFonts w:ascii="Times New Roman" w:hAnsi="Times New Roman" w:cs="Times New Roman"/>
          <w:sz w:val="28"/>
          <w:szCs w:val="28"/>
          <w:lang w:val="kk-KZ"/>
        </w:rPr>
        <w:t xml:space="preserve"> L. сияқты түрлер кездеседі. Сонымен қатар </w:t>
      </w:r>
      <w:r w:rsidRPr="00D55397">
        <w:rPr>
          <w:rStyle w:val="af0"/>
          <w:rFonts w:ascii="Times New Roman" w:hAnsi="Times New Roman" w:cs="Times New Roman"/>
          <w:i/>
          <w:iCs/>
          <w:sz w:val="28"/>
          <w:szCs w:val="28"/>
          <w:lang w:val="kk-KZ"/>
        </w:rPr>
        <w:t>Elytrigia repens</w:t>
      </w:r>
      <w:r w:rsidRPr="00D55397">
        <w:rPr>
          <w:rStyle w:val="af0"/>
          <w:rFonts w:ascii="Times New Roman" w:hAnsi="Times New Roman" w:cs="Times New Roman"/>
          <w:sz w:val="28"/>
          <w:szCs w:val="28"/>
          <w:lang w:val="kk-KZ"/>
        </w:rPr>
        <w:t xml:space="preserve"> (L.) Nevski сияқты маңызды доминанттар мен түрлі қосалқы түрлер кездеседі. Олардың қатарына </w:t>
      </w:r>
      <w:r w:rsidRPr="00D55397">
        <w:rPr>
          <w:rStyle w:val="af0"/>
          <w:rFonts w:ascii="Times New Roman" w:hAnsi="Times New Roman" w:cs="Times New Roman"/>
          <w:i/>
          <w:iCs/>
          <w:sz w:val="28"/>
          <w:szCs w:val="28"/>
          <w:lang w:val="kk-KZ"/>
        </w:rPr>
        <w:t>Vicia sepium</w:t>
      </w:r>
      <w:r w:rsidRPr="00D55397">
        <w:rPr>
          <w:rStyle w:val="af0"/>
          <w:rFonts w:ascii="Times New Roman" w:hAnsi="Times New Roman" w:cs="Times New Roman"/>
          <w:sz w:val="28"/>
          <w:szCs w:val="28"/>
          <w:lang w:val="kk-KZ"/>
        </w:rPr>
        <w:t xml:space="preserve"> L., </w:t>
      </w:r>
      <w:r w:rsidRPr="00D55397">
        <w:rPr>
          <w:rStyle w:val="af0"/>
          <w:rFonts w:ascii="Times New Roman" w:hAnsi="Times New Roman" w:cs="Times New Roman"/>
          <w:i/>
          <w:iCs/>
          <w:sz w:val="28"/>
          <w:szCs w:val="28"/>
          <w:lang w:val="kk-KZ"/>
        </w:rPr>
        <w:t>Dactylis glomerata</w:t>
      </w:r>
      <w:r w:rsidRPr="00D55397">
        <w:rPr>
          <w:rStyle w:val="af0"/>
          <w:rFonts w:ascii="Times New Roman" w:hAnsi="Times New Roman" w:cs="Times New Roman"/>
          <w:sz w:val="28"/>
          <w:szCs w:val="28"/>
          <w:lang w:val="kk-KZ"/>
        </w:rPr>
        <w:t xml:space="preserve"> L., </w:t>
      </w:r>
      <w:r w:rsidRPr="00D55397">
        <w:rPr>
          <w:rStyle w:val="af0"/>
          <w:rFonts w:ascii="Times New Roman" w:hAnsi="Times New Roman" w:cs="Times New Roman"/>
          <w:i/>
          <w:iCs/>
          <w:sz w:val="28"/>
          <w:szCs w:val="28"/>
          <w:lang w:val="kk-KZ"/>
        </w:rPr>
        <w:t>Alyssum desertorum</w:t>
      </w:r>
      <w:r w:rsidRPr="00D55397">
        <w:rPr>
          <w:rStyle w:val="af0"/>
          <w:rFonts w:ascii="Times New Roman" w:hAnsi="Times New Roman" w:cs="Times New Roman"/>
          <w:sz w:val="28"/>
          <w:szCs w:val="28"/>
          <w:lang w:val="kk-KZ"/>
        </w:rPr>
        <w:t xml:space="preserve"> Stapf., </w:t>
      </w:r>
      <w:r w:rsidRPr="00D55397">
        <w:rPr>
          <w:rStyle w:val="af0"/>
          <w:rFonts w:ascii="Times New Roman" w:hAnsi="Times New Roman" w:cs="Times New Roman"/>
          <w:i/>
          <w:iCs/>
          <w:sz w:val="28"/>
          <w:szCs w:val="28"/>
          <w:lang w:val="kk-KZ"/>
        </w:rPr>
        <w:t>Geranium collinum</w:t>
      </w:r>
      <w:r w:rsidRPr="00D55397">
        <w:rPr>
          <w:rStyle w:val="af0"/>
          <w:rFonts w:ascii="Times New Roman" w:hAnsi="Times New Roman" w:cs="Times New Roman"/>
          <w:sz w:val="28"/>
          <w:szCs w:val="28"/>
          <w:lang w:val="kk-KZ"/>
        </w:rPr>
        <w:t xml:space="preserve"> Steph., </w:t>
      </w:r>
      <w:r w:rsidRPr="00D55397">
        <w:rPr>
          <w:rStyle w:val="af0"/>
          <w:rFonts w:ascii="Times New Roman" w:hAnsi="Times New Roman" w:cs="Times New Roman"/>
          <w:i/>
          <w:iCs/>
          <w:sz w:val="28"/>
          <w:szCs w:val="28"/>
          <w:lang w:val="kk-KZ"/>
        </w:rPr>
        <w:t>Asperugo procumbens</w:t>
      </w:r>
      <w:r w:rsidRPr="00D55397">
        <w:rPr>
          <w:rStyle w:val="af0"/>
          <w:rFonts w:ascii="Times New Roman" w:hAnsi="Times New Roman" w:cs="Times New Roman"/>
          <w:sz w:val="28"/>
          <w:szCs w:val="28"/>
          <w:lang w:val="kk-KZ"/>
        </w:rPr>
        <w:t xml:space="preserve"> L., </w:t>
      </w:r>
      <w:r w:rsidRPr="00D55397">
        <w:rPr>
          <w:rStyle w:val="af0"/>
          <w:rFonts w:ascii="Times New Roman" w:hAnsi="Times New Roman" w:cs="Times New Roman"/>
          <w:i/>
          <w:iCs/>
          <w:sz w:val="28"/>
          <w:szCs w:val="28"/>
          <w:lang w:val="kk-KZ"/>
        </w:rPr>
        <w:t>Nonea caspica</w:t>
      </w:r>
      <w:r w:rsidRPr="00D55397">
        <w:rPr>
          <w:rStyle w:val="af0"/>
          <w:rFonts w:ascii="Times New Roman" w:hAnsi="Times New Roman" w:cs="Times New Roman"/>
          <w:sz w:val="28"/>
          <w:szCs w:val="28"/>
          <w:lang w:val="kk-KZ"/>
        </w:rPr>
        <w:t xml:space="preserve"> (Willd.) G. Don., </w:t>
      </w:r>
      <w:r w:rsidRPr="00D55397">
        <w:rPr>
          <w:rStyle w:val="af0"/>
          <w:rFonts w:ascii="Times New Roman" w:hAnsi="Times New Roman" w:cs="Times New Roman"/>
          <w:i/>
          <w:iCs/>
          <w:sz w:val="28"/>
          <w:szCs w:val="28"/>
          <w:lang w:val="kk-KZ"/>
        </w:rPr>
        <w:t>Ixiolirion tataricum</w:t>
      </w:r>
      <w:r w:rsidRPr="00D55397">
        <w:rPr>
          <w:rStyle w:val="af0"/>
          <w:rFonts w:ascii="Times New Roman" w:hAnsi="Times New Roman" w:cs="Times New Roman"/>
          <w:sz w:val="28"/>
          <w:szCs w:val="28"/>
          <w:lang w:val="kk-KZ"/>
        </w:rPr>
        <w:t xml:space="preserve"> (Pall.) Schult. &amp; Schult., </w:t>
      </w:r>
      <w:r w:rsidRPr="00D55397">
        <w:rPr>
          <w:rStyle w:val="af0"/>
          <w:rFonts w:ascii="Times New Roman" w:hAnsi="Times New Roman" w:cs="Times New Roman"/>
          <w:i/>
          <w:iCs/>
          <w:sz w:val="28"/>
          <w:szCs w:val="28"/>
          <w:lang w:val="kk-KZ"/>
        </w:rPr>
        <w:t>Geranium transversale</w:t>
      </w:r>
      <w:r w:rsidRPr="00D55397">
        <w:rPr>
          <w:rStyle w:val="af0"/>
          <w:rFonts w:ascii="Times New Roman" w:hAnsi="Times New Roman" w:cs="Times New Roman"/>
          <w:sz w:val="28"/>
          <w:szCs w:val="28"/>
          <w:lang w:val="kk-KZ"/>
        </w:rPr>
        <w:t xml:space="preserve"> (Kar. &amp; Kir.) Vved., </w:t>
      </w:r>
      <w:r w:rsidRPr="00D55397">
        <w:rPr>
          <w:rStyle w:val="af0"/>
          <w:rFonts w:ascii="Times New Roman" w:hAnsi="Times New Roman" w:cs="Times New Roman"/>
          <w:i/>
          <w:iCs/>
          <w:sz w:val="28"/>
          <w:szCs w:val="28"/>
          <w:lang w:val="kk-KZ"/>
        </w:rPr>
        <w:t>Stellaria media</w:t>
      </w:r>
      <w:r w:rsidRPr="00D55397">
        <w:rPr>
          <w:rStyle w:val="af0"/>
          <w:rFonts w:ascii="Times New Roman" w:hAnsi="Times New Roman" w:cs="Times New Roman"/>
          <w:sz w:val="28"/>
          <w:szCs w:val="28"/>
          <w:lang w:val="kk-KZ"/>
        </w:rPr>
        <w:t xml:space="preserve"> (L.) Vill., </w:t>
      </w:r>
      <w:r w:rsidRPr="00D55397">
        <w:rPr>
          <w:rStyle w:val="af0"/>
          <w:rFonts w:ascii="Times New Roman" w:hAnsi="Times New Roman" w:cs="Times New Roman"/>
          <w:i/>
          <w:iCs/>
          <w:sz w:val="28"/>
          <w:szCs w:val="28"/>
          <w:lang w:val="kk-KZ"/>
        </w:rPr>
        <w:t>Achillea asiatica</w:t>
      </w:r>
      <w:r w:rsidRPr="00D55397">
        <w:rPr>
          <w:rStyle w:val="af0"/>
          <w:rFonts w:ascii="Times New Roman" w:hAnsi="Times New Roman" w:cs="Times New Roman"/>
          <w:sz w:val="28"/>
          <w:szCs w:val="28"/>
          <w:lang w:val="kk-KZ"/>
        </w:rPr>
        <w:t xml:space="preserve"> Serg., </w:t>
      </w:r>
      <w:r w:rsidRPr="00D55397">
        <w:rPr>
          <w:rStyle w:val="af0"/>
          <w:rFonts w:ascii="Times New Roman" w:hAnsi="Times New Roman" w:cs="Times New Roman"/>
          <w:i/>
          <w:iCs/>
          <w:sz w:val="28"/>
          <w:szCs w:val="28"/>
          <w:lang w:val="kk-KZ"/>
        </w:rPr>
        <w:t>Achillea millefolium</w:t>
      </w:r>
      <w:r w:rsidRPr="00D55397">
        <w:rPr>
          <w:rStyle w:val="af0"/>
          <w:rFonts w:ascii="Times New Roman" w:hAnsi="Times New Roman" w:cs="Times New Roman"/>
          <w:sz w:val="28"/>
          <w:szCs w:val="28"/>
          <w:lang w:val="kk-KZ"/>
        </w:rPr>
        <w:t xml:space="preserve"> L., </w:t>
      </w:r>
      <w:r w:rsidRPr="00D55397">
        <w:rPr>
          <w:rStyle w:val="af0"/>
          <w:rFonts w:ascii="Times New Roman" w:hAnsi="Times New Roman" w:cs="Times New Roman"/>
          <w:i/>
          <w:iCs/>
          <w:sz w:val="28"/>
          <w:szCs w:val="28"/>
          <w:lang w:val="kk-KZ"/>
        </w:rPr>
        <w:t>Taraxacum longipyramidatum</w:t>
      </w:r>
      <w:r w:rsidRPr="00D55397">
        <w:rPr>
          <w:rStyle w:val="af0"/>
          <w:rFonts w:ascii="Times New Roman" w:hAnsi="Times New Roman" w:cs="Times New Roman"/>
          <w:sz w:val="28"/>
          <w:szCs w:val="28"/>
          <w:lang w:val="kk-KZ"/>
        </w:rPr>
        <w:t xml:space="preserve"> Schischk., </w:t>
      </w:r>
      <w:r w:rsidRPr="00D55397">
        <w:rPr>
          <w:rStyle w:val="af0"/>
          <w:rFonts w:ascii="Times New Roman" w:hAnsi="Times New Roman" w:cs="Times New Roman"/>
          <w:i/>
          <w:iCs/>
          <w:sz w:val="28"/>
          <w:szCs w:val="28"/>
          <w:lang w:val="kk-KZ"/>
        </w:rPr>
        <w:t>Arctium lappa</w:t>
      </w:r>
      <w:r w:rsidRPr="00D55397">
        <w:rPr>
          <w:rStyle w:val="af0"/>
          <w:rFonts w:ascii="Times New Roman" w:hAnsi="Times New Roman" w:cs="Times New Roman"/>
          <w:sz w:val="28"/>
          <w:szCs w:val="28"/>
          <w:lang w:val="kk-KZ"/>
        </w:rPr>
        <w:t xml:space="preserve"> L., </w:t>
      </w:r>
      <w:r w:rsidRPr="00D55397">
        <w:rPr>
          <w:rStyle w:val="af0"/>
          <w:rFonts w:ascii="Times New Roman" w:hAnsi="Times New Roman" w:cs="Times New Roman"/>
          <w:i/>
          <w:iCs/>
          <w:sz w:val="28"/>
          <w:szCs w:val="28"/>
          <w:lang w:val="kk-KZ"/>
        </w:rPr>
        <w:t>Cerastium arvense</w:t>
      </w:r>
      <w:r w:rsidRPr="00D55397">
        <w:rPr>
          <w:rStyle w:val="af0"/>
          <w:rFonts w:ascii="Times New Roman" w:hAnsi="Times New Roman" w:cs="Times New Roman"/>
          <w:sz w:val="28"/>
          <w:szCs w:val="28"/>
          <w:lang w:val="kk-KZ"/>
        </w:rPr>
        <w:t xml:space="preserve"> L., </w:t>
      </w:r>
      <w:r w:rsidRPr="00D55397">
        <w:rPr>
          <w:rStyle w:val="af0"/>
          <w:rFonts w:ascii="Times New Roman" w:hAnsi="Times New Roman" w:cs="Times New Roman"/>
          <w:i/>
          <w:iCs/>
          <w:sz w:val="28"/>
          <w:szCs w:val="28"/>
          <w:lang w:val="kk-KZ"/>
        </w:rPr>
        <w:t>Lepyrodiclis holosteoides</w:t>
      </w:r>
      <w:r w:rsidRPr="00D55397">
        <w:rPr>
          <w:rStyle w:val="af0"/>
          <w:rFonts w:ascii="Times New Roman" w:hAnsi="Times New Roman" w:cs="Times New Roman"/>
          <w:sz w:val="28"/>
          <w:szCs w:val="28"/>
          <w:lang w:val="kk-KZ"/>
        </w:rPr>
        <w:t xml:space="preserve"> (C.A. Mey.) Fenzl ex Fisch. et C.A. Mey., және тағы басқа өсімдіктер жатады.</w:t>
      </w:r>
    </w:p>
    <w:p w14:paraId="3FDC3349"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Зерттелген қауымдастықтардың флоралық әртүрлілігі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түрінің биологиялық бейімделгіштігі мен экологиялық ерекшеліктерін жан-жақты зерттеуге мүмкіндік береді.</w:t>
      </w:r>
    </w:p>
    <w:p w14:paraId="7DA841B2"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Зерттеу нәтижелері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популяцияларының экологиялық ерекшеліктерін, морфометриялық сипаттамаларын, таралу заңдылықтарын және олардың тіршілік ортасына бейімделу механизмдерін анықтауға мүмкіндік берді. Бұл популяциялардың құрылымы мен динамикасы олардың тіршілік ететін экожүйелерінің ерекшеліктерімен тығыз байланысты екенін көрсетті.</w:t>
      </w:r>
    </w:p>
    <w:p w14:paraId="3AED4320"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Популяциялардың жас құрылымы тұрақты екенін көрсетті. Барлық популяцияларда виргинильді және генеративті фазадағы өсімдіктер басым болды, бұл олардың экологиялық бейімделу қабілетінің жоғары екенін дәлелдейді. Өсімдіктердің биіктігі мен жапырақ ұзындығы онтогенездік даму барысында біртіндеп артып, генеративті кезеңде ең жоғары көрсеткіштерге жетті.</w:t>
      </w:r>
    </w:p>
    <w:p w14:paraId="3B34E709"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Зерттелген өсімдік қауымдастықтары жоғары флоралық әртүрлілікпен ерекшеленді. Басым тұқымдастарға Asteraceae, Fabaceae, Poaceae, Lamiaceae, Ranunculaceae, Polygonaceae жатқызылды. Өмірлік формалар тұрғысынан көпжылдық шөптесін өсімдіктер (гемикриптофиттер) 75-80%-ды құраса, </w:t>
      </w:r>
      <w:r w:rsidRPr="00D55397">
        <w:rPr>
          <w:rStyle w:val="af0"/>
          <w:rFonts w:ascii="Times New Roman" w:hAnsi="Times New Roman" w:cs="Times New Roman"/>
          <w:sz w:val="28"/>
          <w:szCs w:val="28"/>
          <w:lang w:val="kk-KZ"/>
        </w:rPr>
        <w:lastRenderedPageBreak/>
        <w:t>бұталар мен жартылай бұталардың үлесі өте төмен (1-2,3%) болды. Географиялық тұрғыдан қарастырғанда, популяциялардағы өсімдік түрлері еуразиялық, жерорта теңіздік және палеоарктикалық флора элементтеріне жататыны анықталды.</w:t>
      </w:r>
    </w:p>
    <w:p w14:paraId="779017E3"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Зерттелген үш популяцияның флоралыққұрамын салыстыру нәтижесінде, бірінші және екінші популяциялар бір-біріне ең ұқсас екені (J = 0,52) анықталды, бұл олардың шамамен бірдей экологиялық жағдайларда тіршілік етуімен түсіндіріледі. Ал үшінші популяция салыстырмалы түрде ерекшеленді (J = 0,31), бұл оның экожүйелік айырмашылықтарға бейімделгенін көрсетеді.</w:t>
      </w:r>
    </w:p>
    <w:p w14:paraId="6DF15493" w14:textId="77777777"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Популяциялардың таралуы олардың өсу ортасының экологиялық жағдайларына байланысты өзгеріп отырды. Бірінші және екінші популяциялар таулы және қалыпты ылғалды аймақтарда кездессе, үшінші популяция Ж</w:t>
      </w:r>
      <w:r>
        <w:rPr>
          <w:rStyle w:val="af0"/>
          <w:rFonts w:ascii="Times New Roman" w:hAnsi="Times New Roman" w:cs="Times New Roman"/>
          <w:sz w:val="28"/>
          <w:szCs w:val="28"/>
          <w:lang w:val="kk-KZ"/>
        </w:rPr>
        <w:t>етісу</w:t>
      </w:r>
      <w:r w:rsidRPr="00D55397">
        <w:rPr>
          <w:rStyle w:val="af0"/>
          <w:rFonts w:ascii="Times New Roman" w:hAnsi="Times New Roman" w:cs="Times New Roman"/>
          <w:sz w:val="28"/>
          <w:szCs w:val="28"/>
          <w:lang w:val="kk-KZ"/>
        </w:rPr>
        <w:t xml:space="preserve"> Алатауының батыс сілемдерінде, қатал климаттық жағдайда таралған. Таралу ерекшеліктері популяциялардың морфологиялық өзгергіштігіне және экологиялық бейімделу қабілетіне әсер ететіні анықталды.</w:t>
      </w:r>
    </w:p>
    <w:p w14:paraId="5E468802" w14:textId="014CED44" w:rsidR="00527229" w:rsidRPr="00D55397" w:rsidRDefault="00527229" w:rsidP="00527229">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Антропогендік факторлар мен климаттық өзгерістер популяциялардың тіршілік етуіне тікелей әсер етеді. Екінші популяцияның түрлік құрамының сандық салыстырмалы түрде төмен болуы оның экологиялық тұрақтылығы әлсіз екенін көрсетеді. Табиғи ортаның тұрақтылығын сақтау және антропогендік әсерді азайту популяциялардың ұзақ мерзімді сақталуы үшін маңызды шаралардың бірі.</w:t>
      </w:r>
    </w:p>
    <w:p w14:paraId="1555FAB2" w14:textId="77777777" w:rsidR="00855B1E" w:rsidRDefault="00527229">
      <w:pPr>
        <w:pStyle w:val="B"/>
        <w:ind w:firstLine="709"/>
        <w:jc w:val="both"/>
        <w:rPr>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Зерттеу барысында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популяцияларының экологиялық бейімделу ерекшеліктері мен таралу заңдылықтары анықталды. Олардың өсу ортасының әртүрлілігі популяциялардың морфологиялық және онтогенездік көрсеткіштеріне әсер ететіні дәлелденді. </w:t>
      </w:r>
      <w:r w:rsidR="00855B1E" w:rsidRPr="00855B1E">
        <w:rPr>
          <w:rFonts w:ascii="Times New Roman" w:hAnsi="Times New Roman" w:cs="Times New Roman"/>
          <w:sz w:val="28"/>
          <w:szCs w:val="28"/>
          <w:lang w:val="kk-KZ"/>
        </w:rPr>
        <w:t>Популяциялардың тұрақты дамуын қамтамасыз ету мақсатында табиғи ортаның жағдайын тұрақты бақылау, адам әсерін барынша азайту және ерекше қорғалатын табиғи аумақтар жүйесін кеңейту қажет.</w:t>
      </w:r>
    </w:p>
    <w:p w14:paraId="1C92B328" w14:textId="477CAF18" w:rsidR="00D80E6A" w:rsidRPr="00D55397" w:rsidRDefault="00855B1E">
      <w:pPr>
        <w:pStyle w:val="B"/>
        <w:ind w:firstLine="709"/>
        <w:jc w:val="both"/>
        <w:rPr>
          <w:rStyle w:val="af0"/>
          <w:rFonts w:ascii="Times New Roman" w:eastAsia="Times New Roman" w:hAnsi="Times New Roman" w:cs="Times New Roman"/>
          <w:sz w:val="28"/>
          <w:szCs w:val="28"/>
          <w:lang w:val="kk-KZ"/>
        </w:rPr>
      </w:pPr>
      <w:r w:rsidRPr="00855B1E">
        <w:rPr>
          <w:rFonts w:ascii="Times New Roman" w:hAnsi="Times New Roman" w:cs="Times New Roman"/>
          <w:sz w:val="28"/>
          <w:szCs w:val="28"/>
          <w:lang w:val="kk-KZ"/>
        </w:rPr>
        <w:t xml:space="preserve">Жүргізілген зерттеу нәтижелері </w:t>
      </w:r>
      <w:r w:rsidRPr="00855B1E">
        <w:rPr>
          <w:rFonts w:ascii="Times New Roman" w:hAnsi="Times New Roman" w:cs="Times New Roman"/>
          <w:i/>
          <w:iCs/>
          <w:sz w:val="28"/>
          <w:szCs w:val="28"/>
          <w:lang w:val="kk-KZ"/>
        </w:rPr>
        <w:t>G. olivieri</w:t>
      </w:r>
      <w:r w:rsidRPr="00855B1E">
        <w:rPr>
          <w:rFonts w:ascii="Times New Roman" w:hAnsi="Times New Roman" w:cs="Times New Roman"/>
          <w:sz w:val="28"/>
          <w:szCs w:val="28"/>
          <w:lang w:val="kk-KZ"/>
        </w:rPr>
        <w:t xml:space="preserve"> популяцияларын қорғауға бағытталған шараларды әзірлеуге және олардың генетикалық әртүрлілігін сақтауға негіз бола алады.</w:t>
      </w:r>
    </w:p>
    <w:p w14:paraId="052B6A47" w14:textId="1BE7E1DC" w:rsidR="00D80E6A" w:rsidRPr="00D55397" w:rsidRDefault="002B0DFA" w:rsidP="00DB17D7">
      <w:pPr>
        <w:pStyle w:val="Ac"/>
        <w:spacing w:before="0" w:line="240" w:lineRule="auto"/>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3.1.12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және </w:t>
      </w:r>
      <w:r w:rsidRPr="00D55397">
        <w:rPr>
          <w:rStyle w:val="af0"/>
          <w:rFonts w:ascii="Times New Roman" w:hAnsi="Times New Roman" w:cs="Times New Roman"/>
          <w:i/>
          <w:iCs/>
          <w:sz w:val="28"/>
          <w:szCs w:val="28"/>
          <w:lang w:val="kk-KZ"/>
        </w:rPr>
        <w:t>G.tianschanica</w:t>
      </w:r>
      <w:r w:rsidRPr="00D55397">
        <w:rPr>
          <w:rStyle w:val="af0"/>
          <w:rFonts w:ascii="Times New Roman" w:hAnsi="Times New Roman" w:cs="Times New Roman"/>
          <w:sz w:val="28"/>
          <w:szCs w:val="28"/>
          <w:lang w:val="kk-KZ"/>
        </w:rPr>
        <w:t xml:space="preserve"> популяцияларының экологиялық-фитоценозды ерекшеліктері және олардың таралуы</w:t>
      </w:r>
    </w:p>
    <w:p w14:paraId="6D98D2AC"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және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популяцияларының экологиялық-фитоценотикалық ерекшеліктерін зерттеу барысында олардың таралу аймақтары, көбею жолдары, тұрақтылық деңгейі және экологиялық факторлармен байланысы анықталды. Зерттеу нәтижелері осы екі түрдің популяциялық динамикасын сипаттауға және олардың ұзақ мерзімді сақталу стратегияларын әзірлеуге негіз болды.</w:t>
      </w:r>
    </w:p>
    <w:p w14:paraId="1AD7091F" w14:textId="44B9B61C"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популяциялары әртүрлі географиялық аймақтарда таралған, олардың әрқайсысы белгілі бір экологиялық жағдайларға бейімделген. Алматы облысы мен Жетісу өңірінде орналасқан үш негізгі популяция анықталды. </w:t>
      </w:r>
      <w:r w:rsidR="0004112A" w:rsidRPr="00D55397">
        <w:rPr>
          <w:rStyle w:val="af0"/>
          <w:rFonts w:ascii="Times New Roman" w:hAnsi="Times New Roman" w:cs="Times New Roman"/>
          <w:sz w:val="28"/>
          <w:szCs w:val="28"/>
          <w:lang w:val="kk-KZ"/>
        </w:rPr>
        <w:t>Бірінші</w:t>
      </w:r>
      <w:r w:rsidRPr="00D55397">
        <w:rPr>
          <w:rStyle w:val="af0"/>
          <w:rFonts w:ascii="Times New Roman" w:hAnsi="Times New Roman" w:cs="Times New Roman"/>
          <w:sz w:val="28"/>
          <w:szCs w:val="28"/>
          <w:lang w:val="kk-KZ"/>
        </w:rPr>
        <w:t xml:space="preserve"> популяциясы Іле ауданы, Қазақстан ауылы маңында, Іле өзенінің жайылмасы аймағында теңіз деңгейінен 610 м биіктікте таралған. </w:t>
      </w:r>
      <w:r w:rsidR="0004112A" w:rsidRPr="00D55397">
        <w:rPr>
          <w:rStyle w:val="af0"/>
          <w:rFonts w:ascii="Times New Roman" w:hAnsi="Times New Roman" w:cs="Times New Roman"/>
          <w:sz w:val="28"/>
          <w:szCs w:val="28"/>
          <w:lang w:val="kk-KZ"/>
        </w:rPr>
        <w:lastRenderedPageBreak/>
        <w:t>Екінші</w:t>
      </w:r>
      <w:r w:rsidRPr="00D55397">
        <w:rPr>
          <w:rStyle w:val="af0"/>
          <w:rFonts w:ascii="Times New Roman" w:hAnsi="Times New Roman" w:cs="Times New Roman"/>
          <w:sz w:val="28"/>
          <w:szCs w:val="28"/>
          <w:lang w:val="kk-KZ"/>
        </w:rPr>
        <w:t xml:space="preserve"> популяциясы Жамбыл ауданы, Дегерес ауылында теңіз деңгейінен 937 м биіктікте орналасқан. Ал</w:t>
      </w:r>
      <w:r w:rsidR="0004112A" w:rsidRPr="00D55397">
        <w:rPr>
          <w:rStyle w:val="af0"/>
          <w:rFonts w:ascii="Times New Roman" w:hAnsi="Times New Roman" w:cs="Times New Roman"/>
          <w:sz w:val="28"/>
          <w:szCs w:val="28"/>
          <w:lang w:val="kk-KZ"/>
        </w:rPr>
        <w:t xml:space="preserve"> үшінші</w:t>
      </w:r>
      <w:r w:rsidRPr="00D55397">
        <w:rPr>
          <w:rStyle w:val="af0"/>
          <w:rFonts w:ascii="Times New Roman" w:hAnsi="Times New Roman" w:cs="Times New Roman"/>
          <w:sz w:val="28"/>
          <w:szCs w:val="28"/>
          <w:lang w:val="kk-KZ"/>
        </w:rPr>
        <w:t xml:space="preserve"> популяциясы Кербұлақ ауданында, Арқарлы жотасында теңіз деңгейінен 1041 м биіктікте анықталды. Бұл популяциялардың таралу ерекшеліктері олардың экологиялық және климаттық жағдайларға бейімделу деңгейін көрсетеді.</w:t>
      </w:r>
      <w:r w:rsidR="0004112A" w:rsidRPr="00D55397">
        <w:rPr>
          <w:rFonts w:ascii="Times New Roman" w:eastAsia="Times New Roman" w:hAnsi="Times New Roman" w:cs="Times New Roman"/>
          <w:sz w:val="28"/>
          <w:szCs w:val="28"/>
          <w:lang w:val="kk-KZ"/>
        </w:rPr>
        <w:t xml:space="preserve"> </w:t>
      </w:r>
      <w:r w:rsidR="0004112A" w:rsidRPr="00D55397">
        <w:rPr>
          <w:rFonts w:ascii="Times New Roman" w:hAnsi="Times New Roman" w:cs="Times New Roman"/>
          <w:sz w:val="28"/>
          <w:szCs w:val="28"/>
          <w:lang w:val="kk-KZ"/>
        </w:rPr>
        <w:t xml:space="preserve">Оның ішінде </w:t>
      </w:r>
      <w:r w:rsidR="0004112A" w:rsidRPr="00D55397">
        <w:rPr>
          <w:rFonts w:ascii="Times New Roman" w:hAnsi="Times New Roman" w:cs="Times New Roman"/>
          <w:i/>
          <w:iCs/>
          <w:sz w:val="28"/>
          <w:szCs w:val="28"/>
          <w:lang w:val="kk-KZ"/>
        </w:rPr>
        <w:t xml:space="preserve">G. olivieri </w:t>
      </w:r>
      <w:r w:rsidR="0004112A" w:rsidRPr="00D55397">
        <w:rPr>
          <w:rFonts w:ascii="Times New Roman" w:hAnsi="Times New Roman" w:cs="Times New Roman"/>
          <w:sz w:val="28"/>
          <w:szCs w:val="28"/>
          <w:lang w:val="kk-KZ"/>
        </w:rPr>
        <w:t>үшін үш популяция және тоғыз ценопопуляциясы зерттелді.</w:t>
      </w:r>
    </w:p>
    <w:p w14:paraId="4685AED2" w14:textId="189BB62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Іле Алатауының Қаскелең, Үлкен Алматы және Кімасар</w:t>
      </w:r>
      <w:r w:rsidR="0004112A" w:rsidRPr="00D55397">
        <w:rPr>
          <w:rStyle w:val="af0"/>
          <w:rFonts w:ascii="Times New Roman" w:hAnsi="Times New Roman" w:cs="Times New Roman"/>
          <w:sz w:val="28"/>
          <w:szCs w:val="28"/>
          <w:lang w:val="kk-KZ"/>
        </w:rPr>
        <w:t>-</w:t>
      </w:r>
      <w:r w:rsidRPr="00D55397">
        <w:rPr>
          <w:rStyle w:val="af0"/>
          <w:rFonts w:ascii="Times New Roman" w:hAnsi="Times New Roman" w:cs="Times New Roman"/>
          <w:sz w:val="28"/>
          <w:szCs w:val="28"/>
          <w:lang w:val="kk-KZ"/>
        </w:rPr>
        <w:t xml:space="preserve">сай шатқалдарында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түрлерінің </w:t>
      </w:r>
      <w:r w:rsidR="0004112A" w:rsidRPr="00D55397">
        <w:rPr>
          <w:rStyle w:val="af0"/>
          <w:rFonts w:ascii="Times New Roman" w:hAnsi="Times New Roman" w:cs="Times New Roman"/>
          <w:sz w:val="28"/>
          <w:szCs w:val="28"/>
          <w:lang w:val="kk-KZ"/>
        </w:rPr>
        <w:t>үш</w:t>
      </w:r>
      <w:r w:rsidRPr="00D55397">
        <w:rPr>
          <w:rStyle w:val="af0"/>
          <w:rFonts w:ascii="Times New Roman" w:hAnsi="Times New Roman" w:cs="Times New Roman"/>
          <w:sz w:val="28"/>
          <w:szCs w:val="28"/>
          <w:lang w:val="kk-KZ"/>
        </w:rPr>
        <w:t xml:space="preserve"> популяциясы және </w:t>
      </w:r>
      <w:r w:rsidR="0004112A" w:rsidRPr="00D55397">
        <w:rPr>
          <w:rStyle w:val="af0"/>
          <w:rFonts w:ascii="Times New Roman" w:hAnsi="Times New Roman" w:cs="Times New Roman"/>
          <w:sz w:val="28"/>
          <w:szCs w:val="28"/>
          <w:lang w:val="kk-KZ"/>
        </w:rPr>
        <w:t>тоғыз</w:t>
      </w:r>
      <w:r w:rsidRPr="00D55397">
        <w:rPr>
          <w:rStyle w:val="af0"/>
          <w:rFonts w:ascii="Times New Roman" w:hAnsi="Times New Roman" w:cs="Times New Roman"/>
          <w:sz w:val="28"/>
          <w:szCs w:val="28"/>
          <w:lang w:val="kk-KZ"/>
        </w:rPr>
        <w:t xml:space="preserve"> ценопопуляциясы зерттелді</w:t>
      </w:r>
      <w:r w:rsidR="0004112A"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Бұл популяциялар негізінен таулы-шалғынды және ормандық өсімдік қауымдастықтарының құрамында таралған. Олардың жалпы жағдайы салыстырмалы түрде тұрақты, бірақ экологиялық жағдайлардың өзгеруіне байланысты динамикалық өзгерістерге ұшырайды.</w:t>
      </w:r>
    </w:p>
    <w:p w14:paraId="11908FD9"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және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түрлері тұқымдары және вегетативтік жолмен көбейеді. Негізгі көбею әдісі вегетативтік таралу болғандықтан, бұл олардың популяциялық тұрақтылығын сақтауға мүмкіндік береді. Тұқымдық өнімділік салыстырмалы түрде төмен болғанымен, бұл олардың экологиялық бейімделу қабілетінің жоғары екенін көрсетеді. Популяция тығыздығы өсімдік жамылғысының тығыздығына, фитоценоз құрамына және ылғалдылық деңгейіне байланысты реттеледі.</w:t>
      </w:r>
    </w:p>
    <w:p w14:paraId="71EB3E56"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Зерттелген популяциялардың өсу ортасы бірнеше негізгі ерекшеліктермен сипатталады.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популяциялары негізінен солтүстік экспозициялы беткейлерде таралған, бұл олардың микроклиматтық бейімделуін көрсетеді. Бұл түрдің өсуі тұрақты ылғалдылықты қажет етеді. Ал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популяциялары таулы шалғындарда және бұталы қауымдастықтарда кездеседі. Бұл түр кең экологиялық амплитудаға ие және әртүрлі өсу орталарында өсе алады. Популяциялардың тұрақтылығы өсімдік жамылғысының тығыздығына және экологиялық факторларға тәуелді, олардың тіршілік қабілеттілігі вегетативтік көбею деңгейімен анықталады.</w:t>
      </w:r>
    </w:p>
    <w:p w14:paraId="68C36685"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және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популяцияларының қазіргі жағдайын қанағаттанарлық деп сипаттауға болады, бірақ оларды ұзақ мерзімді қорғау және сақтау үшін экологиялық мониторинг жүргізу және генетикалық әртүрлілікті сақтау шараларын күшейту қажет. Бұл түрлердің таралуы өсімдік қауымдастықтарының құрамына байланысты өзгеріп отырады және табиғи популяциялардың тұрақтылығын қамтамасыз ету үшін жүйелі бақылау мен қорғау шараларын ұйымдастыру қажет.</w:t>
      </w:r>
    </w:p>
    <w:p w14:paraId="2B40F122"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және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популяцияларының экологиялық-фитоценотикалық параметрлері арасында корреляциялық байланыстарды зерттеу келесі аспектілерді анықтауға мүмкіндік береді. Популяция тығыздығының өсімдік жамылғысының проекциялық жабындысына тәуелділігі және жарықтану деңгейінің популяцияның таралуына әсері зерттелуі мүмкін. Ылғалдылық деңгейінің тұқымдық өнімділікке әсерін және температура өзгерістерінің көбею деңгейіне ықпалын талдау маңызды. Сонымен қатар, вегетативтік көбеюдің өсімдік қауымдастығының түрлік құрамына тәуелділігі және гидротермиялық факторлардың популяция жаңаруына әсері анықталуы қажет.</w:t>
      </w:r>
    </w:p>
    <w:p w14:paraId="756F5FA5"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Популяциялардың тұрақтылығына әсер ететін негізгі қауіп факторларының бірі антропогендік ықпал, атап айтқанда мал жайылымы, рекреациялық жүктеме және өсімдіктерді жинау болып табылады. Сонымен қатар, климаттық өзгерістер, жауын-шашын мөлшерінің азаюы және температуралық ауытқулар да популяциялардың жағдайына әсер етеді. Осы қауіптердің алдын алу үшін экологиялық мониторинг жүргізу, қорғау аймақтарын құру, генетикалық әртүрлілікті сақтау және ресурстық әлеуетті тиімді пайдалану стратегияларын әзірлеу қажет.</w:t>
      </w:r>
    </w:p>
    <w:p w14:paraId="4CB522EB"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және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популяциялары Іле Алатауының Қаскелең, Үлкен Алматы және Кімасар-сай шатқалдарында кең таралған және шалғындық-ормандық қауымдастықтарда орныққан. Олардың таралуы экологиялық факторлармен және фитоценоз құрамымен тығыз байланысты. Популяциялардың тұрақтылығы салыстырмалы түрде жоғары, бірақ антропогендік әсерлер, климаттық өзгерістер және механикалық бұзылулар олардың жағдайына кері ықпал етуі мүмкін.</w:t>
      </w:r>
    </w:p>
    <w:p w14:paraId="5C097373" w14:textId="53BE964F"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Осы зерттеу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және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популяцияларының экологиялық-фитоценотикалық ерекшеліктерін, олардың көбею стратегияларын, тұрақтылығын және экологиялық факторлармен байланысын сипаттайды. Бұл түрлерді қорғау және олардың экожүйедегі рөлін сақтау </w:t>
      </w:r>
      <w:r w:rsidR="008C55F1">
        <w:rPr>
          <w:rStyle w:val="af0"/>
          <w:rFonts w:ascii="Times New Roman" w:hAnsi="Times New Roman" w:cs="Times New Roman"/>
          <w:sz w:val="28"/>
          <w:szCs w:val="28"/>
          <w:lang w:val="kk-KZ"/>
        </w:rPr>
        <w:t xml:space="preserve">аса </w:t>
      </w:r>
      <w:r w:rsidRPr="00D55397">
        <w:rPr>
          <w:rStyle w:val="af0"/>
          <w:rFonts w:ascii="Times New Roman" w:hAnsi="Times New Roman" w:cs="Times New Roman"/>
          <w:sz w:val="28"/>
          <w:szCs w:val="28"/>
          <w:lang w:val="kk-KZ"/>
        </w:rPr>
        <w:t>маңызды.</w:t>
      </w:r>
    </w:p>
    <w:p w14:paraId="719EFA0F" w14:textId="77777777" w:rsidR="00D80E6A" w:rsidRPr="00D55397" w:rsidRDefault="00D80E6A">
      <w:pPr>
        <w:pStyle w:val="B"/>
        <w:ind w:firstLine="709"/>
        <w:jc w:val="both"/>
        <w:rPr>
          <w:rStyle w:val="af0"/>
          <w:rFonts w:ascii="Times New Roman" w:eastAsia="Times New Roman" w:hAnsi="Times New Roman" w:cs="Times New Roman"/>
          <w:sz w:val="28"/>
          <w:szCs w:val="28"/>
          <w:lang w:val="kk-KZ"/>
        </w:rPr>
      </w:pPr>
    </w:p>
    <w:p w14:paraId="7AEC183E" w14:textId="77777777" w:rsidR="00D80E6A" w:rsidRDefault="002B0DFA">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3.1.13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және </w:t>
      </w:r>
      <w:r w:rsidRPr="00D55397">
        <w:rPr>
          <w:rStyle w:val="af0"/>
          <w:rFonts w:ascii="Times New Roman" w:hAnsi="Times New Roman" w:cs="Times New Roman"/>
          <w:i/>
          <w:iCs/>
          <w:sz w:val="28"/>
          <w:szCs w:val="28"/>
          <w:lang w:val="kk-KZ"/>
        </w:rPr>
        <w:t>G.tianschanica</w:t>
      </w:r>
      <w:r w:rsidRPr="00D55397">
        <w:rPr>
          <w:rStyle w:val="af0"/>
          <w:rFonts w:ascii="Times New Roman" w:hAnsi="Times New Roman" w:cs="Times New Roman"/>
          <w:sz w:val="28"/>
          <w:szCs w:val="28"/>
          <w:lang w:val="kk-KZ"/>
        </w:rPr>
        <w:t xml:space="preserve"> өсімдік популяцияларының жылдық NDVI динамикасын талдау</w:t>
      </w:r>
    </w:p>
    <w:p w14:paraId="67132BE9" w14:textId="49088BD5" w:rsidR="00115248" w:rsidRPr="00D55397" w:rsidRDefault="00115248">
      <w:pPr>
        <w:pStyle w:val="B"/>
        <w:ind w:firstLine="709"/>
        <w:jc w:val="both"/>
        <w:rPr>
          <w:rStyle w:val="af0"/>
          <w:rFonts w:ascii="Times New Roman" w:eastAsia="Times New Roman" w:hAnsi="Times New Roman" w:cs="Times New Roman"/>
          <w:sz w:val="28"/>
          <w:szCs w:val="28"/>
          <w:lang w:val="kk-KZ"/>
        </w:rPr>
      </w:pPr>
      <w:r w:rsidRPr="00115248">
        <w:rPr>
          <w:rStyle w:val="af0"/>
          <w:rFonts w:ascii="Times New Roman" w:eastAsia="Times New Roman" w:hAnsi="Times New Roman" w:cs="Times New Roman"/>
          <w:sz w:val="28"/>
          <w:szCs w:val="28"/>
          <w:lang w:val="kk-KZ"/>
        </w:rPr>
        <w:t xml:space="preserve">2015–2024 жылдар аралығында жүргізілген </w:t>
      </w:r>
      <w:r w:rsidRPr="00115248">
        <w:rPr>
          <w:rStyle w:val="af0"/>
          <w:rFonts w:ascii="Times New Roman" w:eastAsia="Times New Roman" w:hAnsi="Times New Roman" w:cs="Times New Roman"/>
          <w:i/>
          <w:iCs/>
          <w:sz w:val="28"/>
          <w:szCs w:val="28"/>
          <w:lang w:val="kk-KZ"/>
        </w:rPr>
        <w:t>G. olivieri</w:t>
      </w:r>
      <w:r w:rsidRPr="00115248">
        <w:rPr>
          <w:rStyle w:val="af0"/>
          <w:rFonts w:ascii="Times New Roman" w:eastAsia="Times New Roman" w:hAnsi="Times New Roman" w:cs="Times New Roman"/>
          <w:sz w:val="28"/>
          <w:szCs w:val="28"/>
          <w:lang w:val="kk-KZ"/>
        </w:rPr>
        <w:t xml:space="preserve"> және </w:t>
      </w:r>
      <w:r w:rsidRPr="00115248">
        <w:rPr>
          <w:rStyle w:val="af0"/>
          <w:rFonts w:ascii="Times New Roman" w:eastAsia="Times New Roman" w:hAnsi="Times New Roman" w:cs="Times New Roman"/>
          <w:i/>
          <w:iCs/>
          <w:sz w:val="28"/>
          <w:szCs w:val="28"/>
          <w:lang w:val="kk-KZ"/>
        </w:rPr>
        <w:t>G. tianschanica</w:t>
      </w:r>
      <w:r w:rsidRPr="00115248">
        <w:rPr>
          <w:rStyle w:val="af0"/>
          <w:rFonts w:ascii="Times New Roman" w:eastAsia="Times New Roman" w:hAnsi="Times New Roman" w:cs="Times New Roman"/>
          <w:sz w:val="28"/>
          <w:szCs w:val="28"/>
          <w:lang w:val="kk-KZ"/>
        </w:rPr>
        <w:t xml:space="preserve"> популяцияларының NDVI (нормаланған дифференциялды вегетация индексі) көрсеткіштерінің талдауы өсімдік жамылғысының динамикасында айтарлықтай өзгерістер байқалғанын анықтады. 2015-2020 жылдар аралығында популяциялардың көпшілігінде NDVI мәндерінің төмендеу тенденциясы байқалды, бұл климаттық өзгерістердің немесе антропогендік факторлардың әсерінен өсімдіктердің деградацияға ұшырағанын көрсетсе, 2020-2024 жылдар аралығында қалпына келу процесі әр популяцияда әртүрлі сипатта болды. Кейбір популяцияларда көрсеткіштердің тұрақтануы немесе баяу өсуі байқалса, ал басқаларында қайтадан төмендеуі байқалды. Бұл айырмашылықтар әртүрлі аймақтардағы популяциялардың экологиялық жағдайларға бейімделу ерекшеліктері мен стратегияларының өзгешелігін көрсетеді.</w:t>
      </w:r>
    </w:p>
    <w:p w14:paraId="4E6AFA09"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Бірінші популяцияның графикалық көрінісі бойынша, 2015 жылы NDVI 0.309 болды, бұл аймақтағы өсімдіктің салыстырмалы түрде жоғары деңгейін көрсетеді. 2020 жылы бұл көрсеткіш күрт төмендеп, 0.102-ге жетті, бұл өсімдіктердің деградацияға ұшырағанын немесе сыртқы факторлардың (мысалы, климаттың өзгеруі немесе антропогендік әсер) ықпалын білдіреді. 2024 жылы NDVI аздап өсіп, 0.108 болды, бірақ 2015 жылғы деңгейден айтарлықтай төмен болып қалды.</w:t>
      </w:r>
    </w:p>
    <w:p w14:paraId="7906FA51"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2015 жылы екі популяцияның да NDVI көрсеткіші бірдей болды (0.309), бұл олардың өсімдіктерінің жағдайы ұқсас екенін көрсетті. 2020 жылы индекс </w:t>
      </w:r>
      <w:r w:rsidRPr="00D55397">
        <w:rPr>
          <w:rStyle w:val="af0"/>
          <w:rFonts w:ascii="Times New Roman" w:hAnsi="Times New Roman" w:cs="Times New Roman"/>
          <w:sz w:val="28"/>
          <w:szCs w:val="28"/>
          <w:lang w:val="kk-KZ"/>
        </w:rPr>
        <w:lastRenderedPageBreak/>
        <w:t>күрт төмендеп, 0.102-ге жетті, бұл өсімдік жамылғысының әлсірегенін немесе сыртқы факторлардың әсер еткенін білдіруі мүмкін. 2024 жылы NDVI сәл көтерілді (0.108), бірақ бұрынғы деңгейіне жете алмады (кесте 18).</w:t>
      </w:r>
    </w:p>
    <w:p w14:paraId="1BBDE778"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Жалпы, 2015 пен 2020 жылдар аралығында өсімдіктердің айтарлықтай азайғаны байқалады. 2024 жылы өсімдік жамылғысының қалпына келуі өте баяу жүріп жатыр, бұл климаттың өзгеруі немесе антропогендік факторлардың әлі де ықпал ететінін көрсетеді.</w:t>
      </w:r>
    </w:p>
    <w:p w14:paraId="5F65ABC0" w14:textId="77777777" w:rsidR="00D80E6A" w:rsidRPr="00D55397" w:rsidRDefault="002B0DFA">
      <w:pPr>
        <w:pStyle w:val="B"/>
        <w:jc w:val="both"/>
        <w:rPr>
          <w:rStyle w:val="af0"/>
          <w:rFonts w:ascii="Times New Roman" w:eastAsia="Times New Roman" w:hAnsi="Times New Roman" w:cs="Times New Roman"/>
          <w:sz w:val="28"/>
          <w:szCs w:val="28"/>
          <w:lang w:val="kk-KZ"/>
        </w:rPr>
      </w:pPr>
      <w:r w:rsidRPr="00D55397">
        <w:rPr>
          <w:rStyle w:val="af0"/>
          <w:rFonts w:ascii="Times New Roman" w:eastAsia="Times New Roman" w:hAnsi="Times New Roman" w:cs="Times New Roman"/>
          <w:noProof/>
          <w:sz w:val="28"/>
          <w:szCs w:val="28"/>
          <w:lang w:val="kk-KZ"/>
        </w:rPr>
        <w:drawing>
          <wp:inline distT="0" distB="0" distL="0" distR="0" wp14:anchorId="28C5F87F" wp14:editId="4DDAE0A6">
            <wp:extent cx="5824310" cy="2407879"/>
            <wp:effectExtent l="0" t="0" r="0" b="0"/>
            <wp:docPr id="1073741863" name="officeArt object" descr="Рисунок 7"/>
            <wp:cNvGraphicFramePr/>
            <a:graphic xmlns:a="http://schemas.openxmlformats.org/drawingml/2006/main">
              <a:graphicData uri="http://schemas.openxmlformats.org/drawingml/2006/picture">
                <pic:pic xmlns:pic="http://schemas.openxmlformats.org/drawingml/2006/picture">
                  <pic:nvPicPr>
                    <pic:cNvPr id="1073741863" name="Рисунок 7" descr="Рисунок 7"/>
                    <pic:cNvPicPr>
                      <a:picLocks noChangeAspect="1"/>
                    </pic:cNvPicPr>
                  </pic:nvPicPr>
                  <pic:blipFill>
                    <a:blip r:embed="rId29"/>
                    <a:stretch>
                      <a:fillRect/>
                    </a:stretch>
                  </pic:blipFill>
                  <pic:spPr>
                    <a:xfrm>
                      <a:off x="0" y="0"/>
                      <a:ext cx="5824310" cy="2407879"/>
                    </a:xfrm>
                    <a:prstGeom prst="rect">
                      <a:avLst/>
                    </a:prstGeom>
                    <a:ln w="12700" cap="flat">
                      <a:noFill/>
                      <a:miter lim="400000"/>
                    </a:ln>
                    <a:effectLst/>
                  </pic:spPr>
                </pic:pic>
              </a:graphicData>
            </a:graphic>
          </wp:inline>
        </w:drawing>
      </w:r>
    </w:p>
    <w:p w14:paraId="5A7AD7B0" w14:textId="6C2F5A0F" w:rsidR="00D80E6A" w:rsidRPr="00D55397" w:rsidRDefault="002B0DFA" w:rsidP="00A02074">
      <w:pPr>
        <w:pStyle w:val="B"/>
        <w:ind w:firstLine="709"/>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Сурет 18 -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бірінші  популяциясының NDVI динамикасының көрінісі</w:t>
      </w:r>
    </w:p>
    <w:p w14:paraId="35B16D34" w14:textId="6C868065"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Екінші популяцияның графигі көрсеткендей, 2015 жылы </w:t>
      </w:r>
      <w:r w:rsidR="006D12DE" w:rsidRPr="00D55397">
        <w:rPr>
          <w:rStyle w:val="af0"/>
          <w:rFonts w:ascii="Times New Roman" w:hAnsi="Times New Roman" w:cs="Times New Roman"/>
          <w:sz w:val="28"/>
          <w:szCs w:val="28"/>
          <w:lang w:val="kk-KZ"/>
        </w:rPr>
        <w:t>е</w:t>
      </w:r>
      <w:r w:rsidR="00C44BB0" w:rsidRPr="00D55397">
        <w:rPr>
          <w:rStyle w:val="af0"/>
          <w:rFonts w:ascii="Times New Roman" w:hAnsi="Times New Roman" w:cs="Times New Roman"/>
          <w:sz w:val="28"/>
          <w:szCs w:val="28"/>
          <w:lang w:val="kk-KZ"/>
        </w:rPr>
        <w:t xml:space="preserve">кінші </w:t>
      </w:r>
      <w:r w:rsidRPr="00D55397">
        <w:rPr>
          <w:rStyle w:val="af0"/>
          <w:rFonts w:ascii="Times New Roman" w:hAnsi="Times New Roman" w:cs="Times New Roman"/>
          <w:sz w:val="28"/>
          <w:szCs w:val="28"/>
          <w:lang w:val="kk-KZ"/>
        </w:rPr>
        <w:t>популяциясының NDVI көрсеткіші 0.138 болды, бұл аймақтағы өсімдіктің орташа деңгейде екенін көрсетті. 2020 жылы NDVI 0.208-ге дейін көтерілді, бұл өсімдіктердің жағдайының жақсарғанын немесе сыртқы факторлардың уақытша оң әсерін білдіруі мүмкін. Алайда, 2024 жылы NDVI 0.181-ге дейін төмендеді, бұл өсімдіктер жамылғысының қайтадан әлсірегенін көрсетеді.</w:t>
      </w:r>
      <w:r w:rsidRPr="00D55397">
        <w:rPr>
          <w:rStyle w:val="af0"/>
          <w:rFonts w:ascii="Times New Roman" w:eastAsia="Times New Roman" w:hAnsi="Times New Roman" w:cs="Times New Roman"/>
          <w:noProof/>
          <w:sz w:val="28"/>
          <w:szCs w:val="28"/>
          <w:lang w:val="kk-KZ"/>
        </w:rPr>
        <w:drawing>
          <wp:inline distT="0" distB="0" distL="0" distR="0" wp14:anchorId="60E92934" wp14:editId="6BDE951E">
            <wp:extent cx="5775258" cy="2387600"/>
            <wp:effectExtent l="0" t="0" r="0" b="0"/>
            <wp:docPr id="1073741864" name="officeArt object" descr="Рисунок 1"/>
            <wp:cNvGraphicFramePr/>
            <a:graphic xmlns:a="http://schemas.openxmlformats.org/drawingml/2006/main">
              <a:graphicData uri="http://schemas.openxmlformats.org/drawingml/2006/picture">
                <pic:pic xmlns:pic="http://schemas.openxmlformats.org/drawingml/2006/picture">
                  <pic:nvPicPr>
                    <pic:cNvPr id="1073741864" name="Рисунок 1" descr="Рисунок 1"/>
                    <pic:cNvPicPr>
                      <a:picLocks noChangeAspect="1"/>
                    </pic:cNvPicPr>
                  </pic:nvPicPr>
                  <pic:blipFill>
                    <a:blip r:embed="rId30"/>
                    <a:stretch>
                      <a:fillRect/>
                    </a:stretch>
                  </pic:blipFill>
                  <pic:spPr>
                    <a:xfrm>
                      <a:off x="0" y="0"/>
                      <a:ext cx="5775258" cy="2387600"/>
                    </a:xfrm>
                    <a:prstGeom prst="rect">
                      <a:avLst/>
                    </a:prstGeom>
                    <a:ln w="12700" cap="flat">
                      <a:noFill/>
                      <a:miter lim="400000"/>
                    </a:ln>
                    <a:effectLst/>
                  </pic:spPr>
                </pic:pic>
              </a:graphicData>
            </a:graphic>
          </wp:inline>
        </w:drawing>
      </w:r>
    </w:p>
    <w:p w14:paraId="72B73DCD" w14:textId="238C2BD0" w:rsidR="00D80E6A" w:rsidRPr="00D55397" w:rsidRDefault="002B0DFA" w:rsidP="00F254F1">
      <w:pPr>
        <w:pStyle w:val="B"/>
        <w:ind w:firstLine="709"/>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Сурет 19 -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екінші популяциясының NDVI динамикасының көрінісі</w:t>
      </w:r>
    </w:p>
    <w:p w14:paraId="7ACAE079" w14:textId="7718DB1B"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Жалпы алғанда, </w:t>
      </w:r>
      <w:r w:rsidR="006D12DE" w:rsidRPr="00D55397">
        <w:rPr>
          <w:rStyle w:val="af0"/>
          <w:rFonts w:ascii="Times New Roman" w:hAnsi="Times New Roman" w:cs="Times New Roman"/>
          <w:sz w:val="28"/>
          <w:szCs w:val="28"/>
          <w:lang w:val="kk-KZ"/>
        </w:rPr>
        <w:t>е</w:t>
      </w:r>
      <w:r w:rsidR="00C44BB0" w:rsidRPr="00D55397">
        <w:rPr>
          <w:rStyle w:val="af0"/>
          <w:rFonts w:ascii="Times New Roman" w:hAnsi="Times New Roman" w:cs="Times New Roman"/>
          <w:sz w:val="28"/>
          <w:szCs w:val="28"/>
          <w:lang w:val="kk-KZ"/>
        </w:rPr>
        <w:t xml:space="preserve">кінші </w:t>
      </w:r>
      <w:r w:rsidRPr="00D55397">
        <w:rPr>
          <w:rStyle w:val="af0"/>
          <w:rFonts w:ascii="Times New Roman" w:hAnsi="Times New Roman" w:cs="Times New Roman"/>
          <w:sz w:val="28"/>
          <w:szCs w:val="28"/>
          <w:lang w:val="kk-KZ"/>
        </w:rPr>
        <w:t xml:space="preserve"> популяциясында 2015 жылдан 2020 жылға дейін өсімдіктердің жағдайы жақсарғаны байқалады, бірақ 2024 жылы NDVI төмендегенімен, жағдай </w:t>
      </w:r>
      <w:r w:rsidR="006D12DE" w:rsidRPr="00D55397">
        <w:rPr>
          <w:rStyle w:val="af0"/>
          <w:rFonts w:ascii="Times New Roman" w:hAnsi="Times New Roman" w:cs="Times New Roman"/>
          <w:sz w:val="28"/>
          <w:szCs w:val="28"/>
          <w:lang w:val="kk-KZ"/>
        </w:rPr>
        <w:t>бірінші популяцияға</w:t>
      </w:r>
      <w:r w:rsidRPr="00D55397">
        <w:rPr>
          <w:rStyle w:val="af0"/>
          <w:rFonts w:ascii="Times New Roman" w:hAnsi="Times New Roman" w:cs="Times New Roman"/>
          <w:sz w:val="28"/>
          <w:szCs w:val="28"/>
          <w:lang w:val="kk-KZ"/>
        </w:rPr>
        <w:t xml:space="preserve"> қарағанда біршама тұрақты </w:t>
      </w:r>
      <w:r w:rsidRPr="00D55397">
        <w:rPr>
          <w:rStyle w:val="af0"/>
          <w:rFonts w:ascii="Times New Roman" w:hAnsi="Times New Roman" w:cs="Times New Roman"/>
          <w:sz w:val="28"/>
          <w:szCs w:val="28"/>
          <w:lang w:val="kk-KZ"/>
        </w:rPr>
        <w:lastRenderedPageBreak/>
        <w:t>болып отыр. Бұл өзгерістер экологиялық факторлардың немесе жергілікті жағдайлардың ықпалымен байланысты болуы мүмкін (сурет 19).</w:t>
      </w:r>
    </w:p>
    <w:p w14:paraId="54127DAA" w14:textId="23F3DD06"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Үшінші популяциясының NDVI өзгерісі, 2015 жылы </w:t>
      </w:r>
      <w:r w:rsidR="006D12DE" w:rsidRPr="00D55397">
        <w:rPr>
          <w:rStyle w:val="af0"/>
          <w:rFonts w:ascii="Times New Roman" w:hAnsi="Times New Roman" w:cs="Times New Roman"/>
          <w:sz w:val="28"/>
          <w:szCs w:val="28"/>
          <w:lang w:val="kk-KZ"/>
        </w:rPr>
        <w:t>ү</w:t>
      </w:r>
      <w:r w:rsidR="00C44BB0" w:rsidRPr="00D55397">
        <w:rPr>
          <w:rStyle w:val="af0"/>
          <w:rFonts w:ascii="Times New Roman" w:hAnsi="Times New Roman" w:cs="Times New Roman"/>
          <w:sz w:val="28"/>
          <w:szCs w:val="28"/>
          <w:lang w:val="kk-KZ"/>
        </w:rPr>
        <w:t xml:space="preserve">шінші </w:t>
      </w:r>
      <w:r w:rsidRPr="00D55397">
        <w:rPr>
          <w:rStyle w:val="af0"/>
          <w:rFonts w:ascii="Times New Roman" w:hAnsi="Times New Roman" w:cs="Times New Roman"/>
          <w:sz w:val="28"/>
          <w:szCs w:val="28"/>
          <w:lang w:val="kk-KZ"/>
        </w:rPr>
        <w:t>популяциясының NDVI көрсеткіші 0.175 болды, бұл орташа деңгейдегі өсімдік жамылғысын көрсетеді. 2020 жылы NDVI 0.125-ке дейін төмендеді, бұл өсімдіктер жамылғысының нашарлағанын немесе экологиялық факторлардың теріс ықпал еткенін білдіреді. 2024 жылы жағдай жақсарып, NDVI 0.227-ге жетті, бұл өсімдіктердің қалпына келе бастағанын көрсетеді (сурет 20).</w:t>
      </w:r>
    </w:p>
    <w:p w14:paraId="5F4DF35F" w14:textId="77777777" w:rsidR="008C55F1" w:rsidRPr="00D55397" w:rsidRDefault="008C55F1" w:rsidP="008C55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Жалпы алғанда, 2015-2020 жылдар аралығында өсімдіктер жамылғысы азайды, бірақ 2024 жылы өсімдіктердің қайта қалпына келу үрдісі байқалды. Бұл қалпына келу жергілікті климаттық немесе экологиялық жағдайлардың жақсаруының нәтижесі болуы мүмкін.</w:t>
      </w:r>
    </w:p>
    <w:p w14:paraId="4C7E61D9" w14:textId="77777777" w:rsidR="008C55F1" w:rsidRPr="00D55397" w:rsidRDefault="008C55F1" w:rsidP="008C55F1">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Барлық популяциялардың NDVI көрсеткіштері әр түрлі динамика көрсетеді.</w:t>
      </w:r>
      <w:r w:rsidRPr="00D55397">
        <w:rPr>
          <w:rStyle w:val="af0"/>
          <w:rFonts w:ascii="Times New Roman" w:eastAsia="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Бірінші популяциядан ең үлкен төмендеуді көруге болады 2015 жылы 0.309, 2020 жылы күрт 0.102-ге түсті және 2024 жылы аздап өсіп 0.108 болды. Бұл популяцияда өсімдік жамылғысының жағдайы ең қатты нашарлады. Екінші популяция тұрақтырақ болды: 2015 жылы 0.138, 2020 жылы 0.208-ге дейін көтеріліп, 2024 жылы 0.181-ге дейін төмендеді (сурет 21). Бұл популяция қысқа мерзімді жақсару көрсеткенімен, кейін қайта төмендеді. Үшінші популяция  2015 жылы 0.175 болған, 2020 жылы төмендеп 0.125-ке жеткенімен, 2024 жылы 0.227-ге дейін көтерілді, яғни өсімдік жамылғысы қалпына келе бастады.</w:t>
      </w:r>
    </w:p>
    <w:p w14:paraId="646BB866" w14:textId="77777777" w:rsidR="00D80E6A" w:rsidRPr="00D55397" w:rsidRDefault="00D80E6A">
      <w:pPr>
        <w:pStyle w:val="B"/>
        <w:ind w:firstLine="709"/>
        <w:jc w:val="both"/>
        <w:rPr>
          <w:rStyle w:val="af0"/>
          <w:rFonts w:ascii="Times New Roman" w:eastAsia="Times New Roman" w:hAnsi="Times New Roman" w:cs="Times New Roman"/>
          <w:sz w:val="28"/>
          <w:szCs w:val="28"/>
          <w:lang w:val="kk-KZ"/>
        </w:rPr>
      </w:pPr>
    </w:p>
    <w:p w14:paraId="138E1280" w14:textId="77777777" w:rsidR="00D80E6A" w:rsidRPr="00D55397" w:rsidRDefault="002B0DFA">
      <w:pPr>
        <w:pStyle w:val="B"/>
        <w:jc w:val="both"/>
        <w:rPr>
          <w:rStyle w:val="af0"/>
          <w:rFonts w:ascii="Times New Roman" w:eastAsia="Times New Roman" w:hAnsi="Times New Roman" w:cs="Times New Roman"/>
          <w:sz w:val="28"/>
          <w:szCs w:val="28"/>
          <w:lang w:val="kk-KZ"/>
        </w:rPr>
      </w:pPr>
      <w:r w:rsidRPr="00D55397">
        <w:rPr>
          <w:rStyle w:val="af0"/>
          <w:rFonts w:ascii="Times New Roman" w:eastAsia="Times New Roman" w:hAnsi="Times New Roman" w:cs="Times New Roman"/>
          <w:noProof/>
          <w:sz w:val="28"/>
          <w:szCs w:val="28"/>
          <w:lang w:val="kk-KZ"/>
        </w:rPr>
        <w:drawing>
          <wp:inline distT="0" distB="0" distL="0" distR="0" wp14:anchorId="550B88F2" wp14:editId="36919F3B">
            <wp:extent cx="5936489" cy="2386226"/>
            <wp:effectExtent l="0" t="0" r="0" b="0"/>
            <wp:docPr id="1073741865" name="officeArt object" descr="вставленное-изображение.png"/>
            <wp:cNvGraphicFramePr/>
            <a:graphic xmlns:a="http://schemas.openxmlformats.org/drawingml/2006/main">
              <a:graphicData uri="http://schemas.openxmlformats.org/drawingml/2006/picture">
                <pic:pic xmlns:pic="http://schemas.openxmlformats.org/drawingml/2006/picture">
                  <pic:nvPicPr>
                    <pic:cNvPr id="1073741865" name="вставленное-изображение.png" descr="вставленное-изображение.png"/>
                    <pic:cNvPicPr>
                      <a:picLocks noChangeAspect="1"/>
                    </pic:cNvPicPr>
                  </pic:nvPicPr>
                  <pic:blipFill>
                    <a:blip r:embed="rId31"/>
                    <a:stretch>
                      <a:fillRect/>
                    </a:stretch>
                  </pic:blipFill>
                  <pic:spPr>
                    <a:xfrm>
                      <a:off x="0" y="0"/>
                      <a:ext cx="5936489" cy="2386226"/>
                    </a:xfrm>
                    <a:prstGeom prst="rect">
                      <a:avLst/>
                    </a:prstGeom>
                    <a:ln w="12700" cap="flat">
                      <a:noFill/>
                      <a:miter lim="400000"/>
                    </a:ln>
                    <a:effectLst/>
                  </pic:spPr>
                </pic:pic>
              </a:graphicData>
            </a:graphic>
          </wp:inline>
        </w:drawing>
      </w:r>
    </w:p>
    <w:p w14:paraId="4C686C20" w14:textId="77777777" w:rsidR="00D80E6A" w:rsidRPr="00D55397" w:rsidRDefault="002B0DFA" w:rsidP="00A02074">
      <w:pPr>
        <w:pStyle w:val="B"/>
        <w:ind w:firstLine="709"/>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Сурет 20 -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үшінші популяциясының NDVI динамикасының көрінісі</w:t>
      </w:r>
    </w:p>
    <w:p w14:paraId="7E87BA89" w14:textId="18F4433D" w:rsidR="00D80E6A" w:rsidRPr="00D55397" w:rsidRDefault="00C44BB0">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Бірінші популяцияең үлкен деградацияға ұшырады, 2020 жылға дейін күрт төмендеп, 2024 жылы тек аздап қалпына келді. Екінші популяция бастапқыда жақсарды, бірақ кейін қайта төмендеді, бұл тұрақсыздықтың белгісі болуы мүмкін. Үшінші популяция  2020 жылы ең төмен деңгейге жетіп, 2024 жылы ең жоғары өсімді көрсетті, бұл оның қалпына келу мүмкіндігі бар екенін көрсетеді.</w:t>
      </w:r>
    </w:p>
    <w:p w14:paraId="77BCAD9A" w14:textId="77777777" w:rsidR="0004112A" w:rsidRPr="00D55397" w:rsidRDefault="0004112A">
      <w:pPr>
        <w:pStyle w:val="B"/>
        <w:ind w:firstLine="709"/>
        <w:jc w:val="both"/>
        <w:rPr>
          <w:rStyle w:val="af0"/>
          <w:rFonts w:ascii="Times New Roman" w:eastAsia="Times New Roman" w:hAnsi="Times New Roman" w:cs="Times New Roman"/>
          <w:sz w:val="28"/>
          <w:szCs w:val="28"/>
          <w:lang w:val="kk-KZ"/>
        </w:rPr>
      </w:pPr>
    </w:p>
    <w:p w14:paraId="0E2430F7" w14:textId="25051AC5" w:rsidR="00C74DDA" w:rsidRPr="00D55397" w:rsidRDefault="00C74DDA" w:rsidP="00C74DDA">
      <w:pPr>
        <w:pStyle w:val="B"/>
        <w:ind w:firstLine="709"/>
        <w:jc w:val="both"/>
        <w:rPr>
          <w:rFonts w:ascii="Times New Roman" w:hAnsi="Times New Roman" w:cs="Times New Roman"/>
          <w:sz w:val="28"/>
          <w:szCs w:val="28"/>
          <w:lang w:val="ru-KZ"/>
        </w:rPr>
      </w:pPr>
      <w:r w:rsidRPr="00D55397">
        <w:rPr>
          <w:rFonts w:ascii="Times New Roman" w:hAnsi="Times New Roman" w:cs="Times New Roman"/>
          <w:noProof/>
          <w:sz w:val="28"/>
          <w:szCs w:val="28"/>
          <w:lang w:val="ru-KZ"/>
        </w:rPr>
        <w:lastRenderedPageBreak/>
        <w:drawing>
          <wp:inline distT="0" distB="0" distL="0" distR="0" wp14:anchorId="65306F21" wp14:editId="1CFCB43B">
            <wp:extent cx="5001895" cy="3100437"/>
            <wp:effectExtent l="0" t="0" r="8255" b="5080"/>
            <wp:docPr id="1836525401" name="Рисунок 21" descr="Изображение выглядит как линия, диаграмма, График, текс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525401" name="Рисунок 21" descr="Изображение выглядит как линия, диаграмма, График, текст&#10;&#10;Контент, сгенерированный ИИ, может содержать ошибки."/>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22205" cy="3113026"/>
                    </a:xfrm>
                    <a:prstGeom prst="rect">
                      <a:avLst/>
                    </a:prstGeom>
                    <a:noFill/>
                    <a:ln>
                      <a:noFill/>
                    </a:ln>
                  </pic:spPr>
                </pic:pic>
              </a:graphicData>
            </a:graphic>
          </wp:inline>
        </w:drawing>
      </w:r>
    </w:p>
    <w:p w14:paraId="380C0943" w14:textId="454C4BE6" w:rsidR="00D80E6A" w:rsidRPr="00D55397" w:rsidRDefault="00D80E6A">
      <w:pPr>
        <w:pStyle w:val="B"/>
        <w:ind w:firstLine="709"/>
        <w:jc w:val="both"/>
        <w:rPr>
          <w:rStyle w:val="af0"/>
          <w:rFonts w:ascii="Times New Roman" w:eastAsia="Times New Roman" w:hAnsi="Times New Roman" w:cs="Times New Roman"/>
          <w:sz w:val="28"/>
          <w:szCs w:val="28"/>
          <w:lang w:val="kk-KZ"/>
        </w:rPr>
      </w:pPr>
    </w:p>
    <w:p w14:paraId="40CC33F8" w14:textId="77777777" w:rsidR="00D80E6A" w:rsidRPr="00D55397" w:rsidRDefault="002B0DFA" w:rsidP="00C74DDA">
      <w:pPr>
        <w:pStyle w:val="B"/>
        <w:ind w:firstLine="709"/>
        <w:jc w:val="center"/>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Сурет 21 -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популяцияларының NDVI динамикасының көрінісі</w:t>
      </w:r>
    </w:p>
    <w:p w14:paraId="3155946A" w14:textId="77777777" w:rsidR="00C74DDA" w:rsidRPr="00D55397" w:rsidRDefault="00C74DDA" w:rsidP="00C74DDA">
      <w:pPr>
        <w:pStyle w:val="B"/>
        <w:ind w:firstLine="709"/>
        <w:jc w:val="center"/>
        <w:rPr>
          <w:rStyle w:val="af0"/>
          <w:rFonts w:ascii="Times New Roman" w:eastAsia="Times New Roman" w:hAnsi="Times New Roman" w:cs="Times New Roman"/>
          <w:sz w:val="28"/>
          <w:szCs w:val="28"/>
          <w:lang w:val="kk-KZ"/>
        </w:rPr>
      </w:pPr>
    </w:p>
    <w:p w14:paraId="74F288C2" w14:textId="1D48F1D8" w:rsidR="00D80E6A" w:rsidRPr="00D55397" w:rsidRDefault="002B0DFA">
      <w:pPr>
        <w:pStyle w:val="Ad"/>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Жалпы алғанда, 2015-2020 жылдары өсімдіктердің деградациясы барлық популяцияларда байқалды, ал 2024 жылы </w:t>
      </w:r>
      <w:r w:rsidR="00C44BB0" w:rsidRPr="00D55397">
        <w:rPr>
          <w:rStyle w:val="af0"/>
          <w:rFonts w:ascii="Times New Roman" w:hAnsi="Times New Roman" w:cs="Times New Roman"/>
          <w:sz w:val="28"/>
          <w:szCs w:val="28"/>
          <w:lang w:val="kk-KZ"/>
        </w:rPr>
        <w:t xml:space="preserve">Үшінші популяция </w:t>
      </w:r>
      <w:r w:rsidRPr="00D55397">
        <w:rPr>
          <w:rStyle w:val="af0"/>
          <w:rFonts w:ascii="Times New Roman" w:hAnsi="Times New Roman" w:cs="Times New Roman"/>
          <w:sz w:val="28"/>
          <w:szCs w:val="28"/>
          <w:lang w:val="kk-KZ"/>
        </w:rPr>
        <w:t xml:space="preserve"> қалпына келу үрдісін көрсетті, </w:t>
      </w:r>
      <w:r w:rsidR="00C44BB0" w:rsidRPr="00D55397">
        <w:rPr>
          <w:rStyle w:val="af0"/>
          <w:rFonts w:ascii="Times New Roman" w:hAnsi="Times New Roman" w:cs="Times New Roman"/>
          <w:sz w:val="28"/>
          <w:szCs w:val="28"/>
          <w:lang w:val="kk-KZ"/>
        </w:rPr>
        <w:t>Бірінші популяция</w:t>
      </w:r>
      <w:r w:rsidRPr="00D55397">
        <w:rPr>
          <w:rStyle w:val="af0"/>
          <w:rFonts w:ascii="Times New Roman" w:hAnsi="Times New Roman" w:cs="Times New Roman"/>
          <w:sz w:val="28"/>
          <w:szCs w:val="28"/>
          <w:lang w:val="kk-KZ"/>
        </w:rPr>
        <w:t xml:space="preserve">өте баяу қалпына келді, ал </w:t>
      </w:r>
      <w:r w:rsidR="00C44BB0" w:rsidRPr="00D55397">
        <w:rPr>
          <w:rStyle w:val="af0"/>
          <w:rFonts w:ascii="Times New Roman" w:hAnsi="Times New Roman" w:cs="Times New Roman"/>
          <w:sz w:val="28"/>
          <w:szCs w:val="28"/>
          <w:lang w:val="kk-KZ"/>
        </w:rPr>
        <w:t>Екінші популяция</w:t>
      </w:r>
      <w:r w:rsidRPr="00D55397">
        <w:rPr>
          <w:rStyle w:val="af0"/>
          <w:rFonts w:ascii="Times New Roman" w:hAnsi="Times New Roman" w:cs="Times New Roman"/>
          <w:sz w:val="28"/>
          <w:szCs w:val="28"/>
          <w:lang w:val="kk-KZ"/>
        </w:rPr>
        <w:t xml:space="preserve"> төмендеу сатысына өтті. Бұл өзгерістер климаттың өзгеруі, антропогендік факторлар немесе жергілікті экожүйенің динамикасымен байланысты болуы мүмкін.</w:t>
      </w:r>
    </w:p>
    <w:p w14:paraId="17756840" w14:textId="2D75F6C2" w:rsidR="00D80E6A" w:rsidRPr="00D55397" w:rsidRDefault="00C44BB0">
      <w:pPr>
        <w:pStyle w:val="Ad"/>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Бірінші популяцияпопуляциясының NDVI өзгерісін талдау 2015, 2020 және 2024 жылдардағы динамиканы көрсетеді.</w:t>
      </w:r>
    </w:p>
    <w:p w14:paraId="0E2D16C6" w14:textId="77777777" w:rsidR="00D80E6A" w:rsidRPr="00D55397" w:rsidRDefault="002B0DFA">
      <w:pPr>
        <w:pStyle w:val="Ad"/>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2015 жылы NDVI 0.461 деңгейінде болды, бұл өсімдік жамылғысының жақсы жағдайда екенін білдіреді. 2020 жылы бұл көрсеткіш 0.384-ке дейін төмендеп, экожүйелік жағдайлардың нашарлағанын көрсетуі мүмкін. 2024 жылы NDVI айтарлықтай өзгерген жоқ (0.384), бұл өсімдіктер жамылғысының тұрақтанғанын, бірақ толық қалпына келмегенін білдіреді (сурет  22).</w:t>
      </w:r>
    </w:p>
    <w:p w14:paraId="72CF7441" w14:textId="0022AA72" w:rsidR="00D80E6A" w:rsidRPr="00D55397" w:rsidRDefault="002B0DFA">
      <w:pPr>
        <w:pStyle w:val="Ad"/>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2015 жылы </w:t>
      </w:r>
      <w:r w:rsidR="00C44BB0" w:rsidRPr="00D55397">
        <w:rPr>
          <w:rStyle w:val="af0"/>
          <w:rFonts w:ascii="Times New Roman" w:hAnsi="Times New Roman" w:cs="Times New Roman"/>
          <w:sz w:val="28"/>
          <w:szCs w:val="28"/>
          <w:lang w:val="kk-KZ"/>
        </w:rPr>
        <w:t>Бірінші популяция</w:t>
      </w:r>
      <w:r w:rsidRPr="00D55397">
        <w:rPr>
          <w:rStyle w:val="af0"/>
          <w:rFonts w:ascii="Times New Roman" w:hAnsi="Times New Roman" w:cs="Times New Roman"/>
          <w:sz w:val="28"/>
          <w:szCs w:val="28"/>
          <w:lang w:val="kk-KZ"/>
        </w:rPr>
        <w:t>өсімдіктер жамылғысы жақсы деңгейде болды. 2020 жылы NDVI төмендеп, бұл климаттың өзгеруі немесе антропогендік факторлардың ықпалы болуы мүмкін. 2024 жылы көрсеткіш айтарлықтай өзгермей, өсімдік жамылғысының қалпына келуі баяу жүріп жатқанын көрсетеді.</w:t>
      </w:r>
    </w:p>
    <w:p w14:paraId="1BABE903" w14:textId="77777777" w:rsidR="00D80E6A" w:rsidRPr="00D55397" w:rsidRDefault="00D80E6A">
      <w:pPr>
        <w:pStyle w:val="Ad"/>
        <w:ind w:firstLine="709"/>
        <w:jc w:val="both"/>
        <w:rPr>
          <w:rStyle w:val="af0"/>
          <w:rFonts w:ascii="Times New Roman" w:eastAsia="Times New Roman" w:hAnsi="Times New Roman" w:cs="Times New Roman"/>
          <w:sz w:val="28"/>
          <w:szCs w:val="28"/>
          <w:lang w:val="kk-KZ"/>
        </w:rPr>
      </w:pPr>
    </w:p>
    <w:p w14:paraId="2D16D442" w14:textId="77777777" w:rsidR="00D80E6A" w:rsidRPr="00D55397" w:rsidRDefault="002B0DFA">
      <w:pPr>
        <w:pStyle w:val="Ad"/>
        <w:jc w:val="both"/>
        <w:rPr>
          <w:rStyle w:val="af0"/>
          <w:rFonts w:ascii="Times New Roman" w:eastAsia="Times New Roman" w:hAnsi="Times New Roman" w:cs="Times New Roman"/>
          <w:sz w:val="28"/>
          <w:szCs w:val="28"/>
          <w:lang w:val="kk-KZ"/>
        </w:rPr>
      </w:pPr>
      <w:r w:rsidRPr="00D55397">
        <w:rPr>
          <w:rStyle w:val="af0"/>
          <w:rFonts w:ascii="Times New Roman" w:eastAsia="Times New Roman" w:hAnsi="Times New Roman" w:cs="Times New Roman"/>
          <w:noProof/>
          <w:sz w:val="28"/>
          <w:szCs w:val="28"/>
          <w:lang w:val="kk-KZ"/>
        </w:rPr>
        <w:lastRenderedPageBreak/>
        <w:drawing>
          <wp:inline distT="0" distB="0" distL="0" distR="0" wp14:anchorId="42F1254F" wp14:editId="2BCB08F0">
            <wp:extent cx="5936489" cy="2273040"/>
            <wp:effectExtent l="0" t="0" r="0" b="0"/>
            <wp:docPr id="1073741867" name="officeArt object" descr="вставленное-изображение.png"/>
            <wp:cNvGraphicFramePr/>
            <a:graphic xmlns:a="http://schemas.openxmlformats.org/drawingml/2006/main">
              <a:graphicData uri="http://schemas.openxmlformats.org/drawingml/2006/picture">
                <pic:pic xmlns:pic="http://schemas.openxmlformats.org/drawingml/2006/picture">
                  <pic:nvPicPr>
                    <pic:cNvPr id="1073741867" name="вставленное-изображение.png" descr="вставленное-изображение.png"/>
                    <pic:cNvPicPr>
                      <a:picLocks noChangeAspect="1"/>
                    </pic:cNvPicPr>
                  </pic:nvPicPr>
                  <pic:blipFill>
                    <a:blip r:embed="rId33"/>
                    <a:stretch>
                      <a:fillRect/>
                    </a:stretch>
                  </pic:blipFill>
                  <pic:spPr>
                    <a:xfrm>
                      <a:off x="0" y="0"/>
                      <a:ext cx="5936489" cy="2273040"/>
                    </a:xfrm>
                    <a:prstGeom prst="rect">
                      <a:avLst/>
                    </a:prstGeom>
                    <a:ln w="12700" cap="flat">
                      <a:noFill/>
                      <a:miter lim="400000"/>
                    </a:ln>
                    <a:effectLst/>
                  </pic:spPr>
                </pic:pic>
              </a:graphicData>
            </a:graphic>
          </wp:inline>
        </w:drawing>
      </w:r>
    </w:p>
    <w:p w14:paraId="5FD9BC58" w14:textId="77777777" w:rsidR="00D80E6A" w:rsidRPr="00D55397" w:rsidRDefault="00D80E6A">
      <w:pPr>
        <w:pStyle w:val="Ad"/>
        <w:ind w:firstLine="709"/>
        <w:jc w:val="both"/>
        <w:rPr>
          <w:rStyle w:val="af0"/>
          <w:rFonts w:ascii="Times New Roman" w:eastAsia="Times New Roman" w:hAnsi="Times New Roman" w:cs="Times New Roman"/>
          <w:sz w:val="28"/>
          <w:szCs w:val="28"/>
          <w:lang w:val="kk-KZ"/>
        </w:rPr>
      </w:pPr>
    </w:p>
    <w:p w14:paraId="3F1B6A0A" w14:textId="77777777" w:rsidR="00D80E6A" w:rsidRPr="00D55397" w:rsidRDefault="002B0DFA" w:rsidP="00F254F1">
      <w:pPr>
        <w:pStyle w:val="Ad"/>
        <w:ind w:firstLine="709"/>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Сурет 22 -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бірінші  популяциясының NDVI динамикасының көрінісі</w:t>
      </w:r>
    </w:p>
    <w:p w14:paraId="19BFD4F5" w14:textId="1BC76B0A" w:rsidR="00D80E6A" w:rsidRPr="00D55397" w:rsidRDefault="00C44BB0">
      <w:pPr>
        <w:pStyle w:val="Ad"/>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Екінші популяция популяциясының NDVI өзгерісін талдау 2015, 2020 және 2024 жылдардағы динамиканы көрсетеді.</w:t>
      </w:r>
    </w:p>
    <w:p w14:paraId="6F596DE1" w14:textId="77777777" w:rsidR="00D80E6A" w:rsidRPr="00D55397" w:rsidRDefault="002B0DFA">
      <w:pPr>
        <w:pStyle w:val="Ad"/>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2015 жылы NDVI 0.397 деңгейінде болды, бұл өсімдіктер жамылғысының қалыпты жағдайда екенін білдіреді. 2020 жылы көрсеткіш сәл төмендеп, 0.386-ға жетті, бұл белгілі бір экологиялық факторлардың әсерін көрсетуі мүмкін. 2024 жылы NDVI 0.393-ке дейін көтерілді, бұл өсімдіктер жамылғысының тұрақты екенін және аздап қалпына келгенін көрсетеді.</w:t>
      </w:r>
    </w:p>
    <w:p w14:paraId="54D93764" w14:textId="6C2F0D61" w:rsidR="00D80E6A" w:rsidRPr="00D55397" w:rsidRDefault="002B0DFA">
      <w:pPr>
        <w:pStyle w:val="Ad"/>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2015 жылы </w:t>
      </w:r>
      <w:r w:rsidR="00C44BB0" w:rsidRPr="00D55397">
        <w:rPr>
          <w:rStyle w:val="af0"/>
          <w:rFonts w:ascii="Times New Roman" w:hAnsi="Times New Roman" w:cs="Times New Roman"/>
          <w:sz w:val="28"/>
          <w:szCs w:val="28"/>
          <w:lang w:val="kk-KZ"/>
        </w:rPr>
        <w:t>Екінші популяция</w:t>
      </w:r>
      <w:r w:rsidRPr="00D55397">
        <w:rPr>
          <w:rStyle w:val="af0"/>
          <w:rFonts w:ascii="Times New Roman" w:hAnsi="Times New Roman" w:cs="Times New Roman"/>
          <w:sz w:val="28"/>
          <w:szCs w:val="28"/>
          <w:lang w:val="kk-KZ"/>
        </w:rPr>
        <w:t xml:space="preserve"> өсімдіктер жамылғысының жағдайы тұрақты болды. 2020 жылы NDVI аздап төмендегенімен, бұл айтарлықтай өзгеріс әкелген жоқ. 2024 жылы көрсеткіш сәл жоғарылап, өсімдік жамылғысы тұрақты деңгейде сақталды (сурет 23).</w:t>
      </w:r>
    </w:p>
    <w:p w14:paraId="2C2ECB79" w14:textId="77777777" w:rsidR="00D80E6A" w:rsidRPr="00D55397" w:rsidRDefault="00D80E6A">
      <w:pPr>
        <w:pStyle w:val="Ad"/>
        <w:ind w:firstLine="709"/>
        <w:jc w:val="both"/>
        <w:rPr>
          <w:rStyle w:val="af0"/>
          <w:rFonts w:ascii="Times New Roman" w:eastAsia="Times New Roman" w:hAnsi="Times New Roman" w:cs="Times New Roman"/>
          <w:sz w:val="28"/>
          <w:szCs w:val="28"/>
          <w:lang w:val="kk-KZ"/>
        </w:rPr>
      </w:pPr>
    </w:p>
    <w:p w14:paraId="1A40BA20" w14:textId="77777777" w:rsidR="00D80E6A" w:rsidRPr="00D55397" w:rsidRDefault="002B0DFA">
      <w:pPr>
        <w:pStyle w:val="Ad"/>
        <w:jc w:val="both"/>
        <w:rPr>
          <w:rStyle w:val="af0"/>
          <w:rFonts w:ascii="Times New Roman" w:eastAsia="Times New Roman" w:hAnsi="Times New Roman" w:cs="Times New Roman"/>
          <w:sz w:val="28"/>
          <w:szCs w:val="28"/>
          <w:lang w:val="kk-KZ"/>
        </w:rPr>
      </w:pPr>
      <w:r w:rsidRPr="00D55397">
        <w:rPr>
          <w:rStyle w:val="af0"/>
          <w:rFonts w:ascii="Times New Roman" w:eastAsia="Times New Roman" w:hAnsi="Times New Roman" w:cs="Times New Roman"/>
          <w:noProof/>
          <w:sz w:val="28"/>
          <w:szCs w:val="28"/>
          <w:lang w:val="kk-KZ"/>
        </w:rPr>
        <w:drawing>
          <wp:inline distT="0" distB="0" distL="0" distR="0" wp14:anchorId="524D60DF" wp14:editId="7D8A1C9B">
            <wp:extent cx="5936489" cy="2261570"/>
            <wp:effectExtent l="0" t="0" r="0" b="0"/>
            <wp:docPr id="1073741868" name="officeArt object" descr="вставленное-изображение.png"/>
            <wp:cNvGraphicFramePr/>
            <a:graphic xmlns:a="http://schemas.openxmlformats.org/drawingml/2006/main">
              <a:graphicData uri="http://schemas.openxmlformats.org/drawingml/2006/picture">
                <pic:pic xmlns:pic="http://schemas.openxmlformats.org/drawingml/2006/picture">
                  <pic:nvPicPr>
                    <pic:cNvPr id="1073741868" name="вставленное-изображение.png" descr="вставленное-изображение.png"/>
                    <pic:cNvPicPr>
                      <a:picLocks noChangeAspect="1"/>
                    </pic:cNvPicPr>
                  </pic:nvPicPr>
                  <pic:blipFill>
                    <a:blip r:embed="rId34"/>
                    <a:stretch>
                      <a:fillRect/>
                    </a:stretch>
                  </pic:blipFill>
                  <pic:spPr>
                    <a:xfrm>
                      <a:off x="0" y="0"/>
                      <a:ext cx="5936489" cy="2261570"/>
                    </a:xfrm>
                    <a:prstGeom prst="rect">
                      <a:avLst/>
                    </a:prstGeom>
                    <a:ln w="12700" cap="flat">
                      <a:noFill/>
                      <a:miter lim="400000"/>
                    </a:ln>
                    <a:effectLst/>
                  </pic:spPr>
                </pic:pic>
              </a:graphicData>
            </a:graphic>
          </wp:inline>
        </w:drawing>
      </w:r>
    </w:p>
    <w:p w14:paraId="403116F2" w14:textId="77777777" w:rsidR="00D80E6A" w:rsidRPr="00D55397" w:rsidRDefault="002B0DFA" w:rsidP="00F254F1">
      <w:pPr>
        <w:pStyle w:val="Ad"/>
        <w:ind w:firstLine="709"/>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Сурет 23 -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бірінші  популяциясының NDVI динамикасының көрінісі</w:t>
      </w:r>
    </w:p>
    <w:p w14:paraId="364A1A08" w14:textId="10393082" w:rsidR="00D80E6A" w:rsidRPr="00D55397" w:rsidRDefault="00C44BB0">
      <w:pPr>
        <w:pStyle w:val="Ad"/>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Үшінші популяция  популяциясының NDVI өзгерісін талдау 2015, 2020 және 2024 жылдардағы динамиканы көрсетеді.</w:t>
      </w:r>
    </w:p>
    <w:p w14:paraId="53D56FC2" w14:textId="277C8F9C" w:rsidR="00D80E6A" w:rsidRPr="00D55397" w:rsidRDefault="002B0DFA">
      <w:pPr>
        <w:pStyle w:val="Ad"/>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2015 жылы NDVI 0.444 деңгейінде болды, бұл өсімдіктер жамылғысының жақсы деңгейде екенін білдіреді. 2020 жылы көрсеткіш 0.381-ге дейін төмендеп, бұл өсімдіктердің жағдайының нашарлағанын көрсетті. </w:t>
      </w:r>
      <w:r w:rsidRPr="00D55397">
        <w:rPr>
          <w:rStyle w:val="af0"/>
          <w:rFonts w:ascii="Times New Roman" w:hAnsi="Times New Roman" w:cs="Times New Roman"/>
          <w:sz w:val="28"/>
          <w:szCs w:val="28"/>
          <w:lang w:val="kk-KZ"/>
        </w:rPr>
        <w:lastRenderedPageBreak/>
        <w:t>Алайда 2024 жылы NDVI 0.434-ке дейін өсіп, өсімдік жамылғысының қайта қалпына келіп жатқанын көрсетті.</w:t>
      </w:r>
    </w:p>
    <w:p w14:paraId="3E2D50ED" w14:textId="046A5564" w:rsidR="00D80E6A" w:rsidRPr="00D55397" w:rsidRDefault="002B0DFA">
      <w:pPr>
        <w:pStyle w:val="Ad"/>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2015 жылы </w:t>
      </w:r>
      <w:r w:rsidR="00C44BB0" w:rsidRPr="00D55397">
        <w:rPr>
          <w:rStyle w:val="af0"/>
          <w:rFonts w:ascii="Times New Roman" w:hAnsi="Times New Roman" w:cs="Times New Roman"/>
          <w:sz w:val="28"/>
          <w:szCs w:val="28"/>
          <w:lang w:val="kk-KZ"/>
        </w:rPr>
        <w:t xml:space="preserve">Үшінші популяция </w:t>
      </w:r>
      <w:r w:rsidRPr="00D55397">
        <w:rPr>
          <w:rStyle w:val="af0"/>
          <w:rFonts w:ascii="Times New Roman" w:hAnsi="Times New Roman" w:cs="Times New Roman"/>
          <w:sz w:val="28"/>
          <w:szCs w:val="28"/>
          <w:lang w:val="kk-KZ"/>
        </w:rPr>
        <w:t xml:space="preserve"> өсімдік жамылғысының жағдайы жақсы болды. 2020 жылы NDVI төмендегенімен, 2024 жылы қайтадан өсіп, өсімдіктердің қалпына келу үрдісі байқалды. Бұл экологиялық жағдайлардың жақсаруымен немесе өсімдіктердің бейімделу қабілетімен байланысты болуы мүмкін (сурет 24).</w:t>
      </w:r>
    </w:p>
    <w:p w14:paraId="6B8659B4" w14:textId="77777777" w:rsidR="00D80E6A" w:rsidRPr="00D55397" w:rsidRDefault="00D80E6A">
      <w:pPr>
        <w:pStyle w:val="Ad"/>
        <w:ind w:firstLine="709"/>
        <w:jc w:val="both"/>
        <w:rPr>
          <w:rStyle w:val="af0"/>
          <w:rFonts w:ascii="Times New Roman" w:eastAsia="Times New Roman" w:hAnsi="Times New Roman" w:cs="Times New Roman"/>
          <w:sz w:val="28"/>
          <w:szCs w:val="28"/>
          <w:lang w:val="kk-KZ"/>
        </w:rPr>
      </w:pPr>
    </w:p>
    <w:p w14:paraId="1C2C44C8" w14:textId="77777777" w:rsidR="00D80E6A" w:rsidRPr="00D55397" w:rsidRDefault="002B0DFA">
      <w:pPr>
        <w:pStyle w:val="Ad"/>
        <w:jc w:val="both"/>
        <w:rPr>
          <w:rStyle w:val="af0"/>
          <w:rFonts w:ascii="Times New Roman" w:eastAsia="Times New Roman" w:hAnsi="Times New Roman" w:cs="Times New Roman"/>
          <w:sz w:val="28"/>
          <w:szCs w:val="28"/>
          <w:lang w:val="kk-KZ"/>
        </w:rPr>
      </w:pPr>
      <w:r w:rsidRPr="00D55397">
        <w:rPr>
          <w:rStyle w:val="af0"/>
          <w:rFonts w:ascii="Times New Roman" w:eastAsia="Times New Roman" w:hAnsi="Times New Roman" w:cs="Times New Roman"/>
          <w:noProof/>
          <w:sz w:val="28"/>
          <w:szCs w:val="28"/>
          <w:lang w:val="kk-KZ"/>
        </w:rPr>
        <w:drawing>
          <wp:inline distT="0" distB="0" distL="0" distR="0" wp14:anchorId="36785F18" wp14:editId="42E4EE11">
            <wp:extent cx="5936489" cy="2290056"/>
            <wp:effectExtent l="0" t="0" r="0" b="0"/>
            <wp:docPr id="1073741869" name="officeArt object" descr="вставленное-изображение.png"/>
            <wp:cNvGraphicFramePr/>
            <a:graphic xmlns:a="http://schemas.openxmlformats.org/drawingml/2006/main">
              <a:graphicData uri="http://schemas.openxmlformats.org/drawingml/2006/picture">
                <pic:pic xmlns:pic="http://schemas.openxmlformats.org/drawingml/2006/picture">
                  <pic:nvPicPr>
                    <pic:cNvPr id="1073741869" name="вставленное-изображение.png" descr="вставленное-изображение.png"/>
                    <pic:cNvPicPr>
                      <a:picLocks noChangeAspect="1"/>
                    </pic:cNvPicPr>
                  </pic:nvPicPr>
                  <pic:blipFill>
                    <a:blip r:embed="rId35"/>
                    <a:stretch>
                      <a:fillRect/>
                    </a:stretch>
                  </pic:blipFill>
                  <pic:spPr>
                    <a:xfrm>
                      <a:off x="0" y="0"/>
                      <a:ext cx="5936489" cy="2290056"/>
                    </a:xfrm>
                    <a:prstGeom prst="rect">
                      <a:avLst/>
                    </a:prstGeom>
                    <a:ln w="12700" cap="flat">
                      <a:noFill/>
                      <a:miter lim="400000"/>
                    </a:ln>
                    <a:effectLst/>
                  </pic:spPr>
                </pic:pic>
              </a:graphicData>
            </a:graphic>
          </wp:inline>
        </w:drawing>
      </w:r>
    </w:p>
    <w:p w14:paraId="69575FD5" w14:textId="77777777" w:rsidR="00D80E6A" w:rsidRPr="00D55397" w:rsidRDefault="002B0DFA" w:rsidP="00F254F1">
      <w:pPr>
        <w:pStyle w:val="Ad"/>
        <w:ind w:firstLine="709"/>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Сурет 24 -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бірінші  популяциясының NDVI динамикасының көрінісі</w:t>
      </w:r>
    </w:p>
    <w:p w14:paraId="58044A8A" w14:textId="77777777" w:rsidR="00D80E6A" w:rsidRPr="00D55397" w:rsidRDefault="002B0DFA">
      <w:pPr>
        <w:pStyle w:val="Ad"/>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Барлық үш популяцияның NDVI көрсеткіштері 2015, 2020 және 2024 жылдары әр түрлі динамика көрсетті.</w:t>
      </w:r>
    </w:p>
    <w:p w14:paraId="37AC7A02" w14:textId="3BA39619" w:rsidR="00D80E6A" w:rsidRPr="00D55397" w:rsidRDefault="002B0DFA">
      <w:pPr>
        <w:pStyle w:val="Ad"/>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2015 жылы </w:t>
      </w:r>
      <w:r w:rsidR="008C55F1">
        <w:rPr>
          <w:rStyle w:val="af0"/>
          <w:rFonts w:ascii="Times New Roman" w:hAnsi="Times New Roman" w:cs="Times New Roman"/>
          <w:sz w:val="28"/>
          <w:szCs w:val="28"/>
          <w:lang w:val="kk-KZ"/>
        </w:rPr>
        <w:t>б</w:t>
      </w:r>
      <w:r w:rsidR="006D12DE" w:rsidRPr="00D55397">
        <w:rPr>
          <w:rStyle w:val="af0"/>
          <w:rFonts w:ascii="Times New Roman" w:hAnsi="Times New Roman" w:cs="Times New Roman"/>
          <w:sz w:val="28"/>
          <w:szCs w:val="28"/>
          <w:lang w:val="kk-KZ"/>
        </w:rPr>
        <w:t>ірінші популяция</w:t>
      </w:r>
      <w:r w:rsidRPr="00D55397">
        <w:rPr>
          <w:rStyle w:val="af0"/>
          <w:rFonts w:ascii="Times New Roman" w:hAnsi="Times New Roman" w:cs="Times New Roman"/>
          <w:sz w:val="28"/>
          <w:szCs w:val="28"/>
          <w:lang w:val="kk-KZ"/>
        </w:rPr>
        <w:t xml:space="preserve">, </w:t>
      </w:r>
      <w:r w:rsidR="008C55F1">
        <w:rPr>
          <w:rStyle w:val="af0"/>
          <w:rFonts w:ascii="Times New Roman" w:hAnsi="Times New Roman" w:cs="Times New Roman"/>
          <w:sz w:val="28"/>
          <w:szCs w:val="28"/>
          <w:lang w:val="kk-KZ"/>
        </w:rPr>
        <w:t>е</w:t>
      </w:r>
      <w:r w:rsidR="00C44BB0" w:rsidRPr="00D55397">
        <w:rPr>
          <w:rStyle w:val="af0"/>
          <w:rFonts w:ascii="Times New Roman" w:hAnsi="Times New Roman" w:cs="Times New Roman"/>
          <w:sz w:val="28"/>
          <w:szCs w:val="28"/>
          <w:lang w:val="kk-KZ"/>
        </w:rPr>
        <w:t>кінші популяция</w:t>
      </w:r>
      <w:r w:rsidRPr="00D55397">
        <w:rPr>
          <w:rStyle w:val="af0"/>
          <w:rFonts w:ascii="Times New Roman" w:hAnsi="Times New Roman" w:cs="Times New Roman"/>
          <w:sz w:val="28"/>
          <w:szCs w:val="28"/>
          <w:lang w:val="kk-KZ"/>
        </w:rPr>
        <w:t xml:space="preserve"> және </w:t>
      </w:r>
      <w:r w:rsidR="008C55F1">
        <w:rPr>
          <w:rStyle w:val="af0"/>
          <w:rFonts w:ascii="Times New Roman" w:hAnsi="Times New Roman" w:cs="Times New Roman"/>
          <w:sz w:val="28"/>
          <w:szCs w:val="28"/>
          <w:lang w:val="kk-KZ"/>
        </w:rPr>
        <w:t>ү</w:t>
      </w:r>
      <w:r w:rsidR="00C44BB0" w:rsidRPr="00D55397">
        <w:rPr>
          <w:rStyle w:val="af0"/>
          <w:rFonts w:ascii="Times New Roman" w:hAnsi="Times New Roman" w:cs="Times New Roman"/>
          <w:sz w:val="28"/>
          <w:szCs w:val="28"/>
          <w:lang w:val="kk-KZ"/>
        </w:rPr>
        <w:t xml:space="preserve">шінші популяция </w:t>
      </w:r>
      <w:r w:rsidRPr="00D55397">
        <w:rPr>
          <w:rStyle w:val="af0"/>
          <w:rFonts w:ascii="Times New Roman" w:hAnsi="Times New Roman" w:cs="Times New Roman"/>
          <w:sz w:val="28"/>
          <w:szCs w:val="28"/>
          <w:lang w:val="kk-KZ"/>
        </w:rPr>
        <w:t xml:space="preserve"> популяцияларында өсімдіктер жамылғысы салыстырмалы түрде жақсы деңгейде болды. </w:t>
      </w:r>
      <w:r w:rsidR="00C44BB0" w:rsidRPr="00D55397">
        <w:rPr>
          <w:rStyle w:val="af0"/>
          <w:rFonts w:ascii="Times New Roman" w:hAnsi="Times New Roman" w:cs="Times New Roman"/>
          <w:sz w:val="28"/>
          <w:szCs w:val="28"/>
          <w:lang w:val="kk-KZ"/>
        </w:rPr>
        <w:t>Бірінші популяция</w:t>
      </w:r>
      <w:r w:rsidRPr="00D55397">
        <w:rPr>
          <w:rStyle w:val="af0"/>
          <w:rFonts w:ascii="Times New Roman" w:hAnsi="Times New Roman" w:cs="Times New Roman"/>
          <w:sz w:val="28"/>
          <w:szCs w:val="28"/>
          <w:lang w:val="kk-KZ"/>
        </w:rPr>
        <w:t>ең жоғары.</w:t>
      </w:r>
    </w:p>
    <w:p w14:paraId="31769B05" w14:textId="656F9DA1" w:rsidR="00C74DDA" w:rsidRPr="00D55397" w:rsidRDefault="00C74DDA" w:rsidP="00C74DDA">
      <w:pPr>
        <w:pStyle w:val="Ad"/>
        <w:ind w:firstLine="709"/>
        <w:jc w:val="both"/>
        <w:rPr>
          <w:rStyle w:val="af0"/>
          <w:rFonts w:ascii="Times New Roman" w:hAnsi="Times New Roman" w:cs="Times New Roman"/>
          <w:sz w:val="28"/>
          <w:szCs w:val="28"/>
          <w:lang w:val="ru-KZ"/>
        </w:rPr>
      </w:pPr>
      <w:r w:rsidRPr="00D55397">
        <w:rPr>
          <w:rFonts w:ascii="Times New Roman" w:hAnsi="Times New Roman" w:cs="Times New Roman"/>
          <w:noProof/>
          <w:sz w:val="28"/>
          <w:szCs w:val="28"/>
          <w:lang w:val="ru-KZ"/>
        </w:rPr>
        <w:drawing>
          <wp:anchor distT="0" distB="0" distL="114300" distR="114300" simplePos="0" relativeHeight="251677696" behindDoc="0" locked="0" layoutInCell="1" allowOverlap="1" wp14:anchorId="54FAD397" wp14:editId="485A4336">
            <wp:simplePos x="0" y="0"/>
            <wp:positionH relativeFrom="column">
              <wp:posOffset>687705</wp:posOffset>
            </wp:positionH>
            <wp:positionV relativeFrom="paragraph">
              <wp:posOffset>171450</wp:posOffset>
            </wp:positionV>
            <wp:extent cx="4482729" cy="2750820"/>
            <wp:effectExtent l="0" t="0" r="0" b="0"/>
            <wp:wrapSquare wrapText="bothSides"/>
            <wp:docPr id="24274446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82729" cy="2750820"/>
                    </a:xfrm>
                    <a:prstGeom prst="rect">
                      <a:avLst/>
                    </a:prstGeom>
                    <a:noFill/>
                    <a:ln>
                      <a:noFill/>
                    </a:ln>
                  </pic:spPr>
                </pic:pic>
              </a:graphicData>
            </a:graphic>
          </wp:anchor>
        </w:drawing>
      </w:r>
    </w:p>
    <w:p w14:paraId="73141AFA" w14:textId="19BAE1D6" w:rsidR="00D80E6A" w:rsidRPr="00D55397" w:rsidRDefault="002B0DFA" w:rsidP="00C74DDA">
      <w:pPr>
        <w:pStyle w:val="Ad"/>
        <w:ind w:firstLine="709"/>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Сурет 25 -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бірінші  популяцияларының NDVI динамикасының көрінісі</w:t>
      </w:r>
    </w:p>
    <w:p w14:paraId="4D1BB55F" w14:textId="77777777" w:rsidR="00C74DDA" w:rsidRPr="00D55397" w:rsidRDefault="00C74DDA">
      <w:pPr>
        <w:pStyle w:val="Ad"/>
        <w:ind w:firstLine="709"/>
        <w:jc w:val="both"/>
        <w:rPr>
          <w:rStyle w:val="af0"/>
          <w:rFonts w:ascii="Times New Roman" w:hAnsi="Times New Roman" w:cs="Times New Roman"/>
          <w:sz w:val="28"/>
          <w:szCs w:val="28"/>
          <w:lang w:val="kk-KZ"/>
        </w:rPr>
      </w:pPr>
    </w:p>
    <w:p w14:paraId="655BE0EE" w14:textId="4A6CDB09" w:rsidR="00D80E6A" w:rsidRPr="00D55397" w:rsidRDefault="002B0DFA">
      <w:pPr>
        <w:pStyle w:val="Ad"/>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 xml:space="preserve">NDVI (0.461) мәніне ие болды, ал </w:t>
      </w:r>
      <w:r w:rsidR="00C44BB0" w:rsidRPr="00D55397">
        <w:rPr>
          <w:rStyle w:val="af0"/>
          <w:rFonts w:ascii="Times New Roman" w:hAnsi="Times New Roman" w:cs="Times New Roman"/>
          <w:sz w:val="28"/>
          <w:szCs w:val="28"/>
          <w:lang w:val="kk-KZ"/>
        </w:rPr>
        <w:t>Екінші популяция</w:t>
      </w:r>
      <w:r w:rsidRPr="00D55397">
        <w:rPr>
          <w:rStyle w:val="af0"/>
          <w:rFonts w:ascii="Times New Roman" w:hAnsi="Times New Roman" w:cs="Times New Roman"/>
          <w:sz w:val="28"/>
          <w:szCs w:val="28"/>
          <w:lang w:val="kk-KZ"/>
        </w:rPr>
        <w:t xml:space="preserve"> (0.397) және </w:t>
      </w:r>
      <w:r w:rsidR="00C44BB0" w:rsidRPr="00D55397">
        <w:rPr>
          <w:rStyle w:val="af0"/>
          <w:rFonts w:ascii="Times New Roman" w:hAnsi="Times New Roman" w:cs="Times New Roman"/>
          <w:sz w:val="28"/>
          <w:szCs w:val="28"/>
          <w:lang w:val="kk-KZ"/>
        </w:rPr>
        <w:t xml:space="preserve">Үшінші популяция </w:t>
      </w:r>
      <w:r w:rsidRPr="00D55397">
        <w:rPr>
          <w:rStyle w:val="af0"/>
          <w:rFonts w:ascii="Times New Roman" w:hAnsi="Times New Roman" w:cs="Times New Roman"/>
          <w:sz w:val="28"/>
          <w:szCs w:val="28"/>
          <w:lang w:val="kk-KZ"/>
        </w:rPr>
        <w:t xml:space="preserve"> (0.444) көрсеткіштері бір-біріне жақын болды.</w:t>
      </w:r>
    </w:p>
    <w:p w14:paraId="10D0EAE6" w14:textId="087135E3" w:rsidR="00D80E6A" w:rsidRPr="00D55397" w:rsidRDefault="002B0DFA">
      <w:pPr>
        <w:pStyle w:val="Ad"/>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2020 жылы барлық популяцияларда NDVI төмендеді. </w:t>
      </w:r>
      <w:r w:rsidR="00C44BB0" w:rsidRPr="00D55397">
        <w:rPr>
          <w:rStyle w:val="af0"/>
          <w:rFonts w:ascii="Times New Roman" w:hAnsi="Times New Roman" w:cs="Times New Roman"/>
          <w:sz w:val="28"/>
          <w:szCs w:val="28"/>
          <w:lang w:val="kk-KZ"/>
        </w:rPr>
        <w:t>Бірінші популяция</w:t>
      </w:r>
      <w:r w:rsidRPr="00D55397">
        <w:rPr>
          <w:rStyle w:val="af0"/>
          <w:rFonts w:ascii="Times New Roman" w:hAnsi="Times New Roman" w:cs="Times New Roman"/>
          <w:sz w:val="28"/>
          <w:szCs w:val="28"/>
          <w:lang w:val="kk-KZ"/>
        </w:rPr>
        <w:t xml:space="preserve">ең үлкен өзгерісті бастан кешіріп, 0.384-ке дейін төмендеді, бұл өсімдіктер жамылғысының нашарлағанын көрсетті. </w:t>
      </w:r>
      <w:r w:rsidR="00C44BB0" w:rsidRPr="00D55397">
        <w:rPr>
          <w:rStyle w:val="af0"/>
          <w:rFonts w:ascii="Times New Roman" w:hAnsi="Times New Roman" w:cs="Times New Roman"/>
          <w:sz w:val="28"/>
          <w:szCs w:val="28"/>
          <w:lang w:val="kk-KZ"/>
        </w:rPr>
        <w:t>Екінші популяция</w:t>
      </w:r>
      <w:r w:rsidRPr="00D55397">
        <w:rPr>
          <w:rStyle w:val="af0"/>
          <w:rFonts w:ascii="Times New Roman" w:hAnsi="Times New Roman" w:cs="Times New Roman"/>
          <w:sz w:val="28"/>
          <w:szCs w:val="28"/>
          <w:lang w:val="kk-KZ"/>
        </w:rPr>
        <w:t xml:space="preserve"> көрсеткіші 0.386-ға дейін төмендеп, аз ғана өзгеріс байқалды. </w:t>
      </w:r>
      <w:r w:rsidR="00C44BB0" w:rsidRPr="00D55397">
        <w:rPr>
          <w:rStyle w:val="af0"/>
          <w:rFonts w:ascii="Times New Roman" w:hAnsi="Times New Roman" w:cs="Times New Roman"/>
          <w:sz w:val="28"/>
          <w:szCs w:val="28"/>
          <w:lang w:val="kk-KZ"/>
        </w:rPr>
        <w:t xml:space="preserve">Үшінші популяция </w:t>
      </w:r>
      <w:r w:rsidRPr="00D55397">
        <w:rPr>
          <w:rStyle w:val="af0"/>
          <w:rFonts w:ascii="Times New Roman" w:hAnsi="Times New Roman" w:cs="Times New Roman"/>
          <w:sz w:val="28"/>
          <w:szCs w:val="28"/>
          <w:lang w:val="kk-KZ"/>
        </w:rPr>
        <w:t xml:space="preserve"> көрсеткіші 0.381-ге дейін төмендеп, өсімдіктердің жағдайының нашарлағанын көрсетті (сурет 25).</w:t>
      </w:r>
    </w:p>
    <w:p w14:paraId="39D02444" w14:textId="29C74DB1" w:rsidR="00D80E6A" w:rsidRPr="00D55397" w:rsidRDefault="002B0DFA">
      <w:pPr>
        <w:pStyle w:val="Ad"/>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2024 жылы </w:t>
      </w:r>
      <w:r w:rsidR="00C44BB0" w:rsidRPr="00D55397">
        <w:rPr>
          <w:rStyle w:val="af0"/>
          <w:rFonts w:ascii="Times New Roman" w:hAnsi="Times New Roman" w:cs="Times New Roman"/>
          <w:sz w:val="28"/>
          <w:szCs w:val="28"/>
          <w:lang w:val="kk-KZ"/>
        </w:rPr>
        <w:t>Бірінші популяция</w:t>
      </w:r>
      <w:r w:rsidRPr="00D55397">
        <w:rPr>
          <w:rStyle w:val="af0"/>
          <w:rFonts w:ascii="Times New Roman" w:hAnsi="Times New Roman" w:cs="Times New Roman"/>
          <w:sz w:val="28"/>
          <w:szCs w:val="28"/>
          <w:lang w:val="kk-KZ"/>
        </w:rPr>
        <w:t xml:space="preserve">көрсеткіші өзгеріссіз қалып, 0.384 деңгейінде тұрақтады, бұл өсімдіктердің қалпына келмей, стагнацияда қалғанын көрсетеді. </w:t>
      </w:r>
      <w:r w:rsidR="00C44BB0" w:rsidRPr="00D55397">
        <w:rPr>
          <w:rStyle w:val="af0"/>
          <w:rFonts w:ascii="Times New Roman" w:hAnsi="Times New Roman" w:cs="Times New Roman"/>
          <w:sz w:val="28"/>
          <w:szCs w:val="28"/>
          <w:lang w:val="kk-KZ"/>
        </w:rPr>
        <w:t>Екінші популяция</w:t>
      </w:r>
      <w:r w:rsidRPr="00D55397">
        <w:rPr>
          <w:rStyle w:val="af0"/>
          <w:rFonts w:ascii="Times New Roman" w:hAnsi="Times New Roman" w:cs="Times New Roman"/>
          <w:sz w:val="28"/>
          <w:szCs w:val="28"/>
          <w:lang w:val="kk-KZ"/>
        </w:rPr>
        <w:t xml:space="preserve"> көрсеткіші 0.393-ке дейін көтеріліп, аздап қалпына келді. </w:t>
      </w:r>
      <w:r w:rsidR="00C44BB0" w:rsidRPr="00D55397">
        <w:rPr>
          <w:rStyle w:val="af0"/>
          <w:rFonts w:ascii="Times New Roman" w:hAnsi="Times New Roman" w:cs="Times New Roman"/>
          <w:sz w:val="28"/>
          <w:szCs w:val="28"/>
          <w:lang w:val="kk-KZ"/>
        </w:rPr>
        <w:t xml:space="preserve">Үшінші популяция </w:t>
      </w:r>
      <w:r w:rsidRPr="00D55397">
        <w:rPr>
          <w:rStyle w:val="af0"/>
          <w:rFonts w:ascii="Times New Roman" w:hAnsi="Times New Roman" w:cs="Times New Roman"/>
          <w:sz w:val="28"/>
          <w:szCs w:val="28"/>
          <w:lang w:val="kk-KZ"/>
        </w:rPr>
        <w:t xml:space="preserve"> көрсеткіші 0.434-ке дейін өсіп, өсімдіктердің қалпына келу үрдісі басталғанын көрсетті.</w:t>
      </w:r>
    </w:p>
    <w:p w14:paraId="010C0CB7" w14:textId="3145B62C" w:rsidR="00D80E6A" w:rsidRDefault="002B0DFA">
      <w:pPr>
        <w:pStyle w:val="Ad"/>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Жалпы алғанда, 2015-2020 жылдары барлық популяцияларда NDVI төмендеді, бұл өсімдіктердің деградацияға ұшырағанын білдіреді. 2020-2024 жылдары </w:t>
      </w:r>
      <w:r w:rsidR="00C44BB0" w:rsidRPr="00D55397">
        <w:rPr>
          <w:rStyle w:val="af0"/>
          <w:rFonts w:ascii="Times New Roman" w:hAnsi="Times New Roman" w:cs="Times New Roman"/>
          <w:sz w:val="28"/>
          <w:szCs w:val="28"/>
          <w:lang w:val="kk-KZ"/>
        </w:rPr>
        <w:t xml:space="preserve">Үшінші популяция </w:t>
      </w:r>
      <w:r w:rsidRPr="00D55397">
        <w:rPr>
          <w:rStyle w:val="af0"/>
          <w:rFonts w:ascii="Times New Roman" w:hAnsi="Times New Roman" w:cs="Times New Roman"/>
          <w:sz w:val="28"/>
          <w:szCs w:val="28"/>
          <w:lang w:val="kk-KZ"/>
        </w:rPr>
        <w:t xml:space="preserve"> қалпына келу үрдісін көрсетсе, </w:t>
      </w:r>
      <w:r w:rsidR="00C44BB0" w:rsidRPr="00D55397">
        <w:rPr>
          <w:rStyle w:val="af0"/>
          <w:rFonts w:ascii="Times New Roman" w:hAnsi="Times New Roman" w:cs="Times New Roman"/>
          <w:sz w:val="28"/>
          <w:szCs w:val="28"/>
          <w:lang w:val="kk-KZ"/>
        </w:rPr>
        <w:t>Екінші популяция</w:t>
      </w:r>
      <w:r w:rsidRPr="00D55397">
        <w:rPr>
          <w:rStyle w:val="af0"/>
          <w:rFonts w:ascii="Times New Roman" w:hAnsi="Times New Roman" w:cs="Times New Roman"/>
          <w:sz w:val="28"/>
          <w:szCs w:val="28"/>
          <w:lang w:val="kk-KZ"/>
        </w:rPr>
        <w:t xml:space="preserve"> салыстырмалы түрде тұрақты болды, ал </w:t>
      </w:r>
      <w:r w:rsidR="00C44BB0" w:rsidRPr="00D55397">
        <w:rPr>
          <w:rStyle w:val="af0"/>
          <w:rFonts w:ascii="Times New Roman" w:hAnsi="Times New Roman" w:cs="Times New Roman"/>
          <w:sz w:val="28"/>
          <w:szCs w:val="28"/>
          <w:lang w:val="kk-KZ"/>
        </w:rPr>
        <w:t>Бірінші популяция</w:t>
      </w:r>
      <w:r w:rsidRPr="00D55397">
        <w:rPr>
          <w:rStyle w:val="af0"/>
          <w:rFonts w:ascii="Times New Roman" w:hAnsi="Times New Roman" w:cs="Times New Roman"/>
          <w:sz w:val="28"/>
          <w:szCs w:val="28"/>
          <w:lang w:val="kk-KZ"/>
        </w:rPr>
        <w:t>өзгеріссіз қалды. Бұл өзгерістер климаттың өзгеруі, жергілікті экожүйенің динамикасы немесе антропогендік факторлардың әсерімен байланысты болуы мүмкін.</w:t>
      </w:r>
    </w:p>
    <w:p w14:paraId="6F62A893" w14:textId="77777777" w:rsidR="008D0DF1" w:rsidRDefault="008D0DF1">
      <w:pPr>
        <w:pStyle w:val="Ad"/>
        <w:ind w:firstLine="709"/>
        <w:jc w:val="both"/>
        <w:rPr>
          <w:rStyle w:val="af0"/>
          <w:rFonts w:ascii="Times New Roman" w:hAnsi="Times New Roman" w:cs="Times New Roman"/>
          <w:sz w:val="28"/>
          <w:szCs w:val="28"/>
          <w:lang w:val="kk-KZ"/>
        </w:rPr>
      </w:pPr>
    </w:p>
    <w:p w14:paraId="1A786BA0" w14:textId="197F2B62" w:rsidR="008D0DF1" w:rsidRPr="008D0DF1" w:rsidRDefault="008D0DF1" w:rsidP="008D0DF1">
      <w:pPr>
        <w:pStyle w:val="aa"/>
        <w:ind w:firstLine="709"/>
        <w:jc w:val="both"/>
        <w:rPr>
          <w:rStyle w:val="af0"/>
          <w:rFonts w:ascii="Times New Roman" w:eastAsia="Times New Roman" w:hAnsi="Times New Roman" w:cs="Times New Roman"/>
          <w:b/>
          <w:bCs/>
          <w:sz w:val="28"/>
          <w:szCs w:val="28"/>
          <w:lang w:val="kk-KZ"/>
        </w:rPr>
      </w:pPr>
      <w:r w:rsidRPr="008D0DF1">
        <w:rPr>
          <w:rStyle w:val="af0"/>
          <w:rFonts w:ascii="Times New Roman" w:hAnsi="Times New Roman" w:cs="Times New Roman"/>
          <w:b/>
          <w:bCs/>
          <w:sz w:val="28"/>
          <w:szCs w:val="28"/>
          <w:lang w:val="kk-KZ"/>
        </w:rPr>
        <w:t xml:space="preserve">3.2 </w:t>
      </w:r>
      <w:r w:rsidRPr="008D0DF1">
        <w:rPr>
          <w:rStyle w:val="af0"/>
          <w:rFonts w:ascii="Times New Roman" w:hAnsi="Times New Roman" w:cs="Times New Roman"/>
          <w:b/>
          <w:bCs/>
          <w:i/>
          <w:iCs/>
          <w:sz w:val="28"/>
          <w:szCs w:val="28"/>
          <w:lang w:val="kk-KZ"/>
        </w:rPr>
        <w:t>G. tianschanica</w:t>
      </w:r>
      <w:r w:rsidRPr="008D0DF1">
        <w:rPr>
          <w:rStyle w:val="af0"/>
          <w:rFonts w:ascii="Times New Roman" w:hAnsi="Times New Roman" w:cs="Times New Roman"/>
          <w:b/>
          <w:bCs/>
          <w:sz w:val="28"/>
          <w:szCs w:val="28"/>
          <w:lang w:val="kk-KZ"/>
        </w:rPr>
        <w:t xml:space="preserve"> популяциясының топырағының морфологиялық сипаттамасы</w:t>
      </w:r>
    </w:p>
    <w:p w14:paraId="0C5999DD" w14:textId="77777777" w:rsidR="00855B1E" w:rsidRPr="00855B1E" w:rsidRDefault="00855B1E" w:rsidP="00855B1E">
      <w:pPr>
        <w:pStyle w:val="aa"/>
        <w:ind w:firstLine="709"/>
        <w:jc w:val="both"/>
        <w:rPr>
          <w:rFonts w:ascii="Times New Roman" w:hAnsi="Times New Roman" w:cs="Times New Roman"/>
          <w:sz w:val="28"/>
          <w:szCs w:val="28"/>
        </w:rPr>
      </w:pPr>
      <w:r w:rsidRPr="00855B1E">
        <w:rPr>
          <w:rFonts w:ascii="Times New Roman" w:hAnsi="Times New Roman" w:cs="Times New Roman"/>
          <w:sz w:val="28"/>
          <w:szCs w:val="28"/>
          <w:lang w:val="kk-KZ"/>
        </w:rPr>
        <w:t>Бірінші популяция Қаскелең шатқалында орналасқан. Бұл шатқал Іле Алатауының орманды жоталарының батыс шекарасына сәйкес келеді. Шатқалдың ішкі бөлігіне қарай жылжыған сайын таулардың биіктігі біртіндеп төмендеп, шыршалы орман жамылғысы сирей түседі, ал жер бедері біртіндеп далалық ландшафтқа ұқсап өзгере бастайды</w:t>
      </w:r>
      <w:r w:rsidR="008D0DF1" w:rsidRPr="00D55397">
        <w:rPr>
          <w:rStyle w:val="af0"/>
          <w:rFonts w:ascii="Times New Roman" w:hAnsi="Times New Roman" w:cs="Times New Roman"/>
          <w:sz w:val="28"/>
          <w:szCs w:val="28"/>
          <w:lang w:val="kk-KZ"/>
        </w:rPr>
        <w:t xml:space="preserve"> (кесте 38). Топырақ түрі: Таулы-далалық термоксероморфты қарақоңыр топырақ. Екінші популяция Үлкен Алматы шатқалы Бұл шатқал батыс және шығыс тармақтарынан тұрады. Батыс тармағы Алматы-Арасан аңғарына қарай созылса, шығыс тармағы Үлкен Алматы көліне апарады, ол жергілікті табиғи көрікті орындардың бірі ретінде танымал. </w:t>
      </w:r>
      <w:proofErr w:type="spellStart"/>
      <w:r w:rsidRPr="00855B1E">
        <w:rPr>
          <w:rFonts w:ascii="Times New Roman" w:hAnsi="Times New Roman" w:cs="Times New Roman"/>
          <w:sz w:val="28"/>
          <w:szCs w:val="28"/>
        </w:rPr>
        <w:t>Топырақ</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сипаттамасы</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Қаскелең</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шатқалында</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таулы-далалық</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термоксерофильді</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қарақоңыр</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топырақтар</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таралған</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Кімасар</w:t>
      </w:r>
      <w:proofErr w:type="spellEnd"/>
      <w:r w:rsidRPr="00855B1E">
        <w:rPr>
          <w:rFonts w:ascii="Times New Roman" w:hAnsi="Times New Roman" w:cs="Times New Roman"/>
          <w:sz w:val="28"/>
          <w:szCs w:val="28"/>
        </w:rPr>
        <w:t xml:space="preserve">-сай </w:t>
      </w:r>
      <w:proofErr w:type="spellStart"/>
      <w:r w:rsidRPr="00855B1E">
        <w:rPr>
          <w:rFonts w:ascii="Times New Roman" w:hAnsi="Times New Roman" w:cs="Times New Roman"/>
          <w:sz w:val="28"/>
          <w:szCs w:val="28"/>
        </w:rPr>
        <w:t>шатқалында</w:t>
      </w:r>
      <w:proofErr w:type="spellEnd"/>
      <w:r w:rsidRPr="00855B1E">
        <w:rPr>
          <w:rFonts w:ascii="Times New Roman" w:hAnsi="Times New Roman" w:cs="Times New Roman"/>
          <w:sz w:val="28"/>
          <w:szCs w:val="28"/>
        </w:rPr>
        <w:t xml:space="preserve"> – </w:t>
      </w:r>
      <w:proofErr w:type="spellStart"/>
      <w:r w:rsidRPr="00855B1E">
        <w:rPr>
          <w:rFonts w:ascii="Times New Roman" w:hAnsi="Times New Roman" w:cs="Times New Roman"/>
          <w:sz w:val="28"/>
          <w:szCs w:val="28"/>
        </w:rPr>
        <w:t>таулы-шалғынды</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қоңыр</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топырақтар</w:t>
      </w:r>
      <w:proofErr w:type="spellEnd"/>
      <w:r w:rsidRPr="00855B1E">
        <w:rPr>
          <w:rFonts w:ascii="Times New Roman" w:hAnsi="Times New Roman" w:cs="Times New Roman"/>
          <w:sz w:val="28"/>
          <w:szCs w:val="28"/>
        </w:rPr>
        <w:t xml:space="preserve">, ал </w:t>
      </w:r>
      <w:proofErr w:type="spellStart"/>
      <w:r w:rsidRPr="00855B1E">
        <w:rPr>
          <w:rFonts w:ascii="Times New Roman" w:hAnsi="Times New Roman" w:cs="Times New Roman"/>
          <w:sz w:val="28"/>
          <w:szCs w:val="28"/>
        </w:rPr>
        <w:t>Үлкен</w:t>
      </w:r>
      <w:proofErr w:type="spellEnd"/>
      <w:r w:rsidRPr="00855B1E">
        <w:rPr>
          <w:rFonts w:ascii="Times New Roman" w:hAnsi="Times New Roman" w:cs="Times New Roman"/>
          <w:sz w:val="28"/>
          <w:szCs w:val="28"/>
        </w:rPr>
        <w:t xml:space="preserve"> Алматы </w:t>
      </w:r>
      <w:proofErr w:type="spellStart"/>
      <w:r w:rsidRPr="00855B1E">
        <w:rPr>
          <w:rFonts w:ascii="Times New Roman" w:hAnsi="Times New Roman" w:cs="Times New Roman"/>
          <w:sz w:val="28"/>
          <w:szCs w:val="28"/>
        </w:rPr>
        <w:t>шатқалында</w:t>
      </w:r>
      <w:proofErr w:type="spellEnd"/>
      <w:r w:rsidRPr="00855B1E">
        <w:rPr>
          <w:rFonts w:ascii="Times New Roman" w:hAnsi="Times New Roman" w:cs="Times New Roman"/>
          <w:sz w:val="28"/>
          <w:szCs w:val="28"/>
        </w:rPr>
        <w:t xml:space="preserve"> – </w:t>
      </w:r>
      <w:proofErr w:type="spellStart"/>
      <w:r w:rsidRPr="00855B1E">
        <w:rPr>
          <w:rFonts w:ascii="Times New Roman" w:hAnsi="Times New Roman" w:cs="Times New Roman"/>
          <w:sz w:val="28"/>
          <w:szCs w:val="28"/>
        </w:rPr>
        <w:t>таулы-шалғынды</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шымданған</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қарақоңыр</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топырақтар</w:t>
      </w:r>
      <w:proofErr w:type="spellEnd"/>
      <w:r w:rsidRPr="00855B1E">
        <w:rPr>
          <w:rFonts w:ascii="Times New Roman" w:hAnsi="Times New Roman" w:cs="Times New Roman"/>
          <w:sz w:val="28"/>
          <w:szCs w:val="28"/>
        </w:rPr>
        <w:t xml:space="preserve"> басым. </w:t>
      </w:r>
      <w:proofErr w:type="spellStart"/>
      <w:r w:rsidRPr="00855B1E">
        <w:rPr>
          <w:rFonts w:ascii="Times New Roman" w:hAnsi="Times New Roman" w:cs="Times New Roman"/>
          <w:sz w:val="28"/>
          <w:szCs w:val="28"/>
        </w:rPr>
        <w:t>Үшінші</w:t>
      </w:r>
      <w:proofErr w:type="spellEnd"/>
      <w:r w:rsidRPr="00855B1E">
        <w:rPr>
          <w:rFonts w:ascii="Times New Roman" w:hAnsi="Times New Roman" w:cs="Times New Roman"/>
          <w:sz w:val="28"/>
          <w:szCs w:val="28"/>
        </w:rPr>
        <w:t xml:space="preserve"> популяция </w:t>
      </w:r>
      <w:proofErr w:type="spellStart"/>
      <w:r w:rsidRPr="00855B1E">
        <w:rPr>
          <w:rFonts w:ascii="Times New Roman" w:hAnsi="Times New Roman" w:cs="Times New Roman"/>
          <w:sz w:val="28"/>
          <w:szCs w:val="28"/>
        </w:rPr>
        <w:t>Кімасар</w:t>
      </w:r>
      <w:proofErr w:type="spellEnd"/>
      <w:r w:rsidRPr="00855B1E">
        <w:rPr>
          <w:rFonts w:ascii="Times New Roman" w:hAnsi="Times New Roman" w:cs="Times New Roman"/>
          <w:sz w:val="28"/>
          <w:szCs w:val="28"/>
        </w:rPr>
        <w:t xml:space="preserve">-сай </w:t>
      </w:r>
      <w:proofErr w:type="spellStart"/>
      <w:r w:rsidRPr="00855B1E">
        <w:rPr>
          <w:rFonts w:ascii="Times New Roman" w:hAnsi="Times New Roman" w:cs="Times New Roman"/>
          <w:sz w:val="28"/>
          <w:szCs w:val="28"/>
        </w:rPr>
        <w:t>шатқалында</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орналасқан</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бұл</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аймақ</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Кіші</w:t>
      </w:r>
      <w:proofErr w:type="spellEnd"/>
      <w:r w:rsidRPr="00855B1E">
        <w:rPr>
          <w:rFonts w:ascii="Times New Roman" w:hAnsi="Times New Roman" w:cs="Times New Roman"/>
          <w:sz w:val="28"/>
          <w:szCs w:val="28"/>
        </w:rPr>
        <w:t xml:space="preserve"> Алматы </w:t>
      </w:r>
      <w:proofErr w:type="spellStart"/>
      <w:r w:rsidRPr="00855B1E">
        <w:rPr>
          <w:rFonts w:ascii="Times New Roman" w:hAnsi="Times New Roman" w:cs="Times New Roman"/>
          <w:sz w:val="28"/>
          <w:szCs w:val="28"/>
        </w:rPr>
        <w:t>өзенінің</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сол</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саласы</w:t>
      </w:r>
      <w:proofErr w:type="spellEnd"/>
      <w:r w:rsidRPr="00855B1E">
        <w:rPr>
          <w:rFonts w:ascii="Times New Roman" w:hAnsi="Times New Roman" w:cs="Times New Roman"/>
          <w:sz w:val="28"/>
          <w:szCs w:val="28"/>
        </w:rPr>
        <w:t xml:space="preserve"> – Комиссаровка </w:t>
      </w:r>
      <w:proofErr w:type="spellStart"/>
      <w:r w:rsidRPr="00855B1E">
        <w:rPr>
          <w:rFonts w:ascii="Times New Roman" w:hAnsi="Times New Roman" w:cs="Times New Roman"/>
          <w:sz w:val="28"/>
          <w:szCs w:val="28"/>
        </w:rPr>
        <w:t>өзенінің</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жоғарғы</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бөлігінде</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орналасқан</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әрі</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шатқалдың</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жоғарғы</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ағысында</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бірнеше</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тармақтарға</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бөлінеді</w:t>
      </w:r>
      <w:proofErr w:type="spellEnd"/>
      <w:r w:rsidRPr="00855B1E">
        <w:rPr>
          <w:rFonts w:ascii="Times New Roman" w:hAnsi="Times New Roman" w:cs="Times New Roman"/>
          <w:sz w:val="28"/>
          <w:szCs w:val="28"/>
        </w:rPr>
        <w:t>.</w:t>
      </w:r>
    </w:p>
    <w:p w14:paraId="2297D95C" w14:textId="77777777" w:rsidR="00855B1E" w:rsidRDefault="00855B1E" w:rsidP="00855B1E">
      <w:pPr>
        <w:pStyle w:val="aa"/>
        <w:ind w:firstLine="709"/>
        <w:jc w:val="both"/>
        <w:rPr>
          <w:rFonts w:ascii="Times New Roman" w:hAnsi="Times New Roman" w:cs="Times New Roman"/>
          <w:sz w:val="28"/>
          <w:szCs w:val="28"/>
        </w:rPr>
      </w:pPr>
      <w:proofErr w:type="spellStart"/>
      <w:r w:rsidRPr="00855B1E">
        <w:rPr>
          <w:rFonts w:ascii="Times New Roman" w:hAnsi="Times New Roman" w:cs="Times New Roman"/>
          <w:sz w:val="28"/>
          <w:szCs w:val="28"/>
        </w:rPr>
        <w:t>Топырақтың</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химиялық</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құрамы</w:t>
      </w:r>
      <w:proofErr w:type="spellEnd"/>
      <w:r w:rsidRPr="00855B1E">
        <w:rPr>
          <w:rFonts w:ascii="Times New Roman" w:hAnsi="Times New Roman" w:cs="Times New Roman"/>
          <w:sz w:val="28"/>
          <w:szCs w:val="28"/>
        </w:rPr>
        <w:t>.</w:t>
      </w:r>
    </w:p>
    <w:p w14:paraId="647068EF" w14:textId="42466B86" w:rsidR="00855B1E" w:rsidRPr="00855B1E" w:rsidRDefault="00855B1E" w:rsidP="00855B1E">
      <w:pPr>
        <w:pStyle w:val="aa"/>
        <w:ind w:firstLine="709"/>
        <w:jc w:val="both"/>
        <w:rPr>
          <w:rFonts w:ascii="Times New Roman" w:hAnsi="Times New Roman" w:cs="Times New Roman"/>
          <w:sz w:val="28"/>
          <w:szCs w:val="28"/>
        </w:rPr>
      </w:pPr>
      <w:proofErr w:type="spellStart"/>
      <w:r w:rsidRPr="00855B1E">
        <w:rPr>
          <w:rFonts w:ascii="Times New Roman" w:hAnsi="Times New Roman" w:cs="Times New Roman"/>
          <w:sz w:val="28"/>
          <w:szCs w:val="28"/>
        </w:rPr>
        <w:t>Кімасар</w:t>
      </w:r>
      <w:proofErr w:type="spellEnd"/>
      <w:r w:rsidRPr="00855B1E">
        <w:rPr>
          <w:rFonts w:ascii="Times New Roman" w:hAnsi="Times New Roman" w:cs="Times New Roman"/>
          <w:sz w:val="28"/>
          <w:szCs w:val="28"/>
        </w:rPr>
        <w:t xml:space="preserve">-сай </w:t>
      </w:r>
      <w:proofErr w:type="spellStart"/>
      <w:r w:rsidRPr="00855B1E">
        <w:rPr>
          <w:rFonts w:ascii="Times New Roman" w:hAnsi="Times New Roman" w:cs="Times New Roman"/>
          <w:sz w:val="28"/>
          <w:szCs w:val="28"/>
        </w:rPr>
        <w:t>шатқалындағы</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топырақтың</w:t>
      </w:r>
      <w:proofErr w:type="spellEnd"/>
      <w:r w:rsidRPr="00855B1E">
        <w:rPr>
          <w:rFonts w:ascii="Times New Roman" w:hAnsi="Times New Roman" w:cs="Times New Roman"/>
          <w:sz w:val="28"/>
          <w:szCs w:val="28"/>
        </w:rPr>
        <w:t xml:space="preserve"> 0–80 см </w:t>
      </w:r>
      <w:proofErr w:type="spellStart"/>
      <w:r w:rsidRPr="00855B1E">
        <w:rPr>
          <w:rFonts w:ascii="Times New Roman" w:hAnsi="Times New Roman" w:cs="Times New Roman"/>
          <w:sz w:val="28"/>
          <w:szCs w:val="28"/>
        </w:rPr>
        <w:t>қабатында</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қарашірінді</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мөлшері</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орташа</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деңгейде</w:t>
      </w:r>
      <w:proofErr w:type="spellEnd"/>
      <w:r w:rsidRPr="00855B1E">
        <w:rPr>
          <w:rFonts w:ascii="Times New Roman" w:hAnsi="Times New Roman" w:cs="Times New Roman"/>
          <w:sz w:val="28"/>
          <w:szCs w:val="28"/>
        </w:rPr>
        <w:t xml:space="preserve">, 2,84–6,18% </w:t>
      </w:r>
      <w:proofErr w:type="spellStart"/>
      <w:r w:rsidRPr="00855B1E">
        <w:rPr>
          <w:rFonts w:ascii="Times New Roman" w:hAnsi="Times New Roman" w:cs="Times New Roman"/>
          <w:sz w:val="28"/>
          <w:szCs w:val="28"/>
        </w:rPr>
        <w:t>аралығында</w:t>
      </w:r>
      <w:proofErr w:type="spellEnd"/>
      <w:r w:rsidRPr="00855B1E">
        <w:rPr>
          <w:rFonts w:ascii="Times New Roman" w:hAnsi="Times New Roman" w:cs="Times New Roman"/>
          <w:sz w:val="28"/>
          <w:szCs w:val="28"/>
        </w:rPr>
        <w:t xml:space="preserve">. рН </w:t>
      </w:r>
      <w:proofErr w:type="spellStart"/>
      <w:r w:rsidRPr="00855B1E">
        <w:rPr>
          <w:rFonts w:ascii="Times New Roman" w:hAnsi="Times New Roman" w:cs="Times New Roman"/>
          <w:sz w:val="28"/>
          <w:szCs w:val="28"/>
        </w:rPr>
        <w:t>көрсеткіші</w:t>
      </w:r>
      <w:proofErr w:type="spellEnd"/>
      <w:r w:rsidRPr="00855B1E">
        <w:rPr>
          <w:rFonts w:ascii="Times New Roman" w:hAnsi="Times New Roman" w:cs="Times New Roman"/>
          <w:sz w:val="28"/>
          <w:szCs w:val="28"/>
        </w:rPr>
        <w:t xml:space="preserve"> 6,01–6,53 </w:t>
      </w:r>
      <w:proofErr w:type="spellStart"/>
      <w:r w:rsidRPr="00855B1E">
        <w:rPr>
          <w:rFonts w:ascii="Times New Roman" w:hAnsi="Times New Roman" w:cs="Times New Roman"/>
          <w:sz w:val="28"/>
          <w:szCs w:val="28"/>
        </w:rPr>
        <w:t>аралығында</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өзгеріп</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қышқыл</w:t>
      </w:r>
      <w:proofErr w:type="spellEnd"/>
      <w:r w:rsidRPr="00855B1E">
        <w:rPr>
          <w:rFonts w:ascii="Times New Roman" w:hAnsi="Times New Roman" w:cs="Times New Roman"/>
          <w:sz w:val="28"/>
          <w:szCs w:val="28"/>
        </w:rPr>
        <w:t xml:space="preserve"> реакция </w:t>
      </w:r>
      <w:proofErr w:type="spellStart"/>
      <w:r w:rsidRPr="00855B1E">
        <w:rPr>
          <w:rFonts w:ascii="Times New Roman" w:hAnsi="Times New Roman" w:cs="Times New Roman"/>
          <w:sz w:val="28"/>
          <w:szCs w:val="28"/>
        </w:rPr>
        <w:t>байқалады</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Тереңдікке</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қарай</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қышқылдық</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біртіндеп</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төмендейді</w:t>
      </w:r>
      <w:proofErr w:type="spellEnd"/>
      <w:r w:rsidRPr="00855B1E">
        <w:rPr>
          <w:rFonts w:ascii="Times New Roman" w:hAnsi="Times New Roman" w:cs="Times New Roman"/>
          <w:sz w:val="28"/>
          <w:szCs w:val="28"/>
        </w:rPr>
        <w:t xml:space="preserve">. CO₂ </w:t>
      </w:r>
      <w:proofErr w:type="spellStart"/>
      <w:r w:rsidRPr="00855B1E">
        <w:rPr>
          <w:rFonts w:ascii="Times New Roman" w:hAnsi="Times New Roman" w:cs="Times New Roman"/>
          <w:sz w:val="28"/>
          <w:szCs w:val="28"/>
        </w:rPr>
        <w:t>мөлшері</w:t>
      </w:r>
      <w:proofErr w:type="spellEnd"/>
      <w:r w:rsidRPr="00855B1E">
        <w:rPr>
          <w:rFonts w:ascii="Times New Roman" w:hAnsi="Times New Roman" w:cs="Times New Roman"/>
          <w:sz w:val="28"/>
          <w:szCs w:val="28"/>
        </w:rPr>
        <w:t xml:space="preserve"> – 0,17–0,27%.</w:t>
      </w:r>
    </w:p>
    <w:p w14:paraId="477674C3" w14:textId="77777777" w:rsidR="00855B1E" w:rsidRPr="00855B1E" w:rsidRDefault="00855B1E" w:rsidP="00855B1E">
      <w:pPr>
        <w:pStyle w:val="aa"/>
        <w:ind w:firstLine="709"/>
        <w:jc w:val="both"/>
        <w:rPr>
          <w:rFonts w:ascii="Times New Roman" w:hAnsi="Times New Roman" w:cs="Times New Roman"/>
          <w:sz w:val="28"/>
          <w:szCs w:val="28"/>
        </w:rPr>
      </w:pPr>
      <w:proofErr w:type="spellStart"/>
      <w:r w:rsidRPr="00855B1E">
        <w:rPr>
          <w:rFonts w:ascii="Times New Roman" w:hAnsi="Times New Roman" w:cs="Times New Roman"/>
          <w:sz w:val="28"/>
          <w:szCs w:val="28"/>
        </w:rPr>
        <w:lastRenderedPageBreak/>
        <w:t>Үлкен</w:t>
      </w:r>
      <w:proofErr w:type="spellEnd"/>
      <w:r w:rsidRPr="00855B1E">
        <w:rPr>
          <w:rFonts w:ascii="Times New Roman" w:hAnsi="Times New Roman" w:cs="Times New Roman"/>
          <w:sz w:val="28"/>
          <w:szCs w:val="28"/>
        </w:rPr>
        <w:t xml:space="preserve"> Алматы </w:t>
      </w:r>
      <w:proofErr w:type="spellStart"/>
      <w:r w:rsidRPr="00855B1E">
        <w:rPr>
          <w:rFonts w:ascii="Times New Roman" w:hAnsi="Times New Roman" w:cs="Times New Roman"/>
          <w:sz w:val="28"/>
          <w:szCs w:val="28"/>
        </w:rPr>
        <w:t>шатқалынан</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алынған</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топырақ</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үлгілерінде</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қарашірінді</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мөлшері</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ең</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жоғары</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деңгейде</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тіркелді</w:t>
      </w:r>
      <w:proofErr w:type="spellEnd"/>
      <w:r w:rsidRPr="00855B1E">
        <w:rPr>
          <w:rFonts w:ascii="Times New Roman" w:hAnsi="Times New Roman" w:cs="Times New Roman"/>
          <w:sz w:val="28"/>
          <w:szCs w:val="28"/>
        </w:rPr>
        <w:t xml:space="preserve"> – 7,36–18,78%. </w:t>
      </w:r>
      <w:proofErr w:type="spellStart"/>
      <w:r w:rsidRPr="00855B1E">
        <w:rPr>
          <w:rFonts w:ascii="Times New Roman" w:hAnsi="Times New Roman" w:cs="Times New Roman"/>
          <w:sz w:val="28"/>
          <w:szCs w:val="28"/>
        </w:rPr>
        <w:t>Бұл</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аймақтағы</w:t>
      </w:r>
      <w:proofErr w:type="spellEnd"/>
      <w:r w:rsidRPr="00855B1E">
        <w:rPr>
          <w:rFonts w:ascii="Times New Roman" w:hAnsi="Times New Roman" w:cs="Times New Roman"/>
          <w:sz w:val="28"/>
          <w:szCs w:val="28"/>
        </w:rPr>
        <w:t xml:space="preserve"> рН </w:t>
      </w:r>
      <w:proofErr w:type="spellStart"/>
      <w:r w:rsidRPr="00855B1E">
        <w:rPr>
          <w:rFonts w:ascii="Times New Roman" w:hAnsi="Times New Roman" w:cs="Times New Roman"/>
          <w:sz w:val="28"/>
          <w:szCs w:val="28"/>
        </w:rPr>
        <w:t>мәні</w:t>
      </w:r>
      <w:proofErr w:type="spellEnd"/>
      <w:r w:rsidRPr="00855B1E">
        <w:rPr>
          <w:rFonts w:ascii="Times New Roman" w:hAnsi="Times New Roman" w:cs="Times New Roman"/>
          <w:sz w:val="28"/>
          <w:szCs w:val="28"/>
        </w:rPr>
        <w:t xml:space="preserve"> 6,48–6,66 </w:t>
      </w:r>
      <w:proofErr w:type="spellStart"/>
      <w:r w:rsidRPr="00855B1E">
        <w:rPr>
          <w:rFonts w:ascii="Times New Roman" w:hAnsi="Times New Roman" w:cs="Times New Roman"/>
          <w:sz w:val="28"/>
          <w:szCs w:val="28"/>
        </w:rPr>
        <w:t>аралығында</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болып</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қышқыл</w:t>
      </w:r>
      <w:proofErr w:type="spellEnd"/>
      <w:r w:rsidRPr="00855B1E">
        <w:rPr>
          <w:rFonts w:ascii="Times New Roman" w:hAnsi="Times New Roman" w:cs="Times New Roman"/>
          <w:sz w:val="28"/>
          <w:szCs w:val="28"/>
        </w:rPr>
        <w:t xml:space="preserve"> орта </w:t>
      </w:r>
      <w:proofErr w:type="spellStart"/>
      <w:r w:rsidRPr="00855B1E">
        <w:rPr>
          <w:rFonts w:ascii="Times New Roman" w:hAnsi="Times New Roman" w:cs="Times New Roman"/>
          <w:sz w:val="28"/>
          <w:szCs w:val="28"/>
        </w:rPr>
        <w:t>байқалады</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тереңдікке</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қарай</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бұл</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көрсеткіш</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азаяды</w:t>
      </w:r>
      <w:proofErr w:type="spellEnd"/>
      <w:r w:rsidRPr="00855B1E">
        <w:rPr>
          <w:rFonts w:ascii="Times New Roman" w:hAnsi="Times New Roman" w:cs="Times New Roman"/>
          <w:sz w:val="28"/>
          <w:szCs w:val="28"/>
        </w:rPr>
        <w:t xml:space="preserve">. CO₂ </w:t>
      </w:r>
      <w:proofErr w:type="spellStart"/>
      <w:r w:rsidRPr="00855B1E">
        <w:rPr>
          <w:rFonts w:ascii="Times New Roman" w:hAnsi="Times New Roman" w:cs="Times New Roman"/>
          <w:sz w:val="28"/>
          <w:szCs w:val="28"/>
        </w:rPr>
        <w:t>құрамы</w:t>
      </w:r>
      <w:proofErr w:type="spellEnd"/>
      <w:r w:rsidRPr="00855B1E">
        <w:rPr>
          <w:rFonts w:ascii="Times New Roman" w:hAnsi="Times New Roman" w:cs="Times New Roman"/>
          <w:sz w:val="28"/>
          <w:szCs w:val="28"/>
        </w:rPr>
        <w:t xml:space="preserve"> – 0,27–0,44%.</w:t>
      </w:r>
    </w:p>
    <w:p w14:paraId="266A31CF" w14:textId="77777777" w:rsidR="00855B1E" w:rsidRPr="00855B1E" w:rsidRDefault="00855B1E" w:rsidP="00855B1E">
      <w:pPr>
        <w:pStyle w:val="aa"/>
        <w:ind w:firstLine="709"/>
        <w:jc w:val="both"/>
        <w:rPr>
          <w:rFonts w:ascii="Times New Roman" w:hAnsi="Times New Roman" w:cs="Times New Roman"/>
          <w:sz w:val="28"/>
          <w:szCs w:val="28"/>
        </w:rPr>
      </w:pPr>
      <w:proofErr w:type="spellStart"/>
      <w:r w:rsidRPr="00855B1E">
        <w:rPr>
          <w:rFonts w:ascii="Times New Roman" w:hAnsi="Times New Roman" w:cs="Times New Roman"/>
          <w:sz w:val="28"/>
          <w:szCs w:val="28"/>
        </w:rPr>
        <w:t>Қаскелең</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шатқалындағы</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топырақтың</w:t>
      </w:r>
      <w:proofErr w:type="spellEnd"/>
      <w:r w:rsidRPr="00855B1E">
        <w:rPr>
          <w:rFonts w:ascii="Times New Roman" w:hAnsi="Times New Roman" w:cs="Times New Roman"/>
          <w:sz w:val="28"/>
          <w:szCs w:val="28"/>
        </w:rPr>
        <w:t xml:space="preserve"> 0–90 см </w:t>
      </w:r>
      <w:proofErr w:type="spellStart"/>
      <w:r w:rsidRPr="00855B1E">
        <w:rPr>
          <w:rFonts w:ascii="Times New Roman" w:hAnsi="Times New Roman" w:cs="Times New Roman"/>
          <w:sz w:val="28"/>
          <w:szCs w:val="28"/>
        </w:rPr>
        <w:t>қабатында</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қарашірінді</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мөлшері</w:t>
      </w:r>
      <w:proofErr w:type="spellEnd"/>
      <w:r w:rsidRPr="00855B1E">
        <w:rPr>
          <w:rFonts w:ascii="Times New Roman" w:hAnsi="Times New Roman" w:cs="Times New Roman"/>
          <w:sz w:val="28"/>
          <w:szCs w:val="28"/>
        </w:rPr>
        <w:t xml:space="preserve"> 0,64–10% </w:t>
      </w:r>
      <w:proofErr w:type="spellStart"/>
      <w:r w:rsidRPr="00855B1E">
        <w:rPr>
          <w:rFonts w:ascii="Times New Roman" w:hAnsi="Times New Roman" w:cs="Times New Roman"/>
          <w:sz w:val="28"/>
          <w:szCs w:val="28"/>
        </w:rPr>
        <w:t>аралығында</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бұл</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көрсеткіш</w:t>
      </w:r>
      <w:proofErr w:type="spellEnd"/>
      <w:r w:rsidRPr="00855B1E">
        <w:rPr>
          <w:rFonts w:ascii="Times New Roman" w:hAnsi="Times New Roman" w:cs="Times New Roman"/>
          <w:sz w:val="28"/>
          <w:szCs w:val="28"/>
        </w:rPr>
        <w:t xml:space="preserve"> те </w:t>
      </w:r>
      <w:proofErr w:type="spellStart"/>
      <w:r w:rsidRPr="00855B1E">
        <w:rPr>
          <w:rFonts w:ascii="Times New Roman" w:hAnsi="Times New Roman" w:cs="Times New Roman"/>
          <w:sz w:val="28"/>
          <w:szCs w:val="28"/>
        </w:rPr>
        <w:t>салыстырмалы</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түрде</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жоғары</w:t>
      </w:r>
      <w:proofErr w:type="spellEnd"/>
      <w:r w:rsidRPr="00855B1E">
        <w:rPr>
          <w:rFonts w:ascii="Times New Roman" w:hAnsi="Times New Roman" w:cs="Times New Roman"/>
          <w:sz w:val="28"/>
          <w:szCs w:val="28"/>
        </w:rPr>
        <w:t xml:space="preserve">. рН </w:t>
      </w:r>
      <w:proofErr w:type="spellStart"/>
      <w:r w:rsidRPr="00855B1E">
        <w:rPr>
          <w:rFonts w:ascii="Times New Roman" w:hAnsi="Times New Roman" w:cs="Times New Roman"/>
          <w:sz w:val="28"/>
          <w:szCs w:val="28"/>
        </w:rPr>
        <w:t>деңгейі</w:t>
      </w:r>
      <w:proofErr w:type="spellEnd"/>
      <w:r w:rsidRPr="00855B1E">
        <w:rPr>
          <w:rFonts w:ascii="Times New Roman" w:hAnsi="Times New Roman" w:cs="Times New Roman"/>
          <w:sz w:val="28"/>
          <w:szCs w:val="28"/>
        </w:rPr>
        <w:t xml:space="preserve"> 6,00–6,30 </w:t>
      </w:r>
      <w:proofErr w:type="spellStart"/>
      <w:r w:rsidRPr="00855B1E">
        <w:rPr>
          <w:rFonts w:ascii="Times New Roman" w:hAnsi="Times New Roman" w:cs="Times New Roman"/>
          <w:sz w:val="28"/>
          <w:szCs w:val="28"/>
        </w:rPr>
        <w:t>аралығында</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болып</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топырақтың</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қышқылдығын</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білдіреді</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қышқылдық</w:t>
      </w:r>
      <w:proofErr w:type="spellEnd"/>
      <w:r w:rsidRPr="00855B1E">
        <w:rPr>
          <w:rFonts w:ascii="Times New Roman" w:hAnsi="Times New Roman" w:cs="Times New Roman"/>
          <w:sz w:val="28"/>
          <w:szCs w:val="28"/>
        </w:rPr>
        <w:t xml:space="preserve"> та </w:t>
      </w:r>
      <w:proofErr w:type="spellStart"/>
      <w:r w:rsidRPr="00855B1E">
        <w:rPr>
          <w:rFonts w:ascii="Times New Roman" w:hAnsi="Times New Roman" w:cs="Times New Roman"/>
          <w:sz w:val="28"/>
          <w:szCs w:val="28"/>
        </w:rPr>
        <w:t>тереңдеген</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сайын</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төмендейді</w:t>
      </w:r>
      <w:proofErr w:type="spellEnd"/>
      <w:r w:rsidRPr="00855B1E">
        <w:rPr>
          <w:rFonts w:ascii="Times New Roman" w:hAnsi="Times New Roman" w:cs="Times New Roman"/>
          <w:sz w:val="28"/>
          <w:szCs w:val="28"/>
        </w:rPr>
        <w:t xml:space="preserve">. CO₂ </w:t>
      </w:r>
      <w:proofErr w:type="spellStart"/>
      <w:r w:rsidRPr="00855B1E">
        <w:rPr>
          <w:rFonts w:ascii="Times New Roman" w:hAnsi="Times New Roman" w:cs="Times New Roman"/>
          <w:sz w:val="28"/>
          <w:szCs w:val="28"/>
        </w:rPr>
        <w:t>мөлшері</w:t>
      </w:r>
      <w:proofErr w:type="spellEnd"/>
      <w:r w:rsidRPr="00855B1E">
        <w:rPr>
          <w:rFonts w:ascii="Times New Roman" w:hAnsi="Times New Roman" w:cs="Times New Roman"/>
          <w:sz w:val="28"/>
          <w:szCs w:val="28"/>
        </w:rPr>
        <w:t xml:space="preserve"> 0,20–0,47% </w:t>
      </w:r>
      <w:proofErr w:type="spellStart"/>
      <w:r w:rsidRPr="00855B1E">
        <w:rPr>
          <w:rFonts w:ascii="Times New Roman" w:hAnsi="Times New Roman" w:cs="Times New Roman"/>
          <w:sz w:val="28"/>
          <w:szCs w:val="28"/>
        </w:rPr>
        <w:t>аралығында</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тіркелген</w:t>
      </w:r>
      <w:proofErr w:type="spellEnd"/>
      <w:r w:rsidRPr="00855B1E">
        <w:rPr>
          <w:rFonts w:ascii="Times New Roman" w:hAnsi="Times New Roman" w:cs="Times New Roman"/>
          <w:sz w:val="28"/>
          <w:szCs w:val="28"/>
        </w:rPr>
        <w:t>.</w:t>
      </w:r>
    </w:p>
    <w:p w14:paraId="1C89C2A4" w14:textId="77777777" w:rsidR="00855B1E" w:rsidRDefault="00855B1E" w:rsidP="00855B1E">
      <w:pPr>
        <w:pStyle w:val="aa"/>
        <w:ind w:firstLine="709"/>
        <w:jc w:val="both"/>
        <w:rPr>
          <w:rFonts w:ascii="Times New Roman" w:hAnsi="Times New Roman" w:cs="Times New Roman"/>
          <w:sz w:val="28"/>
          <w:szCs w:val="28"/>
        </w:rPr>
      </w:pPr>
      <w:proofErr w:type="spellStart"/>
      <w:r w:rsidRPr="00855B1E">
        <w:rPr>
          <w:rFonts w:ascii="Times New Roman" w:hAnsi="Times New Roman" w:cs="Times New Roman"/>
          <w:sz w:val="28"/>
          <w:szCs w:val="28"/>
        </w:rPr>
        <w:t>Салыстырмалы</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бағалау</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Үш</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популяцияның</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ішінде</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қарашіріндіге</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ең</w:t>
      </w:r>
      <w:proofErr w:type="spellEnd"/>
      <w:r w:rsidRPr="00855B1E">
        <w:rPr>
          <w:rFonts w:ascii="Times New Roman" w:hAnsi="Times New Roman" w:cs="Times New Roman"/>
          <w:sz w:val="28"/>
          <w:szCs w:val="28"/>
        </w:rPr>
        <w:t xml:space="preserve"> бай </w:t>
      </w:r>
      <w:proofErr w:type="spellStart"/>
      <w:r w:rsidRPr="00855B1E">
        <w:rPr>
          <w:rFonts w:ascii="Times New Roman" w:hAnsi="Times New Roman" w:cs="Times New Roman"/>
          <w:sz w:val="28"/>
          <w:szCs w:val="28"/>
        </w:rPr>
        <w:t>топырақ</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Үлкен</w:t>
      </w:r>
      <w:proofErr w:type="spellEnd"/>
      <w:r w:rsidRPr="00855B1E">
        <w:rPr>
          <w:rFonts w:ascii="Times New Roman" w:hAnsi="Times New Roman" w:cs="Times New Roman"/>
          <w:sz w:val="28"/>
          <w:szCs w:val="28"/>
        </w:rPr>
        <w:t xml:space="preserve"> Алматы </w:t>
      </w:r>
      <w:proofErr w:type="spellStart"/>
      <w:r w:rsidRPr="00855B1E">
        <w:rPr>
          <w:rFonts w:ascii="Times New Roman" w:hAnsi="Times New Roman" w:cs="Times New Roman"/>
          <w:sz w:val="28"/>
          <w:szCs w:val="28"/>
        </w:rPr>
        <w:t>шатқалында</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анықталды</w:t>
      </w:r>
      <w:proofErr w:type="spellEnd"/>
      <w:r w:rsidRPr="00855B1E">
        <w:rPr>
          <w:rFonts w:ascii="Times New Roman" w:hAnsi="Times New Roman" w:cs="Times New Roman"/>
          <w:sz w:val="28"/>
          <w:szCs w:val="28"/>
        </w:rPr>
        <w:t xml:space="preserve"> (Сурет 29).</w:t>
      </w:r>
    </w:p>
    <w:p w14:paraId="6B63D9CE" w14:textId="77777777" w:rsidR="00855B1E" w:rsidRDefault="00855B1E" w:rsidP="00855B1E">
      <w:pPr>
        <w:pStyle w:val="aa"/>
        <w:ind w:firstLine="709"/>
        <w:jc w:val="both"/>
        <w:rPr>
          <w:rFonts w:ascii="Times New Roman" w:hAnsi="Times New Roman" w:cs="Times New Roman"/>
          <w:sz w:val="28"/>
          <w:szCs w:val="28"/>
        </w:rPr>
      </w:pPr>
      <w:proofErr w:type="spellStart"/>
      <w:r w:rsidRPr="00855B1E">
        <w:rPr>
          <w:rFonts w:ascii="Times New Roman" w:hAnsi="Times New Roman" w:cs="Times New Roman"/>
          <w:sz w:val="28"/>
          <w:szCs w:val="28"/>
        </w:rPr>
        <w:t>Гранулометриялық</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құрамы</w:t>
      </w:r>
      <w:proofErr w:type="spellEnd"/>
      <w:r w:rsidRPr="00855B1E">
        <w:rPr>
          <w:rFonts w:ascii="Times New Roman" w:hAnsi="Times New Roman" w:cs="Times New Roman"/>
          <w:sz w:val="28"/>
          <w:szCs w:val="28"/>
        </w:rPr>
        <w:t>.</w:t>
      </w:r>
    </w:p>
    <w:p w14:paraId="4D9BDD41" w14:textId="5C7E1120" w:rsidR="002A4168" w:rsidRPr="00855B1E" w:rsidRDefault="00855B1E" w:rsidP="00855B1E">
      <w:pPr>
        <w:pStyle w:val="aa"/>
        <w:ind w:firstLine="709"/>
        <w:jc w:val="both"/>
        <w:rPr>
          <w:rStyle w:val="af0"/>
          <w:rFonts w:ascii="Times New Roman" w:hAnsi="Times New Roman" w:cs="Times New Roman"/>
          <w:sz w:val="28"/>
          <w:szCs w:val="28"/>
        </w:rPr>
      </w:pPr>
      <w:proofErr w:type="spellStart"/>
      <w:r w:rsidRPr="00855B1E">
        <w:rPr>
          <w:rFonts w:ascii="Times New Roman" w:hAnsi="Times New Roman" w:cs="Times New Roman"/>
          <w:sz w:val="28"/>
          <w:szCs w:val="28"/>
        </w:rPr>
        <w:t>Зерттелген</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шатқалдардың</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топырағының</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механикалық</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құрамы</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айтарлықтай</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айырмашылыққа</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ие</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Бұл</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өзгерістер</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жергілікті</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геологиялық</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және</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гидрологиялық</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жағдайлардың</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топырақ</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түзілу</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процестеріне</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әсерін</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көрсетеді</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Әр</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популяциядағы</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белгілі</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бір</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бөлшектер</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фракциясының</w:t>
      </w:r>
      <w:proofErr w:type="spellEnd"/>
      <w:r w:rsidRPr="00855B1E">
        <w:rPr>
          <w:rFonts w:ascii="Times New Roman" w:hAnsi="Times New Roman" w:cs="Times New Roman"/>
          <w:sz w:val="28"/>
          <w:szCs w:val="28"/>
        </w:rPr>
        <w:t xml:space="preserve"> басым </w:t>
      </w:r>
      <w:proofErr w:type="spellStart"/>
      <w:r w:rsidRPr="00855B1E">
        <w:rPr>
          <w:rFonts w:ascii="Times New Roman" w:hAnsi="Times New Roman" w:cs="Times New Roman"/>
          <w:sz w:val="28"/>
          <w:szCs w:val="28"/>
        </w:rPr>
        <w:t>болуы</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топырақтың</w:t>
      </w:r>
      <w:proofErr w:type="spellEnd"/>
      <w:r w:rsidRPr="00855B1E">
        <w:rPr>
          <w:rFonts w:ascii="Times New Roman" w:hAnsi="Times New Roman" w:cs="Times New Roman"/>
          <w:sz w:val="28"/>
          <w:szCs w:val="28"/>
        </w:rPr>
        <w:t xml:space="preserve"> су </w:t>
      </w:r>
      <w:proofErr w:type="spellStart"/>
      <w:r w:rsidRPr="00855B1E">
        <w:rPr>
          <w:rFonts w:ascii="Times New Roman" w:hAnsi="Times New Roman" w:cs="Times New Roman"/>
          <w:sz w:val="28"/>
          <w:szCs w:val="28"/>
        </w:rPr>
        <w:t>сақтау</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қабілетіне</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ауаның</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айналымына</w:t>
      </w:r>
      <w:proofErr w:type="spellEnd"/>
      <w:r w:rsidRPr="00855B1E">
        <w:rPr>
          <w:rFonts w:ascii="Times New Roman" w:hAnsi="Times New Roman" w:cs="Times New Roman"/>
          <w:sz w:val="28"/>
          <w:szCs w:val="28"/>
        </w:rPr>
        <w:t xml:space="preserve"> (аэрация) </w:t>
      </w:r>
      <w:proofErr w:type="spellStart"/>
      <w:r w:rsidRPr="00855B1E">
        <w:rPr>
          <w:rFonts w:ascii="Times New Roman" w:hAnsi="Times New Roman" w:cs="Times New Roman"/>
          <w:sz w:val="28"/>
          <w:szCs w:val="28"/>
        </w:rPr>
        <w:t>және</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қоректік</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заттардың</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қолжетімділігіне</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әсер</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етеді</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Бұл</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факторлардың</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барлығы</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өсімдіктердің</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тіршілік</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етуі</w:t>
      </w:r>
      <w:proofErr w:type="spellEnd"/>
      <w:r w:rsidRPr="00855B1E">
        <w:rPr>
          <w:rFonts w:ascii="Times New Roman" w:hAnsi="Times New Roman" w:cs="Times New Roman"/>
          <w:sz w:val="28"/>
          <w:szCs w:val="28"/>
        </w:rPr>
        <w:t xml:space="preserve"> мен </w:t>
      </w:r>
      <w:proofErr w:type="spellStart"/>
      <w:r w:rsidRPr="00855B1E">
        <w:rPr>
          <w:rFonts w:ascii="Times New Roman" w:hAnsi="Times New Roman" w:cs="Times New Roman"/>
          <w:sz w:val="28"/>
          <w:szCs w:val="28"/>
        </w:rPr>
        <w:t>дамуы</w:t>
      </w:r>
      <w:proofErr w:type="spellEnd"/>
      <w:r w:rsidRPr="00855B1E">
        <w:rPr>
          <w:rFonts w:ascii="Times New Roman" w:hAnsi="Times New Roman" w:cs="Times New Roman"/>
          <w:sz w:val="28"/>
          <w:szCs w:val="28"/>
        </w:rPr>
        <w:t xml:space="preserve"> </w:t>
      </w:r>
      <w:proofErr w:type="spellStart"/>
      <w:r w:rsidRPr="00855B1E">
        <w:rPr>
          <w:rFonts w:ascii="Times New Roman" w:hAnsi="Times New Roman" w:cs="Times New Roman"/>
          <w:sz w:val="28"/>
          <w:szCs w:val="28"/>
        </w:rPr>
        <w:t>үшін</w:t>
      </w:r>
      <w:proofErr w:type="spellEnd"/>
      <w:r w:rsidRPr="00855B1E">
        <w:rPr>
          <w:rFonts w:ascii="Times New Roman" w:hAnsi="Times New Roman" w:cs="Times New Roman"/>
          <w:sz w:val="28"/>
          <w:szCs w:val="28"/>
        </w:rPr>
        <w:t xml:space="preserve"> аса </w:t>
      </w:r>
      <w:proofErr w:type="spellStart"/>
      <w:r w:rsidRPr="00855B1E">
        <w:rPr>
          <w:rFonts w:ascii="Times New Roman" w:hAnsi="Times New Roman" w:cs="Times New Roman"/>
          <w:sz w:val="28"/>
          <w:szCs w:val="28"/>
        </w:rPr>
        <w:t>маңызды</w:t>
      </w:r>
      <w:proofErr w:type="spellEnd"/>
      <w:r w:rsidRPr="00855B1E">
        <w:rPr>
          <w:rFonts w:ascii="Times New Roman" w:hAnsi="Times New Roman" w:cs="Times New Roman"/>
          <w:sz w:val="28"/>
          <w:szCs w:val="28"/>
        </w:rPr>
        <w:t xml:space="preserve"> </w:t>
      </w:r>
      <w:r w:rsidR="002A4168" w:rsidRPr="00855B1E">
        <w:rPr>
          <w:rStyle w:val="af0"/>
          <w:rFonts w:ascii="Times New Roman" w:eastAsia="Times New Roman" w:hAnsi="Times New Roman" w:cs="Times New Roman"/>
          <w:sz w:val="28"/>
          <w:szCs w:val="28"/>
          <w:lang w:val="kk-KZ"/>
        </w:rPr>
        <w:t xml:space="preserve">(Сурет 30). </w:t>
      </w:r>
    </w:p>
    <w:p w14:paraId="1A57D7CD" w14:textId="77777777" w:rsidR="008D0DF1" w:rsidRPr="00D55397" w:rsidRDefault="008D0DF1" w:rsidP="008D0DF1">
      <w:pPr>
        <w:pStyle w:val="aa"/>
        <w:ind w:firstLine="709"/>
        <w:jc w:val="both"/>
        <w:rPr>
          <w:rStyle w:val="af0"/>
          <w:rFonts w:ascii="Times New Roman" w:hAnsi="Times New Roman" w:cs="Times New Roman"/>
          <w:sz w:val="28"/>
          <w:szCs w:val="28"/>
          <w:lang w:val="kk-KZ"/>
        </w:rPr>
        <w:sectPr w:rsidR="008D0DF1" w:rsidRPr="00D55397" w:rsidSect="008D0DF1">
          <w:pgSz w:w="11900" w:h="16840"/>
          <w:pgMar w:top="1134" w:right="850" w:bottom="1134" w:left="1701" w:header="709" w:footer="850" w:gutter="0"/>
          <w:cols w:space="720"/>
        </w:sectPr>
      </w:pPr>
    </w:p>
    <w:p w14:paraId="36FEA2BF" w14:textId="5668F160" w:rsidR="008D0DF1" w:rsidRPr="00D55397" w:rsidRDefault="008D0DF1" w:rsidP="008D0DF1">
      <w:pPr>
        <w:pStyle w:val="aa"/>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 xml:space="preserve">Кесте </w:t>
      </w:r>
      <w:r w:rsidR="00DD098B">
        <w:rPr>
          <w:rStyle w:val="af0"/>
          <w:rFonts w:ascii="Times New Roman" w:hAnsi="Times New Roman" w:cs="Times New Roman"/>
          <w:sz w:val="28"/>
          <w:szCs w:val="28"/>
          <w:lang w:val="kk-KZ"/>
        </w:rPr>
        <w:t>26</w:t>
      </w:r>
      <w:r w:rsidRPr="00D55397">
        <w:rPr>
          <w:rStyle w:val="af0"/>
          <w:rFonts w:ascii="Times New Roman" w:hAnsi="Times New Roman" w:cs="Times New Roman"/>
          <w:sz w:val="28"/>
          <w:szCs w:val="28"/>
          <w:lang w:val="kk-KZ"/>
        </w:rPr>
        <w:t xml:space="preserve"> –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өсімдігінің үш популяциясының (Қаскелең, Үлкен Алматы, Кімасар-сай шатқалыдарының) топырағының морфологиялық сипаттамасы</w:t>
      </w:r>
    </w:p>
    <w:tbl>
      <w:tblPr>
        <w:tblStyle w:val="af3"/>
        <w:tblpPr w:leftFromText="180" w:rightFromText="180" w:vertAnchor="page" w:horzAnchor="margin" w:tblpY="2620"/>
        <w:tblW w:w="14550" w:type="dxa"/>
        <w:tblLayout w:type="fixed"/>
        <w:tblLook w:val="04A0" w:firstRow="1" w:lastRow="0" w:firstColumn="1" w:lastColumn="0" w:noHBand="0" w:noVBand="1"/>
      </w:tblPr>
      <w:tblGrid>
        <w:gridCol w:w="3746"/>
        <w:gridCol w:w="1501"/>
        <w:gridCol w:w="2700"/>
        <w:gridCol w:w="6603"/>
      </w:tblGrid>
      <w:tr w:rsidR="008D0DF1" w:rsidRPr="00D55397" w14:paraId="0A764E43" w14:textId="77777777" w:rsidTr="0069759A">
        <w:trPr>
          <w:trHeight w:val="694"/>
        </w:trPr>
        <w:tc>
          <w:tcPr>
            <w:tcW w:w="3746" w:type="dxa"/>
          </w:tcPr>
          <w:p w14:paraId="61B659F8" w14:textId="77777777" w:rsidR="008D0DF1" w:rsidRPr="00D55397" w:rsidRDefault="008D0DF1" w:rsidP="0069759A">
            <w:pPr>
              <w:tabs>
                <w:tab w:val="left" w:pos="720"/>
                <w:tab w:val="left" w:pos="1440"/>
                <w:tab w:val="left" w:pos="2160"/>
                <w:tab w:val="left" w:pos="2880"/>
                <w:tab w:val="left" w:pos="2940"/>
                <w:tab w:val="left" w:pos="3360"/>
              </w:tabs>
              <w:rPr>
                <w:sz w:val="22"/>
                <w:szCs w:val="22"/>
              </w:rPr>
            </w:pPr>
            <w:bookmarkStart w:id="12" w:name="_Hlk186707616"/>
            <w:r w:rsidRPr="00D55397">
              <w:rPr>
                <w:sz w:val="22"/>
                <w:szCs w:val="22"/>
              </w:rPr>
              <w:t>Популяция</w:t>
            </w:r>
          </w:p>
        </w:tc>
        <w:tc>
          <w:tcPr>
            <w:tcW w:w="1501" w:type="dxa"/>
          </w:tcPr>
          <w:p w14:paraId="2BA65E1B" w14:textId="77777777" w:rsidR="008D0DF1" w:rsidRPr="00D55397" w:rsidRDefault="008D0DF1" w:rsidP="0069759A">
            <w:pPr>
              <w:tabs>
                <w:tab w:val="left" w:pos="720"/>
                <w:tab w:val="left" w:pos="840"/>
              </w:tabs>
              <w:jc w:val="center"/>
              <w:rPr>
                <w:sz w:val="22"/>
                <w:szCs w:val="22"/>
              </w:rPr>
            </w:pPr>
            <w:r w:rsidRPr="00D55397">
              <w:rPr>
                <w:sz w:val="22"/>
                <w:szCs w:val="22"/>
              </w:rPr>
              <w:t>Топырақ қабаты (горизонты)</w:t>
            </w:r>
          </w:p>
        </w:tc>
        <w:tc>
          <w:tcPr>
            <w:tcW w:w="2700" w:type="dxa"/>
          </w:tcPr>
          <w:p w14:paraId="2874F193" w14:textId="77777777" w:rsidR="008D0DF1" w:rsidRPr="00D55397" w:rsidRDefault="008D0DF1" w:rsidP="0069759A">
            <w:pPr>
              <w:tabs>
                <w:tab w:val="left" w:pos="720"/>
                <w:tab w:val="left" w:pos="1440"/>
                <w:tab w:val="left" w:pos="1680"/>
              </w:tabs>
              <w:jc w:val="center"/>
              <w:rPr>
                <w:sz w:val="22"/>
                <w:szCs w:val="22"/>
              </w:rPr>
            </w:pPr>
            <w:r w:rsidRPr="00D55397">
              <w:rPr>
                <w:sz w:val="22"/>
                <w:szCs w:val="22"/>
              </w:rPr>
              <w:t>Тереңдік(cm)</w:t>
            </w:r>
          </w:p>
        </w:tc>
        <w:tc>
          <w:tcPr>
            <w:tcW w:w="6603" w:type="dxa"/>
          </w:tcPr>
          <w:p w14:paraId="29645DFC" w14:textId="77777777" w:rsidR="008D0DF1" w:rsidRPr="00D55397" w:rsidRDefault="008D0DF1" w:rsidP="0069759A">
            <w:pPr>
              <w:tabs>
                <w:tab w:val="left" w:pos="720"/>
                <w:tab w:val="left" w:pos="1440"/>
                <w:tab w:val="left" w:pos="2160"/>
                <w:tab w:val="left" w:pos="2880"/>
                <w:tab w:val="left" w:pos="3600"/>
                <w:tab w:val="left" w:pos="3780"/>
                <w:tab w:val="left" w:pos="4200"/>
              </w:tabs>
              <w:jc w:val="both"/>
              <w:rPr>
                <w:sz w:val="22"/>
                <w:szCs w:val="22"/>
              </w:rPr>
            </w:pPr>
            <w:r w:rsidRPr="00D55397">
              <w:rPr>
                <w:sz w:val="22"/>
                <w:szCs w:val="22"/>
              </w:rPr>
              <w:t>Сипаттамасы</w:t>
            </w:r>
          </w:p>
        </w:tc>
      </w:tr>
      <w:tr w:rsidR="008D0DF1" w:rsidRPr="00D55397" w14:paraId="1819B4D4" w14:textId="77777777" w:rsidTr="0069759A">
        <w:trPr>
          <w:trHeight w:val="475"/>
        </w:trPr>
        <w:tc>
          <w:tcPr>
            <w:tcW w:w="3746" w:type="dxa"/>
            <w:vMerge w:val="restart"/>
          </w:tcPr>
          <w:p w14:paraId="77A51F47" w14:textId="77777777" w:rsidR="008D0DF1" w:rsidRPr="00D55397" w:rsidRDefault="008D0DF1" w:rsidP="0069759A">
            <w:pPr>
              <w:pStyle w:val="aa"/>
              <w:tabs>
                <w:tab w:val="left" w:pos="720"/>
                <w:tab w:val="left" w:pos="1440"/>
                <w:tab w:val="left" w:pos="2160"/>
                <w:tab w:val="left" w:pos="2880"/>
                <w:tab w:val="left" w:pos="2940"/>
                <w:tab w:val="left" w:pos="3360"/>
              </w:tabs>
              <w:rPr>
                <w:rFonts w:ascii="Times New Roman" w:hAnsi="Times New Roman" w:cs="Times New Roman"/>
                <w:lang w:val="kk-KZ"/>
              </w:rPr>
            </w:pPr>
            <w:r w:rsidRPr="00D55397">
              <w:rPr>
                <w:rFonts w:ascii="Times New Roman" w:hAnsi="Times New Roman" w:cs="Times New Roman"/>
                <w:noProof/>
                <w:lang w:val="kk-KZ"/>
              </w:rPr>
              <w:drawing>
                <wp:anchor distT="0" distB="0" distL="114300" distR="114300" simplePos="0" relativeHeight="251702272" behindDoc="0" locked="0" layoutInCell="1" allowOverlap="1" wp14:anchorId="6AED42E9" wp14:editId="2B2CDFFA">
                  <wp:simplePos x="0" y="0"/>
                  <wp:positionH relativeFrom="column">
                    <wp:posOffset>1064260</wp:posOffset>
                  </wp:positionH>
                  <wp:positionV relativeFrom="paragraph">
                    <wp:posOffset>176530</wp:posOffset>
                  </wp:positionV>
                  <wp:extent cx="975995" cy="1295400"/>
                  <wp:effectExtent l="0" t="0" r="0" b="0"/>
                  <wp:wrapSquare wrapText="bothSides"/>
                  <wp:docPr id="84149110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75995" cy="1295400"/>
                          </a:xfrm>
                          <a:prstGeom prst="rect">
                            <a:avLst/>
                          </a:prstGeom>
                          <a:noFill/>
                        </pic:spPr>
                      </pic:pic>
                    </a:graphicData>
                  </a:graphic>
                  <wp14:sizeRelH relativeFrom="margin">
                    <wp14:pctWidth>0</wp14:pctWidth>
                  </wp14:sizeRelH>
                  <wp14:sizeRelV relativeFrom="margin">
                    <wp14:pctHeight>0</wp14:pctHeight>
                  </wp14:sizeRelV>
                </wp:anchor>
              </w:drawing>
            </w:r>
            <w:r w:rsidRPr="00D55397">
              <w:rPr>
                <w:rFonts w:ascii="Times New Roman" w:hAnsi="Times New Roman" w:cs="Times New Roman"/>
                <w:lang w:val="kk-KZ"/>
              </w:rPr>
              <w:t xml:space="preserve"> </w:t>
            </w:r>
            <w:r w:rsidRPr="00D55397">
              <w:rPr>
                <w:rStyle w:val="af0"/>
                <w:rFonts w:ascii="Times New Roman" w:hAnsi="Times New Roman" w:cs="Times New Roman"/>
                <w:lang w:val="kk-KZ"/>
              </w:rPr>
              <w:t xml:space="preserve"> Популяция 1</w:t>
            </w:r>
          </w:p>
        </w:tc>
        <w:tc>
          <w:tcPr>
            <w:tcW w:w="1501" w:type="dxa"/>
          </w:tcPr>
          <w:p w14:paraId="14ADD6D0" w14:textId="77777777" w:rsidR="008D0DF1" w:rsidRPr="00D55397" w:rsidRDefault="008D0DF1" w:rsidP="0069759A">
            <w:pPr>
              <w:pStyle w:val="aa"/>
              <w:tabs>
                <w:tab w:val="left" w:pos="720"/>
                <w:tab w:val="left" w:pos="840"/>
              </w:tabs>
              <w:jc w:val="center"/>
              <w:rPr>
                <w:rFonts w:ascii="Times New Roman" w:hAnsi="Times New Roman" w:cs="Times New Roman"/>
                <w:lang w:val="kk-KZ"/>
              </w:rPr>
            </w:pPr>
            <w:r w:rsidRPr="00D55397">
              <w:rPr>
                <w:rFonts w:ascii="Times New Roman" w:hAnsi="Times New Roman" w:cs="Times New Roman"/>
                <w:lang w:val="kk-KZ"/>
              </w:rPr>
              <w:t xml:space="preserve">А </w:t>
            </w:r>
          </w:p>
        </w:tc>
        <w:tc>
          <w:tcPr>
            <w:tcW w:w="2700" w:type="dxa"/>
          </w:tcPr>
          <w:p w14:paraId="6C16B251" w14:textId="77777777" w:rsidR="008D0DF1" w:rsidRPr="00D55397" w:rsidRDefault="008D0DF1" w:rsidP="0069759A">
            <w:pPr>
              <w:pStyle w:val="aa"/>
              <w:tabs>
                <w:tab w:val="left" w:pos="720"/>
                <w:tab w:val="left" w:pos="1440"/>
                <w:tab w:val="left" w:pos="1680"/>
              </w:tabs>
              <w:jc w:val="center"/>
              <w:rPr>
                <w:rFonts w:ascii="Times New Roman" w:hAnsi="Times New Roman" w:cs="Times New Roman"/>
                <w:lang w:val="kk-KZ"/>
              </w:rPr>
            </w:pPr>
            <w:r w:rsidRPr="00D55397">
              <w:rPr>
                <w:rFonts w:ascii="Times New Roman" w:hAnsi="Times New Roman" w:cs="Times New Roman"/>
                <w:lang w:val="kk-KZ"/>
              </w:rPr>
              <w:t xml:space="preserve"> (0-9)/9</w:t>
            </w:r>
          </w:p>
        </w:tc>
        <w:tc>
          <w:tcPr>
            <w:tcW w:w="6603" w:type="dxa"/>
          </w:tcPr>
          <w:p w14:paraId="3DC3B594" w14:textId="77777777" w:rsidR="008D0DF1" w:rsidRPr="00D55397" w:rsidRDefault="008D0DF1" w:rsidP="0069759A">
            <w:pPr>
              <w:pStyle w:val="AA0"/>
              <w:spacing w:before="0" w:line="240" w:lineRule="auto"/>
              <w:rPr>
                <w:rFonts w:ascii="Times New Roman" w:hAnsi="Times New Roman" w:cs="Times New Roman"/>
                <w:sz w:val="22"/>
                <w:szCs w:val="22"/>
                <w:lang w:val="kk-KZ"/>
              </w:rPr>
            </w:pPr>
            <w:r w:rsidRPr="00D55397">
              <w:rPr>
                <w:rFonts w:ascii="Times New Roman" w:hAnsi="Times New Roman" w:cs="Times New Roman"/>
                <w:sz w:val="22"/>
                <w:szCs w:val="22"/>
                <w:lang w:val="kk-KZ"/>
              </w:rPr>
              <w:t>Қарақоңыр-қоңыр, ылғалды, тығыздалмаған, түйіршікті-жаңғақты құрылымды, тамырларға бай, саздақты, қайнамайды.</w:t>
            </w:r>
          </w:p>
        </w:tc>
      </w:tr>
      <w:tr w:rsidR="008D0DF1" w:rsidRPr="00D55397" w14:paraId="27718134" w14:textId="77777777" w:rsidTr="0069759A">
        <w:trPr>
          <w:trHeight w:val="707"/>
        </w:trPr>
        <w:tc>
          <w:tcPr>
            <w:tcW w:w="3746" w:type="dxa"/>
            <w:vMerge/>
          </w:tcPr>
          <w:p w14:paraId="2D3AD620" w14:textId="77777777" w:rsidR="008D0DF1" w:rsidRPr="00D55397" w:rsidRDefault="008D0DF1" w:rsidP="0069759A">
            <w:pPr>
              <w:rPr>
                <w:sz w:val="22"/>
                <w:szCs w:val="22"/>
              </w:rPr>
            </w:pPr>
          </w:p>
        </w:tc>
        <w:tc>
          <w:tcPr>
            <w:tcW w:w="1501" w:type="dxa"/>
          </w:tcPr>
          <w:p w14:paraId="45354A70" w14:textId="77777777" w:rsidR="008D0DF1" w:rsidRPr="00D55397" w:rsidRDefault="008D0DF1" w:rsidP="0069759A">
            <w:pPr>
              <w:pStyle w:val="aa"/>
              <w:tabs>
                <w:tab w:val="left" w:pos="720"/>
                <w:tab w:val="left" w:pos="840"/>
              </w:tabs>
              <w:jc w:val="center"/>
              <w:rPr>
                <w:rFonts w:ascii="Times New Roman" w:hAnsi="Times New Roman" w:cs="Times New Roman"/>
                <w:lang w:val="kk-KZ"/>
              </w:rPr>
            </w:pPr>
            <w:r w:rsidRPr="00D55397">
              <w:rPr>
                <w:rFonts w:ascii="Times New Roman" w:hAnsi="Times New Roman" w:cs="Times New Roman"/>
                <w:lang w:val="kk-KZ"/>
              </w:rPr>
              <w:t xml:space="preserve">В1 </w:t>
            </w:r>
          </w:p>
        </w:tc>
        <w:tc>
          <w:tcPr>
            <w:tcW w:w="2700" w:type="dxa"/>
          </w:tcPr>
          <w:p w14:paraId="28758919" w14:textId="77777777" w:rsidR="008D0DF1" w:rsidRPr="00D55397" w:rsidRDefault="008D0DF1" w:rsidP="0069759A">
            <w:pPr>
              <w:pStyle w:val="aa"/>
              <w:tabs>
                <w:tab w:val="left" w:pos="720"/>
                <w:tab w:val="left" w:pos="1440"/>
                <w:tab w:val="left" w:pos="1680"/>
              </w:tabs>
              <w:jc w:val="center"/>
              <w:rPr>
                <w:rFonts w:ascii="Times New Roman" w:hAnsi="Times New Roman" w:cs="Times New Roman"/>
                <w:lang w:val="kk-KZ"/>
              </w:rPr>
            </w:pPr>
            <w:r w:rsidRPr="00D55397">
              <w:rPr>
                <w:rFonts w:ascii="Times New Roman" w:hAnsi="Times New Roman" w:cs="Times New Roman"/>
                <w:lang w:val="kk-KZ"/>
              </w:rPr>
              <w:t>(9-40)/31</w:t>
            </w:r>
          </w:p>
        </w:tc>
        <w:tc>
          <w:tcPr>
            <w:tcW w:w="6603" w:type="dxa"/>
          </w:tcPr>
          <w:p w14:paraId="401958D4" w14:textId="77777777" w:rsidR="008D0DF1" w:rsidRPr="00D55397" w:rsidRDefault="008D0DF1" w:rsidP="0069759A">
            <w:pPr>
              <w:pStyle w:val="aa"/>
              <w:tabs>
                <w:tab w:val="left" w:pos="720"/>
                <w:tab w:val="left" w:pos="1440"/>
                <w:tab w:val="left" w:pos="2160"/>
                <w:tab w:val="left" w:pos="2880"/>
                <w:tab w:val="left" w:pos="3600"/>
                <w:tab w:val="left" w:pos="3780"/>
                <w:tab w:val="left" w:pos="4200"/>
              </w:tabs>
              <w:jc w:val="both"/>
              <w:rPr>
                <w:rFonts w:ascii="Times New Roman" w:hAnsi="Times New Roman" w:cs="Times New Roman"/>
                <w:lang w:val="kk-KZ"/>
              </w:rPr>
            </w:pPr>
            <w:r w:rsidRPr="00D55397">
              <w:rPr>
                <w:rFonts w:ascii="Times New Roman" w:hAnsi="Times New Roman" w:cs="Times New Roman"/>
                <w:lang w:val="kk-KZ"/>
              </w:rPr>
              <w:t>Қоңыр, сәл тығыздалған, түйіршікті-жаңғақты құрылымды, саздақты, өсімдік тамырлары бар, тас қосындылары кездеседі, қайнамайды, өтпелі шекарасы айқын.</w:t>
            </w:r>
          </w:p>
        </w:tc>
      </w:tr>
      <w:tr w:rsidR="008D0DF1" w:rsidRPr="00D55397" w14:paraId="34B5F541" w14:textId="77777777" w:rsidTr="0069759A">
        <w:trPr>
          <w:trHeight w:val="580"/>
        </w:trPr>
        <w:tc>
          <w:tcPr>
            <w:tcW w:w="3746" w:type="dxa"/>
            <w:vMerge/>
          </w:tcPr>
          <w:p w14:paraId="4876669B" w14:textId="77777777" w:rsidR="008D0DF1" w:rsidRPr="00D55397" w:rsidRDefault="008D0DF1" w:rsidP="0069759A">
            <w:pPr>
              <w:rPr>
                <w:sz w:val="22"/>
                <w:szCs w:val="22"/>
              </w:rPr>
            </w:pPr>
          </w:p>
        </w:tc>
        <w:tc>
          <w:tcPr>
            <w:tcW w:w="1501" w:type="dxa"/>
          </w:tcPr>
          <w:p w14:paraId="014B236D" w14:textId="77777777" w:rsidR="008D0DF1" w:rsidRPr="00D55397" w:rsidRDefault="008D0DF1" w:rsidP="0069759A">
            <w:pPr>
              <w:pStyle w:val="aa"/>
              <w:tabs>
                <w:tab w:val="left" w:pos="720"/>
                <w:tab w:val="left" w:pos="840"/>
              </w:tabs>
              <w:jc w:val="center"/>
              <w:rPr>
                <w:rFonts w:ascii="Times New Roman" w:hAnsi="Times New Roman" w:cs="Times New Roman"/>
                <w:lang w:val="kk-KZ"/>
              </w:rPr>
            </w:pPr>
            <w:r w:rsidRPr="00D55397">
              <w:rPr>
                <w:rFonts w:ascii="Times New Roman" w:hAnsi="Times New Roman" w:cs="Times New Roman"/>
                <w:lang w:val="kk-KZ"/>
              </w:rPr>
              <w:t>ВС</w:t>
            </w:r>
          </w:p>
        </w:tc>
        <w:tc>
          <w:tcPr>
            <w:tcW w:w="2700" w:type="dxa"/>
          </w:tcPr>
          <w:p w14:paraId="3A9ABB47" w14:textId="77777777" w:rsidR="008D0DF1" w:rsidRPr="00D55397" w:rsidRDefault="008D0DF1" w:rsidP="0069759A">
            <w:pPr>
              <w:pStyle w:val="aa"/>
              <w:tabs>
                <w:tab w:val="left" w:pos="720"/>
                <w:tab w:val="left" w:pos="1440"/>
                <w:tab w:val="left" w:pos="1680"/>
              </w:tabs>
              <w:jc w:val="center"/>
              <w:rPr>
                <w:rFonts w:ascii="Times New Roman" w:hAnsi="Times New Roman" w:cs="Times New Roman"/>
                <w:lang w:val="kk-KZ"/>
              </w:rPr>
            </w:pPr>
            <w:r w:rsidRPr="00D55397">
              <w:rPr>
                <w:rFonts w:ascii="Times New Roman" w:hAnsi="Times New Roman" w:cs="Times New Roman"/>
                <w:lang w:val="kk-KZ"/>
              </w:rPr>
              <w:t>(40-70)/30</w:t>
            </w:r>
          </w:p>
        </w:tc>
        <w:tc>
          <w:tcPr>
            <w:tcW w:w="6603" w:type="dxa"/>
          </w:tcPr>
          <w:p w14:paraId="5D0F72DA" w14:textId="77777777" w:rsidR="008D0DF1" w:rsidRPr="00D55397" w:rsidRDefault="008D0DF1" w:rsidP="0069759A">
            <w:pPr>
              <w:pStyle w:val="aa"/>
              <w:tabs>
                <w:tab w:val="left" w:pos="720"/>
                <w:tab w:val="left" w:pos="1440"/>
                <w:tab w:val="left" w:pos="2160"/>
                <w:tab w:val="left" w:pos="2880"/>
                <w:tab w:val="left" w:pos="3600"/>
                <w:tab w:val="left" w:pos="3780"/>
                <w:tab w:val="left" w:pos="4200"/>
              </w:tabs>
              <w:jc w:val="both"/>
              <w:rPr>
                <w:rFonts w:ascii="Times New Roman" w:hAnsi="Times New Roman" w:cs="Times New Roman"/>
                <w:lang w:val="kk-KZ"/>
              </w:rPr>
            </w:pPr>
            <w:r w:rsidRPr="00D55397">
              <w:rPr>
                <w:rFonts w:ascii="Times New Roman" w:hAnsi="Times New Roman" w:cs="Times New Roman"/>
                <w:lang w:val="kk-KZ"/>
              </w:rPr>
              <w:t>Ашық қоңыр, ұсақ түйіршікті, тасты және қиыршықтасты, тамырларға бай, саздақты, әлсіз қайнайды, өтпелі шекарасы біртіндеп өтеді.</w:t>
            </w:r>
          </w:p>
        </w:tc>
      </w:tr>
      <w:tr w:rsidR="008D0DF1" w:rsidRPr="00D55397" w14:paraId="7F9A8D92" w14:textId="77777777" w:rsidTr="0069759A">
        <w:trPr>
          <w:trHeight w:val="580"/>
        </w:trPr>
        <w:tc>
          <w:tcPr>
            <w:tcW w:w="3746" w:type="dxa"/>
            <w:vMerge/>
          </w:tcPr>
          <w:p w14:paraId="438E9335" w14:textId="77777777" w:rsidR="008D0DF1" w:rsidRPr="00D55397" w:rsidRDefault="008D0DF1" w:rsidP="0069759A">
            <w:pPr>
              <w:rPr>
                <w:sz w:val="22"/>
                <w:szCs w:val="22"/>
              </w:rPr>
            </w:pPr>
          </w:p>
        </w:tc>
        <w:tc>
          <w:tcPr>
            <w:tcW w:w="1501" w:type="dxa"/>
          </w:tcPr>
          <w:p w14:paraId="4FB234DD" w14:textId="77777777" w:rsidR="008D0DF1" w:rsidRPr="00D55397" w:rsidRDefault="008D0DF1" w:rsidP="0069759A">
            <w:pPr>
              <w:pStyle w:val="aa"/>
              <w:tabs>
                <w:tab w:val="left" w:pos="720"/>
                <w:tab w:val="left" w:pos="840"/>
              </w:tabs>
              <w:jc w:val="center"/>
              <w:rPr>
                <w:rStyle w:val="af0"/>
                <w:rFonts w:ascii="Times New Roman" w:hAnsi="Times New Roman" w:cs="Times New Roman"/>
                <w:lang w:val="kk-KZ"/>
              </w:rPr>
            </w:pPr>
            <w:r w:rsidRPr="00D55397">
              <w:rPr>
                <w:rFonts w:ascii="Times New Roman" w:hAnsi="Times New Roman" w:cs="Times New Roman"/>
                <w:lang w:val="kk-KZ"/>
              </w:rPr>
              <w:t xml:space="preserve">С1 </w:t>
            </w:r>
          </w:p>
        </w:tc>
        <w:tc>
          <w:tcPr>
            <w:tcW w:w="2700" w:type="dxa"/>
          </w:tcPr>
          <w:p w14:paraId="02A2EF9C" w14:textId="77777777" w:rsidR="008D0DF1" w:rsidRPr="00D55397" w:rsidRDefault="008D0DF1" w:rsidP="0069759A">
            <w:pPr>
              <w:pStyle w:val="aa"/>
              <w:tabs>
                <w:tab w:val="left" w:pos="720"/>
                <w:tab w:val="left" w:pos="1440"/>
                <w:tab w:val="left" w:pos="1680"/>
              </w:tabs>
              <w:jc w:val="center"/>
              <w:rPr>
                <w:rFonts w:ascii="Times New Roman" w:hAnsi="Times New Roman" w:cs="Times New Roman"/>
                <w:lang w:val="kk-KZ"/>
              </w:rPr>
            </w:pPr>
            <w:r w:rsidRPr="00D55397">
              <w:rPr>
                <w:rFonts w:ascii="Times New Roman" w:hAnsi="Times New Roman" w:cs="Times New Roman"/>
                <w:lang w:val="kk-KZ"/>
              </w:rPr>
              <w:t>(70-90)/20</w:t>
            </w:r>
          </w:p>
        </w:tc>
        <w:tc>
          <w:tcPr>
            <w:tcW w:w="6603" w:type="dxa"/>
          </w:tcPr>
          <w:p w14:paraId="3FCEE7AC" w14:textId="77777777" w:rsidR="008D0DF1" w:rsidRPr="00D55397" w:rsidRDefault="008D0DF1" w:rsidP="0069759A">
            <w:pPr>
              <w:pStyle w:val="aa"/>
              <w:tabs>
                <w:tab w:val="left" w:pos="720"/>
                <w:tab w:val="left" w:pos="1440"/>
                <w:tab w:val="left" w:pos="2160"/>
                <w:tab w:val="left" w:pos="2880"/>
                <w:tab w:val="left" w:pos="3600"/>
                <w:tab w:val="left" w:pos="3780"/>
                <w:tab w:val="left" w:pos="4200"/>
              </w:tabs>
              <w:jc w:val="both"/>
              <w:rPr>
                <w:rStyle w:val="af0"/>
                <w:rFonts w:ascii="Times New Roman" w:hAnsi="Times New Roman" w:cs="Times New Roman"/>
                <w:lang w:val="kk-KZ"/>
              </w:rPr>
            </w:pPr>
            <w:r w:rsidRPr="00D55397">
              <w:rPr>
                <w:rFonts w:ascii="Times New Roman" w:hAnsi="Times New Roman" w:cs="Times New Roman"/>
                <w:lang w:val="kk-KZ"/>
              </w:rPr>
              <w:t>Ашық қоңыр-қоңыр, ұнтақты құрылымды, саздақты, тасты және қиыршықтасты, ірі тастар қосылған, әлсіз қайнайды.</w:t>
            </w:r>
          </w:p>
        </w:tc>
      </w:tr>
      <w:tr w:rsidR="008D0DF1" w:rsidRPr="00D55397" w14:paraId="35545299" w14:textId="77777777" w:rsidTr="0069759A">
        <w:trPr>
          <w:trHeight w:val="527"/>
        </w:trPr>
        <w:tc>
          <w:tcPr>
            <w:tcW w:w="3746" w:type="dxa"/>
            <w:vMerge w:val="restart"/>
          </w:tcPr>
          <w:p w14:paraId="673613F2" w14:textId="77777777" w:rsidR="008D0DF1" w:rsidRPr="00D55397" w:rsidRDefault="008D0DF1" w:rsidP="0069759A">
            <w:pPr>
              <w:pStyle w:val="aa"/>
              <w:tabs>
                <w:tab w:val="left" w:pos="720"/>
                <w:tab w:val="left" w:pos="1440"/>
                <w:tab w:val="center" w:pos="2138"/>
                <w:tab w:val="left" w:pos="2880"/>
                <w:tab w:val="left" w:pos="2940"/>
                <w:tab w:val="left" w:pos="3360"/>
              </w:tabs>
              <w:rPr>
                <w:rFonts w:ascii="Times New Roman" w:hAnsi="Times New Roman" w:cs="Times New Roman"/>
                <w:lang w:val="kk-KZ"/>
              </w:rPr>
            </w:pPr>
            <w:r w:rsidRPr="00D55397">
              <w:rPr>
                <w:rFonts w:ascii="Times New Roman" w:hAnsi="Times New Roman" w:cs="Times New Roman"/>
                <w:noProof/>
                <w:lang w:val="kk-KZ"/>
              </w:rPr>
              <w:drawing>
                <wp:anchor distT="0" distB="0" distL="114300" distR="114300" simplePos="0" relativeHeight="251703296" behindDoc="0" locked="0" layoutInCell="1" allowOverlap="1" wp14:anchorId="7399530F" wp14:editId="5C144D19">
                  <wp:simplePos x="0" y="0"/>
                  <wp:positionH relativeFrom="column">
                    <wp:posOffset>1071245</wp:posOffset>
                  </wp:positionH>
                  <wp:positionV relativeFrom="paragraph">
                    <wp:posOffset>635</wp:posOffset>
                  </wp:positionV>
                  <wp:extent cx="983615" cy="1234440"/>
                  <wp:effectExtent l="0" t="0" r="6985" b="3810"/>
                  <wp:wrapSquare wrapText="bothSides"/>
                  <wp:docPr id="7349764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83615" cy="1234440"/>
                          </a:xfrm>
                          <a:prstGeom prst="rect">
                            <a:avLst/>
                          </a:prstGeom>
                          <a:noFill/>
                        </pic:spPr>
                      </pic:pic>
                    </a:graphicData>
                  </a:graphic>
                  <wp14:sizeRelH relativeFrom="margin">
                    <wp14:pctWidth>0</wp14:pctWidth>
                  </wp14:sizeRelH>
                  <wp14:sizeRelV relativeFrom="margin">
                    <wp14:pctHeight>0</wp14:pctHeight>
                  </wp14:sizeRelV>
                </wp:anchor>
              </w:drawing>
            </w:r>
            <w:r w:rsidRPr="00D55397">
              <w:rPr>
                <w:rStyle w:val="af0"/>
                <w:rFonts w:ascii="Times New Roman" w:hAnsi="Times New Roman" w:cs="Times New Roman"/>
                <w:lang w:val="kk-KZ"/>
              </w:rPr>
              <w:t>Популяция 2</w:t>
            </w:r>
            <w:r w:rsidRPr="00D55397">
              <w:rPr>
                <w:rFonts w:ascii="Times New Roman" w:hAnsi="Times New Roman" w:cs="Times New Roman"/>
                <w:lang w:val="kk-KZ"/>
              </w:rPr>
              <w:tab/>
            </w:r>
            <w:r w:rsidRPr="00D55397">
              <w:rPr>
                <w:rFonts w:ascii="Times New Roman" w:hAnsi="Times New Roman" w:cs="Times New Roman"/>
                <w:lang w:val="kk-KZ"/>
              </w:rPr>
              <w:tab/>
            </w:r>
            <w:r w:rsidRPr="00D55397">
              <w:rPr>
                <w:rFonts w:ascii="Times New Roman" w:hAnsi="Times New Roman" w:cs="Times New Roman"/>
                <w:lang w:val="kk-KZ"/>
              </w:rPr>
              <w:tab/>
              <w:t xml:space="preserve"> </w:t>
            </w:r>
          </w:p>
        </w:tc>
        <w:tc>
          <w:tcPr>
            <w:tcW w:w="1501" w:type="dxa"/>
          </w:tcPr>
          <w:p w14:paraId="20A81923" w14:textId="77777777" w:rsidR="008D0DF1" w:rsidRPr="00D55397" w:rsidRDefault="008D0DF1" w:rsidP="0069759A">
            <w:pPr>
              <w:pStyle w:val="aa"/>
              <w:tabs>
                <w:tab w:val="left" w:pos="720"/>
                <w:tab w:val="left" w:pos="840"/>
              </w:tabs>
              <w:jc w:val="center"/>
              <w:rPr>
                <w:rFonts w:ascii="Times New Roman" w:hAnsi="Times New Roman" w:cs="Times New Roman"/>
                <w:lang w:val="kk-KZ"/>
              </w:rPr>
            </w:pPr>
            <w:r w:rsidRPr="00D55397">
              <w:rPr>
                <w:rFonts w:ascii="Times New Roman" w:hAnsi="Times New Roman" w:cs="Times New Roman"/>
                <w:lang w:val="kk-KZ"/>
              </w:rPr>
              <w:t xml:space="preserve">А </w:t>
            </w:r>
          </w:p>
        </w:tc>
        <w:tc>
          <w:tcPr>
            <w:tcW w:w="2700" w:type="dxa"/>
          </w:tcPr>
          <w:p w14:paraId="6BD90E9B" w14:textId="77777777" w:rsidR="008D0DF1" w:rsidRPr="00D55397" w:rsidRDefault="008D0DF1" w:rsidP="0069759A">
            <w:pPr>
              <w:pStyle w:val="aa"/>
              <w:tabs>
                <w:tab w:val="left" w:pos="720"/>
                <w:tab w:val="left" w:pos="1440"/>
                <w:tab w:val="left" w:pos="1680"/>
              </w:tabs>
              <w:jc w:val="center"/>
              <w:rPr>
                <w:rFonts w:ascii="Times New Roman" w:hAnsi="Times New Roman" w:cs="Times New Roman"/>
                <w:lang w:val="kk-KZ"/>
              </w:rPr>
            </w:pPr>
            <w:r w:rsidRPr="00D55397">
              <w:rPr>
                <w:rFonts w:ascii="Times New Roman" w:hAnsi="Times New Roman" w:cs="Times New Roman"/>
                <w:lang w:val="kk-KZ"/>
              </w:rPr>
              <w:t xml:space="preserve"> (0-8)/8</w:t>
            </w:r>
          </w:p>
        </w:tc>
        <w:tc>
          <w:tcPr>
            <w:tcW w:w="6603" w:type="dxa"/>
          </w:tcPr>
          <w:p w14:paraId="011247AC" w14:textId="77777777" w:rsidR="008D0DF1" w:rsidRPr="00D55397" w:rsidRDefault="008D0DF1" w:rsidP="0069759A">
            <w:pPr>
              <w:pStyle w:val="aa"/>
              <w:tabs>
                <w:tab w:val="left" w:pos="720"/>
                <w:tab w:val="left" w:pos="1440"/>
                <w:tab w:val="left" w:pos="2160"/>
                <w:tab w:val="left" w:pos="2880"/>
                <w:tab w:val="left" w:pos="3600"/>
                <w:tab w:val="left" w:pos="3780"/>
                <w:tab w:val="left" w:pos="4200"/>
              </w:tabs>
              <w:jc w:val="both"/>
              <w:rPr>
                <w:rFonts w:ascii="Times New Roman" w:hAnsi="Times New Roman" w:cs="Times New Roman"/>
                <w:lang w:val="kk-KZ"/>
              </w:rPr>
            </w:pPr>
            <w:r w:rsidRPr="00D55397">
              <w:rPr>
                <w:rFonts w:ascii="Times New Roman" w:hAnsi="Times New Roman" w:cs="Times New Roman"/>
                <w:lang w:val="kk-KZ"/>
              </w:rPr>
              <w:t>Қою қоңыр, ылғалды, борпылдақ, саздақты, түйіршікті-жаңғақты құрылымды, ұсақ тамырларға бай, қайнамайды.</w:t>
            </w:r>
          </w:p>
        </w:tc>
      </w:tr>
      <w:tr w:rsidR="008D0DF1" w:rsidRPr="00D55397" w14:paraId="4C97BBD4" w14:textId="77777777" w:rsidTr="0069759A">
        <w:trPr>
          <w:trHeight w:val="770"/>
        </w:trPr>
        <w:tc>
          <w:tcPr>
            <w:tcW w:w="3746" w:type="dxa"/>
            <w:vMerge/>
          </w:tcPr>
          <w:p w14:paraId="7EF18B80" w14:textId="77777777" w:rsidR="008D0DF1" w:rsidRPr="00D55397" w:rsidRDefault="008D0DF1" w:rsidP="0069759A">
            <w:pPr>
              <w:rPr>
                <w:sz w:val="22"/>
                <w:szCs w:val="22"/>
              </w:rPr>
            </w:pPr>
          </w:p>
        </w:tc>
        <w:tc>
          <w:tcPr>
            <w:tcW w:w="1501" w:type="dxa"/>
          </w:tcPr>
          <w:p w14:paraId="1381A3A1" w14:textId="77777777" w:rsidR="008D0DF1" w:rsidRPr="00D55397" w:rsidRDefault="008D0DF1" w:rsidP="0069759A">
            <w:pPr>
              <w:pStyle w:val="aa"/>
              <w:tabs>
                <w:tab w:val="left" w:pos="720"/>
                <w:tab w:val="left" w:pos="840"/>
              </w:tabs>
              <w:jc w:val="center"/>
              <w:rPr>
                <w:rFonts w:ascii="Times New Roman" w:hAnsi="Times New Roman" w:cs="Times New Roman"/>
                <w:lang w:val="kk-KZ"/>
              </w:rPr>
            </w:pPr>
            <w:r w:rsidRPr="00D55397">
              <w:rPr>
                <w:rFonts w:ascii="Times New Roman" w:hAnsi="Times New Roman" w:cs="Times New Roman"/>
                <w:lang w:val="kk-KZ"/>
              </w:rPr>
              <w:t xml:space="preserve">В1 </w:t>
            </w:r>
          </w:p>
        </w:tc>
        <w:tc>
          <w:tcPr>
            <w:tcW w:w="2700" w:type="dxa"/>
          </w:tcPr>
          <w:p w14:paraId="6F6F0591" w14:textId="77777777" w:rsidR="008D0DF1" w:rsidRPr="00D55397" w:rsidRDefault="008D0DF1" w:rsidP="0069759A">
            <w:pPr>
              <w:pStyle w:val="aa"/>
              <w:tabs>
                <w:tab w:val="left" w:pos="720"/>
                <w:tab w:val="left" w:pos="1440"/>
                <w:tab w:val="left" w:pos="1680"/>
              </w:tabs>
              <w:jc w:val="center"/>
              <w:rPr>
                <w:rFonts w:ascii="Times New Roman" w:hAnsi="Times New Roman" w:cs="Times New Roman"/>
                <w:lang w:val="kk-KZ"/>
              </w:rPr>
            </w:pPr>
            <w:r w:rsidRPr="00D55397">
              <w:rPr>
                <w:rFonts w:ascii="Times New Roman" w:hAnsi="Times New Roman" w:cs="Times New Roman"/>
                <w:lang w:val="kk-KZ"/>
              </w:rPr>
              <w:t>(8-32)/24</w:t>
            </w:r>
          </w:p>
        </w:tc>
        <w:tc>
          <w:tcPr>
            <w:tcW w:w="6603" w:type="dxa"/>
          </w:tcPr>
          <w:p w14:paraId="113580B8" w14:textId="77777777" w:rsidR="008D0DF1" w:rsidRPr="00D55397" w:rsidRDefault="008D0DF1" w:rsidP="0069759A">
            <w:pPr>
              <w:pStyle w:val="aa"/>
              <w:tabs>
                <w:tab w:val="left" w:pos="720"/>
                <w:tab w:val="left" w:pos="1440"/>
                <w:tab w:val="left" w:pos="2160"/>
                <w:tab w:val="left" w:pos="2880"/>
                <w:tab w:val="left" w:pos="3600"/>
                <w:tab w:val="left" w:pos="3780"/>
                <w:tab w:val="left" w:pos="4200"/>
              </w:tabs>
              <w:jc w:val="both"/>
              <w:rPr>
                <w:rFonts w:ascii="Times New Roman" w:hAnsi="Times New Roman" w:cs="Times New Roman"/>
                <w:lang w:val="kk-KZ"/>
              </w:rPr>
            </w:pPr>
            <w:r w:rsidRPr="00D55397">
              <w:rPr>
                <w:rFonts w:ascii="Times New Roman" w:hAnsi="Times New Roman" w:cs="Times New Roman"/>
                <w:lang w:val="kk-KZ"/>
              </w:rPr>
              <w:t>Қою қоңыр, ылғалды, борпылдақ, сәл тығыздалған, саздақты, түйіршікті құрылымды, өсімдік тамырлары бар, ірі тастар қосылған, тасты-құмтасты, әлсіз қайнайды, келесі горизонтқа өтуі айқын.</w:t>
            </w:r>
          </w:p>
        </w:tc>
      </w:tr>
      <w:tr w:rsidR="008D0DF1" w:rsidRPr="00D55397" w14:paraId="2F9899E9" w14:textId="77777777" w:rsidTr="0069759A">
        <w:trPr>
          <w:trHeight w:val="582"/>
        </w:trPr>
        <w:tc>
          <w:tcPr>
            <w:tcW w:w="3746" w:type="dxa"/>
            <w:vMerge/>
          </w:tcPr>
          <w:p w14:paraId="740D9B90" w14:textId="77777777" w:rsidR="008D0DF1" w:rsidRPr="00D55397" w:rsidRDefault="008D0DF1" w:rsidP="0069759A">
            <w:pPr>
              <w:rPr>
                <w:sz w:val="22"/>
                <w:szCs w:val="22"/>
              </w:rPr>
            </w:pPr>
          </w:p>
        </w:tc>
        <w:tc>
          <w:tcPr>
            <w:tcW w:w="1501" w:type="dxa"/>
          </w:tcPr>
          <w:p w14:paraId="4915E490" w14:textId="77777777" w:rsidR="008D0DF1" w:rsidRPr="00D55397" w:rsidRDefault="008D0DF1" w:rsidP="0069759A">
            <w:pPr>
              <w:pStyle w:val="aa"/>
              <w:tabs>
                <w:tab w:val="left" w:pos="720"/>
                <w:tab w:val="left" w:pos="840"/>
              </w:tabs>
              <w:jc w:val="center"/>
              <w:rPr>
                <w:rFonts w:ascii="Times New Roman" w:hAnsi="Times New Roman" w:cs="Times New Roman"/>
                <w:lang w:val="kk-KZ"/>
              </w:rPr>
            </w:pPr>
            <w:r w:rsidRPr="00D55397">
              <w:rPr>
                <w:rFonts w:ascii="Times New Roman" w:hAnsi="Times New Roman" w:cs="Times New Roman"/>
                <w:lang w:val="kk-KZ"/>
              </w:rPr>
              <w:t>ВС</w:t>
            </w:r>
          </w:p>
        </w:tc>
        <w:tc>
          <w:tcPr>
            <w:tcW w:w="2700" w:type="dxa"/>
          </w:tcPr>
          <w:p w14:paraId="67EE4EE3" w14:textId="77777777" w:rsidR="008D0DF1" w:rsidRPr="00D55397" w:rsidRDefault="008D0DF1" w:rsidP="0069759A">
            <w:pPr>
              <w:pStyle w:val="aa"/>
              <w:tabs>
                <w:tab w:val="left" w:pos="720"/>
                <w:tab w:val="left" w:pos="1440"/>
                <w:tab w:val="left" w:pos="1680"/>
              </w:tabs>
              <w:jc w:val="center"/>
              <w:rPr>
                <w:rFonts w:ascii="Times New Roman" w:hAnsi="Times New Roman" w:cs="Times New Roman"/>
                <w:lang w:val="kk-KZ"/>
              </w:rPr>
            </w:pPr>
            <w:r w:rsidRPr="00D55397">
              <w:rPr>
                <w:rFonts w:ascii="Times New Roman" w:hAnsi="Times New Roman" w:cs="Times New Roman"/>
                <w:lang w:val="kk-KZ"/>
              </w:rPr>
              <w:t>(32-80)/48</w:t>
            </w:r>
          </w:p>
        </w:tc>
        <w:tc>
          <w:tcPr>
            <w:tcW w:w="6603" w:type="dxa"/>
          </w:tcPr>
          <w:p w14:paraId="3C554DDB" w14:textId="77777777" w:rsidR="008D0DF1" w:rsidRPr="00D55397" w:rsidRDefault="008D0DF1" w:rsidP="0069759A">
            <w:pPr>
              <w:pStyle w:val="aa"/>
              <w:tabs>
                <w:tab w:val="left" w:pos="720"/>
                <w:tab w:val="left" w:pos="1440"/>
                <w:tab w:val="left" w:pos="2160"/>
                <w:tab w:val="left" w:pos="2880"/>
                <w:tab w:val="left" w:pos="3600"/>
                <w:tab w:val="left" w:pos="3780"/>
                <w:tab w:val="left" w:pos="4200"/>
              </w:tabs>
              <w:jc w:val="both"/>
              <w:rPr>
                <w:rFonts w:ascii="Times New Roman" w:hAnsi="Times New Roman" w:cs="Times New Roman"/>
                <w:lang w:val="kk-KZ"/>
              </w:rPr>
            </w:pPr>
            <w:r w:rsidRPr="00D55397">
              <w:rPr>
                <w:rFonts w:ascii="Times New Roman" w:hAnsi="Times New Roman" w:cs="Times New Roman"/>
                <w:lang w:val="kk-KZ"/>
              </w:rPr>
              <w:t>Қоңыр, тығыздалған, саздақты, ұсақ тамырлары бар, тасты және қиыршықтасты, әлсіз қайнайды.</w:t>
            </w:r>
          </w:p>
        </w:tc>
      </w:tr>
      <w:tr w:rsidR="008D0DF1" w:rsidRPr="00D55397" w14:paraId="11CE789C" w14:textId="77777777" w:rsidTr="0069759A">
        <w:trPr>
          <w:trHeight w:val="705"/>
        </w:trPr>
        <w:tc>
          <w:tcPr>
            <w:tcW w:w="3746" w:type="dxa"/>
            <w:vMerge w:val="restart"/>
          </w:tcPr>
          <w:p w14:paraId="0C5540D6" w14:textId="77777777" w:rsidR="008D0DF1" w:rsidRPr="00D55397" w:rsidRDefault="008D0DF1" w:rsidP="0069759A">
            <w:pPr>
              <w:pStyle w:val="aa"/>
              <w:tabs>
                <w:tab w:val="left" w:pos="720"/>
                <w:tab w:val="left" w:pos="1440"/>
                <w:tab w:val="left" w:pos="2160"/>
                <w:tab w:val="left" w:pos="2880"/>
                <w:tab w:val="left" w:pos="2940"/>
                <w:tab w:val="left" w:pos="3360"/>
              </w:tabs>
              <w:rPr>
                <w:rFonts w:ascii="Times New Roman" w:hAnsi="Times New Roman" w:cs="Times New Roman"/>
                <w:lang w:val="kk-KZ"/>
              </w:rPr>
            </w:pPr>
            <w:r w:rsidRPr="00D55397">
              <w:rPr>
                <w:rStyle w:val="af0"/>
                <w:rFonts w:ascii="Times New Roman" w:hAnsi="Times New Roman" w:cs="Times New Roman"/>
                <w:noProof/>
                <w:lang w:val="kk-KZ"/>
              </w:rPr>
              <w:drawing>
                <wp:anchor distT="0" distB="0" distL="114300" distR="114300" simplePos="0" relativeHeight="251704320" behindDoc="1" locked="0" layoutInCell="1" allowOverlap="1" wp14:anchorId="11DEB298" wp14:editId="27762406">
                  <wp:simplePos x="0" y="0"/>
                  <wp:positionH relativeFrom="column">
                    <wp:posOffset>1077941</wp:posOffset>
                  </wp:positionH>
                  <wp:positionV relativeFrom="paragraph">
                    <wp:posOffset>203200</wp:posOffset>
                  </wp:positionV>
                  <wp:extent cx="1045845" cy="1251585"/>
                  <wp:effectExtent l="0" t="0" r="1905" b="5715"/>
                  <wp:wrapSquare wrapText="bothSides"/>
                  <wp:docPr id="13391311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45845" cy="1251585"/>
                          </a:xfrm>
                          <a:prstGeom prst="rect">
                            <a:avLst/>
                          </a:prstGeom>
                          <a:noFill/>
                        </pic:spPr>
                      </pic:pic>
                    </a:graphicData>
                  </a:graphic>
                  <wp14:sizeRelH relativeFrom="margin">
                    <wp14:pctWidth>0</wp14:pctWidth>
                  </wp14:sizeRelH>
                  <wp14:sizeRelV relativeFrom="margin">
                    <wp14:pctHeight>0</wp14:pctHeight>
                  </wp14:sizeRelV>
                </wp:anchor>
              </w:drawing>
            </w:r>
            <w:r w:rsidRPr="00D55397">
              <w:rPr>
                <w:rStyle w:val="af0"/>
                <w:rFonts w:ascii="Times New Roman" w:hAnsi="Times New Roman" w:cs="Times New Roman"/>
                <w:lang w:val="kk-KZ"/>
              </w:rPr>
              <w:t xml:space="preserve">Популяция 3 </w:t>
            </w:r>
          </w:p>
        </w:tc>
        <w:tc>
          <w:tcPr>
            <w:tcW w:w="1501" w:type="dxa"/>
          </w:tcPr>
          <w:p w14:paraId="3DA50644" w14:textId="77777777" w:rsidR="008D0DF1" w:rsidRPr="00D55397" w:rsidRDefault="008D0DF1" w:rsidP="0069759A">
            <w:pPr>
              <w:pStyle w:val="aa"/>
              <w:tabs>
                <w:tab w:val="left" w:pos="720"/>
                <w:tab w:val="left" w:pos="840"/>
              </w:tabs>
              <w:jc w:val="center"/>
              <w:rPr>
                <w:rFonts w:ascii="Times New Roman" w:hAnsi="Times New Roman" w:cs="Times New Roman"/>
                <w:lang w:val="kk-KZ"/>
              </w:rPr>
            </w:pPr>
            <w:r w:rsidRPr="00D55397">
              <w:rPr>
                <w:rFonts w:ascii="Times New Roman" w:hAnsi="Times New Roman" w:cs="Times New Roman"/>
                <w:lang w:val="kk-KZ"/>
              </w:rPr>
              <w:t>А</w:t>
            </w:r>
          </w:p>
        </w:tc>
        <w:tc>
          <w:tcPr>
            <w:tcW w:w="2700" w:type="dxa"/>
          </w:tcPr>
          <w:p w14:paraId="7EEE4534" w14:textId="77777777" w:rsidR="008D0DF1" w:rsidRPr="00D55397" w:rsidRDefault="008D0DF1" w:rsidP="0069759A">
            <w:pPr>
              <w:pStyle w:val="aa"/>
              <w:tabs>
                <w:tab w:val="left" w:pos="720"/>
                <w:tab w:val="left" w:pos="1440"/>
                <w:tab w:val="left" w:pos="1680"/>
              </w:tabs>
              <w:jc w:val="center"/>
              <w:rPr>
                <w:rFonts w:ascii="Times New Roman" w:hAnsi="Times New Roman" w:cs="Times New Roman"/>
                <w:lang w:val="kk-KZ"/>
              </w:rPr>
            </w:pPr>
            <w:r w:rsidRPr="00D55397">
              <w:rPr>
                <w:rFonts w:ascii="Times New Roman" w:hAnsi="Times New Roman" w:cs="Times New Roman"/>
                <w:lang w:val="kk-KZ"/>
              </w:rPr>
              <w:t xml:space="preserve"> (0-10)/10</w:t>
            </w:r>
          </w:p>
        </w:tc>
        <w:tc>
          <w:tcPr>
            <w:tcW w:w="6603" w:type="dxa"/>
          </w:tcPr>
          <w:p w14:paraId="15E1C851" w14:textId="77777777" w:rsidR="008D0DF1" w:rsidRPr="00D55397" w:rsidRDefault="008D0DF1" w:rsidP="0069759A">
            <w:pPr>
              <w:pStyle w:val="AA0"/>
              <w:spacing w:before="0" w:line="240" w:lineRule="auto"/>
              <w:rPr>
                <w:rFonts w:ascii="Times New Roman" w:hAnsi="Times New Roman" w:cs="Times New Roman"/>
                <w:sz w:val="22"/>
                <w:szCs w:val="22"/>
                <w:lang w:val="kk-KZ"/>
              </w:rPr>
            </w:pPr>
            <w:r w:rsidRPr="00D55397">
              <w:rPr>
                <w:rFonts w:ascii="Times New Roman" w:hAnsi="Times New Roman" w:cs="Times New Roman"/>
                <w:sz w:val="22"/>
                <w:szCs w:val="22"/>
                <w:lang w:val="kk-KZ"/>
              </w:rPr>
              <w:t>Қарақоңыр, тығыздалмаған, ылғалды, саздақты, түйіршікті-борпылдақ құрылымды, тамырларға бай, қайнамайды, өтпелі шекарасы біртіндеп өтеді.</w:t>
            </w:r>
          </w:p>
        </w:tc>
      </w:tr>
      <w:tr w:rsidR="008D0DF1" w:rsidRPr="00D55397" w14:paraId="252D20B9" w14:textId="77777777" w:rsidTr="0069759A">
        <w:trPr>
          <w:trHeight w:val="820"/>
        </w:trPr>
        <w:tc>
          <w:tcPr>
            <w:tcW w:w="3746" w:type="dxa"/>
            <w:vMerge/>
          </w:tcPr>
          <w:p w14:paraId="38F5C074" w14:textId="77777777" w:rsidR="008D0DF1" w:rsidRPr="00D55397" w:rsidRDefault="008D0DF1" w:rsidP="0069759A">
            <w:pPr>
              <w:rPr>
                <w:sz w:val="22"/>
                <w:szCs w:val="22"/>
              </w:rPr>
            </w:pPr>
          </w:p>
        </w:tc>
        <w:tc>
          <w:tcPr>
            <w:tcW w:w="1501" w:type="dxa"/>
          </w:tcPr>
          <w:p w14:paraId="46E4FC6E" w14:textId="77777777" w:rsidR="008D0DF1" w:rsidRPr="00D55397" w:rsidRDefault="008D0DF1" w:rsidP="0069759A">
            <w:pPr>
              <w:pStyle w:val="aa"/>
              <w:tabs>
                <w:tab w:val="left" w:pos="720"/>
                <w:tab w:val="left" w:pos="840"/>
              </w:tabs>
              <w:jc w:val="center"/>
              <w:rPr>
                <w:rFonts w:ascii="Times New Roman" w:hAnsi="Times New Roman" w:cs="Times New Roman"/>
                <w:lang w:val="kk-KZ"/>
              </w:rPr>
            </w:pPr>
            <w:r w:rsidRPr="00D55397">
              <w:rPr>
                <w:rFonts w:ascii="Times New Roman" w:hAnsi="Times New Roman" w:cs="Times New Roman"/>
                <w:lang w:val="kk-KZ"/>
              </w:rPr>
              <w:t xml:space="preserve">В1 </w:t>
            </w:r>
          </w:p>
        </w:tc>
        <w:tc>
          <w:tcPr>
            <w:tcW w:w="2700" w:type="dxa"/>
          </w:tcPr>
          <w:p w14:paraId="59B4DD14" w14:textId="77777777" w:rsidR="008D0DF1" w:rsidRPr="00D55397" w:rsidRDefault="008D0DF1" w:rsidP="0069759A">
            <w:pPr>
              <w:pStyle w:val="aa"/>
              <w:tabs>
                <w:tab w:val="left" w:pos="720"/>
                <w:tab w:val="left" w:pos="1440"/>
                <w:tab w:val="left" w:pos="1680"/>
              </w:tabs>
              <w:jc w:val="center"/>
              <w:rPr>
                <w:rFonts w:ascii="Times New Roman" w:hAnsi="Times New Roman" w:cs="Times New Roman"/>
                <w:lang w:val="kk-KZ"/>
              </w:rPr>
            </w:pPr>
            <w:r w:rsidRPr="00D55397">
              <w:rPr>
                <w:rFonts w:ascii="Times New Roman" w:hAnsi="Times New Roman" w:cs="Times New Roman"/>
                <w:lang w:val="kk-KZ"/>
              </w:rPr>
              <w:t>(10-36)/26</w:t>
            </w:r>
          </w:p>
        </w:tc>
        <w:tc>
          <w:tcPr>
            <w:tcW w:w="6603" w:type="dxa"/>
          </w:tcPr>
          <w:p w14:paraId="0A922F4C" w14:textId="77777777" w:rsidR="008D0DF1" w:rsidRPr="00D55397" w:rsidRDefault="008D0DF1" w:rsidP="0069759A">
            <w:pPr>
              <w:pStyle w:val="aa"/>
              <w:tabs>
                <w:tab w:val="left" w:pos="720"/>
                <w:tab w:val="left" w:pos="1440"/>
                <w:tab w:val="left" w:pos="2160"/>
                <w:tab w:val="left" w:pos="2880"/>
                <w:tab w:val="left" w:pos="3600"/>
                <w:tab w:val="left" w:pos="3780"/>
                <w:tab w:val="left" w:pos="4200"/>
              </w:tabs>
              <w:jc w:val="both"/>
              <w:rPr>
                <w:rFonts w:ascii="Times New Roman" w:hAnsi="Times New Roman" w:cs="Times New Roman"/>
                <w:lang w:val="kk-KZ"/>
              </w:rPr>
            </w:pPr>
            <w:r w:rsidRPr="00D55397">
              <w:rPr>
                <w:rFonts w:ascii="Times New Roman" w:hAnsi="Times New Roman" w:cs="Times New Roman"/>
                <w:lang w:val="kk-KZ"/>
              </w:rPr>
              <w:t>Қоңыр, жаңғақты құрылымды, сәл тығыздалған, саздақты, тамырларға бай, тасты, жәндіктер жүретін жолдар мен індері бар, әлсіз қайнайды, өтпелі шекарасы айқын.</w:t>
            </w:r>
          </w:p>
        </w:tc>
      </w:tr>
      <w:tr w:rsidR="008D0DF1" w:rsidRPr="00D55397" w14:paraId="4A196837" w14:textId="77777777" w:rsidTr="0069759A">
        <w:trPr>
          <w:trHeight w:val="874"/>
        </w:trPr>
        <w:tc>
          <w:tcPr>
            <w:tcW w:w="3746" w:type="dxa"/>
            <w:vMerge/>
          </w:tcPr>
          <w:p w14:paraId="4F4D0FD4" w14:textId="77777777" w:rsidR="008D0DF1" w:rsidRPr="00D55397" w:rsidRDefault="008D0DF1" w:rsidP="0069759A">
            <w:pPr>
              <w:rPr>
                <w:sz w:val="22"/>
                <w:szCs w:val="22"/>
              </w:rPr>
            </w:pPr>
          </w:p>
        </w:tc>
        <w:tc>
          <w:tcPr>
            <w:tcW w:w="1501" w:type="dxa"/>
          </w:tcPr>
          <w:p w14:paraId="5A6521D0" w14:textId="77777777" w:rsidR="008D0DF1" w:rsidRPr="00D55397" w:rsidRDefault="008D0DF1" w:rsidP="0069759A">
            <w:pPr>
              <w:pStyle w:val="aa"/>
              <w:tabs>
                <w:tab w:val="left" w:pos="720"/>
                <w:tab w:val="left" w:pos="840"/>
              </w:tabs>
              <w:jc w:val="center"/>
              <w:rPr>
                <w:rFonts w:ascii="Times New Roman" w:hAnsi="Times New Roman" w:cs="Times New Roman"/>
                <w:lang w:val="kk-KZ"/>
              </w:rPr>
            </w:pPr>
            <w:r w:rsidRPr="00D55397">
              <w:rPr>
                <w:rFonts w:ascii="Times New Roman" w:hAnsi="Times New Roman" w:cs="Times New Roman"/>
                <w:lang w:val="kk-KZ"/>
              </w:rPr>
              <w:t>ВС</w:t>
            </w:r>
          </w:p>
        </w:tc>
        <w:tc>
          <w:tcPr>
            <w:tcW w:w="2700" w:type="dxa"/>
          </w:tcPr>
          <w:p w14:paraId="74CF14AE" w14:textId="77777777" w:rsidR="008D0DF1" w:rsidRPr="00D55397" w:rsidRDefault="008D0DF1" w:rsidP="0069759A">
            <w:pPr>
              <w:pStyle w:val="aa"/>
              <w:tabs>
                <w:tab w:val="left" w:pos="720"/>
                <w:tab w:val="left" w:pos="1440"/>
                <w:tab w:val="left" w:pos="1680"/>
              </w:tabs>
              <w:jc w:val="center"/>
              <w:rPr>
                <w:rFonts w:ascii="Times New Roman" w:hAnsi="Times New Roman" w:cs="Times New Roman"/>
                <w:lang w:val="kk-KZ"/>
              </w:rPr>
            </w:pPr>
            <w:r w:rsidRPr="00D55397">
              <w:rPr>
                <w:rFonts w:ascii="Times New Roman" w:hAnsi="Times New Roman" w:cs="Times New Roman"/>
                <w:lang w:val="kk-KZ"/>
              </w:rPr>
              <w:t>(36-80)/44</w:t>
            </w:r>
          </w:p>
        </w:tc>
        <w:tc>
          <w:tcPr>
            <w:tcW w:w="6603" w:type="dxa"/>
          </w:tcPr>
          <w:p w14:paraId="47595B89" w14:textId="77777777" w:rsidR="008D0DF1" w:rsidRPr="00D55397" w:rsidRDefault="008D0DF1" w:rsidP="0069759A">
            <w:pPr>
              <w:pStyle w:val="AA0"/>
              <w:spacing w:before="0" w:line="240" w:lineRule="auto"/>
              <w:rPr>
                <w:rFonts w:ascii="Times New Roman" w:hAnsi="Times New Roman" w:cs="Times New Roman"/>
                <w:sz w:val="22"/>
                <w:szCs w:val="22"/>
                <w:shd w:val="clear" w:color="auto" w:fill="FFFFFF"/>
                <w:lang w:val="kk-KZ"/>
              </w:rPr>
            </w:pPr>
            <w:r w:rsidRPr="00D55397">
              <w:rPr>
                <w:rFonts w:ascii="Times New Roman" w:hAnsi="Times New Roman" w:cs="Times New Roman"/>
                <w:sz w:val="22"/>
                <w:szCs w:val="22"/>
                <w:lang w:val="kk-KZ"/>
              </w:rPr>
              <w:t>Ашық қоңыр, ұнтақты-ұсақ түйіршікті, тасты-құмтасты, саздақты, көптеген тастар бар, сондықтан горизонт тығыз, әлсіз қайнайды.</w:t>
            </w:r>
          </w:p>
        </w:tc>
      </w:tr>
      <w:bookmarkEnd w:id="12"/>
    </w:tbl>
    <w:p w14:paraId="4BBFF0D4" w14:textId="77777777" w:rsidR="008D0DF1" w:rsidRPr="00D55397" w:rsidRDefault="008D0DF1" w:rsidP="008D0DF1">
      <w:pPr>
        <w:pStyle w:val="aa"/>
        <w:jc w:val="both"/>
        <w:rPr>
          <w:rStyle w:val="af0"/>
          <w:rFonts w:ascii="Times New Roman" w:hAnsi="Times New Roman" w:cs="Times New Roman"/>
          <w:i/>
          <w:iCs/>
          <w:sz w:val="28"/>
          <w:szCs w:val="28"/>
          <w:lang w:val="kk-KZ"/>
        </w:rPr>
        <w:sectPr w:rsidR="008D0DF1" w:rsidRPr="00D55397" w:rsidSect="008D0DF1">
          <w:pgSz w:w="16840" w:h="11900" w:orient="landscape"/>
          <w:pgMar w:top="1701" w:right="1134" w:bottom="850" w:left="1134" w:header="709" w:footer="850" w:gutter="0"/>
          <w:cols w:space="720"/>
          <w:docGrid w:linePitch="326"/>
        </w:sectPr>
      </w:pPr>
    </w:p>
    <w:p w14:paraId="799AFC09" w14:textId="5DEFAC9E" w:rsidR="002A4168" w:rsidRDefault="002A4168" w:rsidP="002A4168">
      <w:pPr>
        <w:pStyle w:val="B"/>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noProof/>
          <w:color w:val="0000FF"/>
          <w:sz w:val="28"/>
          <w:szCs w:val="28"/>
          <w:u w:color="0000FF"/>
          <w:lang w:val="kk-KZ"/>
        </w:rPr>
        <w:lastRenderedPageBreak/>
        <w:drawing>
          <wp:inline distT="0" distB="0" distL="0" distR="0" wp14:anchorId="4EBE0D6D" wp14:editId="6C15FB3E">
            <wp:extent cx="4584700" cy="2755900"/>
            <wp:effectExtent l="0" t="0" r="6350" b="6350"/>
            <wp:docPr id="1358418075" name="Рисунок 42" descr="Изображение выглядит как текст, снимок экрана, диаграмма,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418075" name="Рисунок 42" descr="Изображение выглядит как текст, снимок экрана, диаграмма, Шрифт&#10;&#10;Контент, сгенерированный ИИ, может содержать ошибки."/>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10D6225" w14:textId="77777777" w:rsidR="002A4168" w:rsidRDefault="002A4168" w:rsidP="002A4168">
      <w:pPr>
        <w:pStyle w:val="B"/>
        <w:ind w:firstLine="709"/>
        <w:jc w:val="both"/>
        <w:rPr>
          <w:rStyle w:val="af0"/>
          <w:rFonts w:ascii="Times New Roman" w:hAnsi="Times New Roman" w:cs="Times New Roman"/>
          <w:sz w:val="28"/>
          <w:szCs w:val="28"/>
          <w:lang w:val="kk-KZ"/>
        </w:rPr>
      </w:pPr>
    </w:p>
    <w:p w14:paraId="197AE583" w14:textId="166C1E5A" w:rsidR="002A4168" w:rsidRPr="00D55397" w:rsidRDefault="002A4168" w:rsidP="002A4168">
      <w:pPr>
        <w:pStyle w:val="B"/>
        <w:ind w:firstLine="709"/>
        <w:jc w:val="center"/>
        <w:rPr>
          <w:rStyle w:val="af0"/>
          <w:rFonts w:ascii="Times New Roman" w:hAnsi="Times New Roman" w:cs="Times New Roman"/>
          <w:sz w:val="28"/>
          <w:szCs w:val="28"/>
          <w:lang w:val="kk-KZ"/>
        </w:rPr>
      </w:pPr>
      <w:r w:rsidRPr="00175A13">
        <w:rPr>
          <w:rStyle w:val="af0"/>
          <w:rFonts w:ascii="Times New Roman" w:hAnsi="Times New Roman" w:cs="Times New Roman"/>
          <w:color w:val="auto"/>
          <w:sz w:val="28"/>
          <w:szCs w:val="28"/>
          <w:u w:color="0000FF"/>
          <w:lang w:val="kk-KZ"/>
        </w:rPr>
        <w:t xml:space="preserve">Сурет </w:t>
      </w:r>
      <w:r w:rsidR="00DD098B">
        <w:rPr>
          <w:rStyle w:val="af0"/>
          <w:rFonts w:ascii="Times New Roman" w:hAnsi="Times New Roman" w:cs="Times New Roman"/>
          <w:color w:val="auto"/>
          <w:sz w:val="28"/>
          <w:szCs w:val="28"/>
          <w:u w:color="0000FF"/>
          <w:lang w:val="kk-KZ"/>
        </w:rPr>
        <w:t>27</w:t>
      </w:r>
      <w:r w:rsidRPr="00175A13">
        <w:rPr>
          <w:rStyle w:val="af0"/>
          <w:rFonts w:ascii="Times New Roman" w:hAnsi="Times New Roman" w:cs="Times New Roman"/>
          <w:color w:val="auto"/>
          <w:sz w:val="28"/>
          <w:szCs w:val="28"/>
          <w:u w:color="0000FF"/>
          <w:lang w:val="en-US"/>
        </w:rPr>
        <w:t xml:space="preserve"> -</w:t>
      </w:r>
      <w:r w:rsidRPr="00175A13">
        <w:rPr>
          <w:rStyle w:val="af0"/>
          <w:rFonts w:ascii="Times New Roman" w:hAnsi="Times New Roman" w:cs="Times New Roman"/>
          <w:color w:val="auto"/>
          <w:sz w:val="28"/>
          <w:szCs w:val="28"/>
          <w:u w:color="0000FF"/>
          <w:lang w:val="kk-KZ"/>
        </w:rPr>
        <w:t xml:space="preserve"> </w:t>
      </w:r>
      <w:r w:rsidRPr="00D55397">
        <w:rPr>
          <w:rStyle w:val="af0"/>
          <w:rFonts w:ascii="Times New Roman" w:hAnsi="Times New Roman" w:cs="Times New Roman"/>
          <w:sz w:val="28"/>
          <w:szCs w:val="28"/>
          <w:lang w:val="kk-KZ"/>
        </w:rPr>
        <w:t>Зерттеу аймағындағы топырақтың қарашірінді мөлшері, CO2 деңгейі және рН көрсеткіштері, %</w:t>
      </w:r>
    </w:p>
    <w:p w14:paraId="123148E2" w14:textId="77777777" w:rsidR="00855B1E" w:rsidRDefault="00855B1E" w:rsidP="008D0DF1">
      <w:pPr>
        <w:pStyle w:val="B"/>
        <w:ind w:firstLine="709"/>
        <w:jc w:val="both"/>
        <w:rPr>
          <w:rFonts w:ascii="Times New Roman" w:eastAsia="Times New Roman" w:hAnsi="Times New Roman" w:cs="Times New Roman"/>
          <w:sz w:val="28"/>
          <w:szCs w:val="28"/>
          <w:lang w:val="kk-KZ"/>
        </w:rPr>
      </w:pPr>
      <w:r w:rsidRPr="00855B1E">
        <w:rPr>
          <w:rFonts w:ascii="Times New Roman" w:eastAsia="Times New Roman" w:hAnsi="Times New Roman" w:cs="Times New Roman"/>
          <w:sz w:val="28"/>
          <w:szCs w:val="28"/>
          <w:lang w:val="kk-KZ"/>
        </w:rPr>
        <w:t>Бірінші популяция (Қаскелең шатқалы).</w:t>
      </w:r>
    </w:p>
    <w:p w14:paraId="4B5584FE" w14:textId="685EA6C9" w:rsidR="008D0DF1" w:rsidRDefault="00855B1E" w:rsidP="008D0DF1">
      <w:pPr>
        <w:pStyle w:val="B"/>
        <w:ind w:firstLine="709"/>
        <w:jc w:val="both"/>
        <w:rPr>
          <w:rFonts w:ascii="Times New Roman" w:eastAsia="Times New Roman" w:hAnsi="Times New Roman" w:cs="Times New Roman"/>
          <w:sz w:val="28"/>
          <w:szCs w:val="28"/>
          <w:lang w:val="kk-KZ"/>
        </w:rPr>
      </w:pPr>
      <w:r w:rsidRPr="00855B1E">
        <w:rPr>
          <w:rFonts w:ascii="Times New Roman" w:eastAsia="Times New Roman" w:hAnsi="Times New Roman" w:cs="Times New Roman"/>
          <w:sz w:val="28"/>
          <w:szCs w:val="28"/>
          <w:lang w:val="kk-KZ"/>
        </w:rPr>
        <w:t>Қаскелең шатқалының топырақ құрылымында ірі құм фракциясы (49,21%) және ұсақ құм (25,32%) айқын басымдыққа ие, бұл топырақтың ірі дисперсті болуымен сипатталады. Жеңіл саздақты құрылым сақталғанымен, құмды бөлшектердің жоғары үлесі топырақтың су сақтау қабілетінің төмендігіне және қоректік заттардың шектеулі болуына әкеледі.</w:t>
      </w:r>
      <w:r w:rsidRPr="00855B1E">
        <w:rPr>
          <w:rFonts w:ascii="Times New Roman" w:eastAsia="Times New Roman" w:hAnsi="Times New Roman" w:cs="Times New Roman"/>
          <w:sz w:val="28"/>
          <w:szCs w:val="28"/>
          <w:lang w:val="kk-KZ"/>
        </w:rPr>
        <w:br/>
        <w:t>Мұндай топырақ жағдайында өсетін G. tianschanica өсімдіктері тіршілік етуге бейімделудің белгілі бір физиологиялық және морфологиялық стратегияларын дамытқан болуы мүмкін. Олардың қатарына суды үнемдеп пайдалану, сондай-ақ тереңге бойлайтын тамыр жүйесін қалыптастыру жатады.</w:t>
      </w:r>
    </w:p>
    <w:p w14:paraId="4B66C6A8" w14:textId="77777777" w:rsidR="00855B1E" w:rsidRPr="00855B1E" w:rsidRDefault="00855B1E" w:rsidP="008D0DF1">
      <w:pPr>
        <w:pStyle w:val="B"/>
        <w:ind w:firstLine="709"/>
        <w:jc w:val="both"/>
        <w:rPr>
          <w:rStyle w:val="af0"/>
          <w:rFonts w:ascii="Times New Roman" w:eastAsia="Times New Roman" w:hAnsi="Times New Roman" w:cs="Times New Roman"/>
          <w:sz w:val="28"/>
          <w:szCs w:val="28"/>
          <w:lang w:val="kk-KZ"/>
        </w:rPr>
      </w:pPr>
    </w:p>
    <w:p w14:paraId="1D86CF9B" w14:textId="737DD58B" w:rsidR="008D0DF1" w:rsidRPr="00D55397" w:rsidRDefault="008D0DF1" w:rsidP="008D0DF1">
      <w:pPr>
        <w:pStyle w:val="B"/>
        <w:ind w:firstLine="709"/>
        <w:jc w:val="both"/>
        <w:rPr>
          <w:rStyle w:val="af0"/>
          <w:rFonts w:ascii="Times New Roman" w:eastAsia="Times New Roman" w:hAnsi="Times New Roman" w:cs="Times New Roman"/>
          <w:color w:val="0000FF"/>
          <w:sz w:val="28"/>
          <w:szCs w:val="28"/>
          <w:u w:color="0000FF"/>
          <w:lang w:val="kk-KZ"/>
        </w:rPr>
      </w:pPr>
      <w:r w:rsidRPr="00D55397">
        <w:rPr>
          <w:rStyle w:val="af0"/>
          <w:rFonts w:ascii="Times New Roman" w:eastAsia="Times New Roman" w:hAnsi="Times New Roman" w:cs="Times New Roman"/>
          <w:noProof/>
          <w:sz w:val="28"/>
          <w:szCs w:val="28"/>
          <w:lang w:val="en-US"/>
        </w:rPr>
        <w:drawing>
          <wp:anchor distT="0" distB="0" distL="114300" distR="114300" simplePos="0" relativeHeight="251706368" behindDoc="0" locked="0" layoutInCell="1" allowOverlap="1" wp14:anchorId="7A50B37F" wp14:editId="62EBF430">
            <wp:simplePos x="0" y="0"/>
            <wp:positionH relativeFrom="margin">
              <wp:posOffset>527685</wp:posOffset>
            </wp:positionH>
            <wp:positionV relativeFrom="paragraph">
              <wp:posOffset>0</wp:posOffset>
            </wp:positionV>
            <wp:extent cx="4584700" cy="2767965"/>
            <wp:effectExtent l="0" t="0" r="6350" b="0"/>
            <wp:wrapTopAndBottom/>
            <wp:docPr id="452385755" name="Рисунок 41" descr="Изображение выглядит как текст, снимок экрана, число, диаграмм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385755" name="Рисунок 41" descr="Изображение выглядит как текст, снимок экрана, число, диаграмма&#10;&#10;Контент, сгенерированный ИИ, может содержать ошибки."/>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84700" cy="2767965"/>
                    </a:xfrm>
                    <a:prstGeom prst="rect">
                      <a:avLst/>
                    </a:prstGeom>
                    <a:noFill/>
                  </pic:spPr>
                </pic:pic>
              </a:graphicData>
            </a:graphic>
          </wp:anchor>
        </w:drawing>
      </w:r>
      <w:r w:rsidRPr="00D55397">
        <w:rPr>
          <w:rStyle w:val="af0"/>
          <w:rFonts w:ascii="Times New Roman" w:hAnsi="Times New Roman" w:cs="Times New Roman"/>
          <w:color w:val="0000FF"/>
          <w:sz w:val="28"/>
          <w:szCs w:val="28"/>
          <w:u w:color="0000FF"/>
          <w:lang w:val="kk-KZ"/>
        </w:rPr>
        <w:t xml:space="preserve"> </w:t>
      </w:r>
    </w:p>
    <w:p w14:paraId="57D737F0" w14:textId="5C4D2408" w:rsidR="008D0DF1" w:rsidRPr="00D55397" w:rsidRDefault="008D0DF1" w:rsidP="008D0DF1">
      <w:pPr>
        <w:pStyle w:val="B"/>
        <w:jc w:val="center"/>
        <w:rPr>
          <w:rStyle w:val="af0"/>
          <w:rFonts w:ascii="Times New Roman" w:eastAsia="Times New Roman" w:hAnsi="Times New Roman" w:cs="Times New Roman"/>
          <w:lang w:val="kk-KZ"/>
        </w:rPr>
      </w:pPr>
      <w:r w:rsidRPr="00D55397">
        <w:rPr>
          <w:rStyle w:val="af0"/>
          <w:rFonts w:ascii="Times New Roman" w:hAnsi="Times New Roman" w:cs="Times New Roman"/>
          <w:sz w:val="28"/>
          <w:szCs w:val="28"/>
          <w:u w:color="0000FF"/>
          <w:lang w:val="kk-KZ"/>
        </w:rPr>
        <w:t xml:space="preserve">Сурет </w:t>
      </w:r>
      <w:r w:rsidR="00DD098B">
        <w:rPr>
          <w:rStyle w:val="af0"/>
          <w:rFonts w:ascii="Times New Roman" w:hAnsi="Times New Roman" w:cs="Times New Roman"/>
          <w:sz w:val="28"/>
          <w:szCs w:val="28"/>
          <w:u w:color="0000FF"/>
          <w:lang w:val="kk-KZ"/>
        </w:rPr>
        <w:t>28</w:t>
      </w:r>
      <w:r w:rsidRPr="00D55397">
        <w:rPr>
          <w:rStyle w:val="af0"/>
          <w:rFonts w:ascii="Times New Roman" w:hAnsi="Times New Roman" w:cs="Times New Roman"/>
          <w:sz w:val="28"/>
          <w:szCs w:val="28"/>
          <w:u w:color="0000FF"/>
          <w:lang w:val="en-US"/>
        </w:rPr>
        <w:t xml:space="preserve"> - </w:t>
      </w:r>
      <w:r w:rsidRPr="00D55397">
        <w:rPr>
          <w:rStyle w:val="af0"/>
          <w:rFonts w:ascii="Times New Roman" w:hAnsi="Times New Roman" w:cs="Times New Roman"/>
          <w:sz w:val="28"/>
          <w:szCs w:val="28"/>
          <w:lang w:val="kk-KZ"/>
        </w:rPr>
        <w:t>Зерттеу аймағындағы топырақтағы қозғалмалы NPK көрсеткіштері, мг/кг</w:t>
      </w:r>
    </w:p>
    <w:p w14:paraId="43426688" w14:textId="77777777" w:rsidR="008D0DF1" w:rsidRDefault="008D0DF1" w:rsidP="008D0DF1">
      <w:pPr>
        <w:pStyle w:val="B"/>
        <w:ind w:firstLine="709"/>
        <w:jc w:val="both"/>
        <w:rPr>
          <w:rStyle w:val="af0"/>
          <w:rFonts w:ascii="Times New Roman" w:eastAsia="Times New Roman" w:hAnsi="Times New Roman" w:cs="Times New Roman"/>
          <w:lang w:val="kk-KZ"/>
        </w:rPr>
      </w:pPr>
    </w:p>
    <w:p w14:paraId="1C465087" w14:textId="77777777" w:rsidR="00855B1E" w:rsidRDefault="00855B1E" w:rsidP="008D0DF1">
      <w:pPr>
        <w:pStyle w:val="B"/>
        <w:ind w:firstLine="709"/>
        <w:jc w:val="both"/>
        <w:rPr>
          <w:rFonts w:ascii="Times New Roman" w:hAnsi="Times New Roman" w:cs="Times New Roman"/>
          <w:sz w:val="28"/>
          <w:szCs w:val="28"/>
          <w:lang w:val="kk-KZ"/>
        </w:rPr>
      </w:pPr>
      <w:r w:rsidRPr="00855B1E">
        <w:rPr>
          <w:rFonts w:ascii="Times New Roman" w:hAnsi="Times New Roman" w:cs="Times New Roman"/>
          <w:sz w:val="28"/>
          <w:szCs w:val="28"/>
          <w:lang w:val="kk-KZ"/>
        </w:rPr>
        <w:t>Екінші популяция (Үлкен Алматы шатқалы).</w:t>
      </w:r>
    </w:p>
    <w:p w14:paraId="0BC5B656" w14:textId="7852D1C4" w:rsidR="008D0DF1" w:rsidRDefault="00855B1E" w:rsidP="008D0DF1">
      <w:pPr>
        <w:pStyle w:val="B"/>
        <w:ind w:firstLine="709"/>
        <w:jc w:val="both"/>
        <w:rPr>
          <w:rFonts w:ascii="Times New Roman" w:hAnsi="Times New Roman" w:cs="Times New Roman"/>
          <w:sz w:val="28"/>
          <w:szCs w:val="28"/>
          <w:lang w:val="kk-KZ"/>
        </w:rPr>
      </w:pPr>
      <w:r w:rsidRPr="00855B1E">
        <w:rPr>
          <w:rFonts w:ascii="Times New Roman" w:hAnsi="Times New Roman" w:cs="Times New Roman"/>
          <w:sz w:val="28"/>
          <w:szCs w:val="28"/>
          <w:lang w:val="kk-KZ"/>
        </w:rPr>
        <w:t>Үлкен Алматы шатқалында орналасқан екінші популяцияның топырағында жеңіл саздақты құрылым сақталғанымен, ірі шаң бөлшектерінің (46,78%) және ірі құм фракциясының (22,65%) жоғары үлесі тіркелді. Ірі шаңның басымдығы топырақтың кеуектілігін арттырып, бірінші популяциямен салыстырғанда су өткізгіштігі мен дренаждық қасиеттерін жақсартады.</w:t>
      </w:r>
      <w:r w:rsidRPr="00855B1E">
        <w:rPr>
          <w:rFonts w:ascii="Times New Roman" w:hAnsi="Times New Roman" w:cs="Times New Roman"/>
          <w:sz w:val="28"/>
          <w:szCs w:val="28"/>
          <w:lang w:val="kk-KZ"/>
        </w:rPr>
        <w:br/>
        <w:t>Бұл жағдай топырақта қоректік элементтердің сақталуына оң әсер етіп, шайылу процесін тежейді. Сонымен қатар, аэрацияның жақсы деңгейде болуы өсімдік тамырларының тиімді дамуына мүмкіндік береді, бұл өз кезегінде G. tianschanica өсімдіктерінің өсуі мен тіршілігіне қолайлы жағдай туғызады.</w:t>
      </w:r>
    </w:p>
    <w:p w14:paraId="2A2DD242" w14:textId="77777777" w:rsidR="00855B1E" w:rsidRPr="00855B1E" w:rsidRDefault="00855B1E" w:rsidP="008D0DF1">
      <w:pPr>
        <w:pStyle w:val="B"/>
        <w:ind w:firstLine="709"/>
        <w:jc w:val="both"/>
        <w:rPr>
          <w:rStyle w:val="af0"/>
          <w:rFonts w:ascii="Times New Roman" w:eastAsia="Times New Roman" w:hAnsi="Times New Roman" w:cs="Times New Roman"/>
          <w:sz w:val="28"/>
          <w:szCs w:val="28"/>
          <w:lang w:val="kk-KZ"/>
        </w:rPr>
      </w:pPr>
    </w:p>
    <w:p w14:paraId="3AF0A68F" w14:textId="77777777" w:rsidR="008D0DF1" w:rsidRPr="00D55397" w:rsidRDefault="008D0DF1" w:rsidP="008D0DF1">
      <w:pPr>
        <w:pStyle w:val="B"/>
        <w:ind w:firstLine="709"/>
        <w:jc w:val="both"/>
        <w:rPr>
          <w:rStyle w:val="af0"/>
          <w:rFonts w:ascii="Times New Roman" w:eastAsia="Times New Roman" w:hAnsi="Times New Roman" w:cs="Times New Roman"/>
          <w:color w:val="0000FF"/>
          <w:sz w:val="28"/>
          <w:szCs w:val="28"/>
          <w:u w:color="0000FF"/>
          <w:lang w:val="kk-KZ"/>
        </w:rPr>
      </w:pPr>
      <w:r w:rsidRPr="00D55397">
        <w:rPr>
          <w:rStyle w:val="af0"/>
          <w:rFonts w:ascii="Times New Roman" w:eastAsia="Times New Roman" w:hAnsi="Times New Roman" w:cs="Times New Roman"/>
          <w:noProof/>
          <w:color w:val="0000FF"/>
          <w:sz w:val="28"/>
          <w:szCs w:val="28"/>
          <w:u w:color="0000FF"/>
          <w:lang w:val="kk-KZ"/>
        </w:rPr>
        <w:drawing>
          <wp:inline distT="0" distB="0" distL="0" distR="0" wp14:anchorId="612E3140" wp14:editId="44244FB2">
            <wp:extent cx="5198827" cy="2758440"/>
            <wp:effectExtent l="0" t="0" r="1905" b="3810"/>
            <wp:docPr id="116912094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04399" cy="2761396"/>
                    </a:xfrm>
                    <a:prstGeom prst="rect">
                      <a:avLst/>
                    </a:prstGeom>
                    <a:noFill/>
                  </pic:spPr>
                </pic:pic>
              </a:graphicData>
            </a:graphic>
          </wp:inline>
        </w:drawing>
      </w:r>
    </w:p>
    <w:p w14:paraId="3D3280F5" w14:textId="77777777" w:rsidR="008D0DF1" w:rsidRPr="00D55397" w:rsidRDefault="008D0DF1" w:rsidP="008D0DF1">
      <w:pPr>
        <w:pStyle w:val="B"/>
        <w:ind w:firstLine="709"/>
        <w:jc w:val="center"/>
        <w:rPr>
          <w:rStyle w:val="af0"/>
          <w:rFonts w:ascii="Times New Roman" w:hAnsi="Times New Roman" w:cs="Times New Roman"/>
          <w:b/>
          <w:bCs/>
          <w:color w:val="0000FF"/>
          <w:sz w:val="28"/>
          <w:szCs w:val="28"/>
          <w:u w:color="0000FF"/>
          <w:lang w:val="kk-KZ"/>
        </w:rPr>
      </w:pPr>
    </w:p>
    <w:p w14:paraId="558A1C02" w14:textId="1E41C5C7" w:rsidR="008D0DF1" w:rsidRPr="00D55397" w:rsidRDefault="008D0DF1" w:rsidP="008D0DF1">
      <w:pPr>
        <w:pStyle w:val="B"/>
        <w:ind w:firstLine="709"/>
        <w:jc w:val="center"/>
        <w:rPr>
          <w:rStyle w:val="af0"/>
          <w:rFonts w:ascii="Times New Roman" w:hAnsi="Times New Roman" w:cs="Times New Roman"/>
          <w:sz w:val="28"/>
          <w:szCs w:val="28"/>
          <w:lang w:val="kk-KZ"/>
        </w:rPr>
      </w:pPr>
      <w:r w:rsidRPr="00175A13">
        <w:rPr>
          <w:rStyle w:val="af0"/>
          <w:rFonts w:ascii="Times New Roman" w:hAnsi="Times New Roman" w:cs="Times New Roman"/>
          <w:color w:val="auto"/>
          <w:sz w:val="28"/>
          <w:szCs w:val="28"/>
          <w:u w:color="0000FF"/>
          <w:lang w:val="kk-KZ"/>
        </w:rPr>
        <w:t xml:space="preserve">Сурет </w:t>
      </w:r>
      <w:r w:rsidR="00DD098B">
        <w:rPr>
          <w:rStyle w:val="af0"/>
          <w:rFonts w:ascii="Times New Roman" w:hAnsi="Times New Roman" w:cs="Times New Roman"/>
          <w:color w:val="auto"/>
          <w:sz w:val="28"/>
          <w:szCs w:val="28"/>
          <w:u w:color="0000FF"/>
          <w:lang w:val="kk-KZ"/>
        </w:rPr>
        <w:t>29</w:t>
      </w:r>
      <w:r w:rsidRPr="00BA5769">
        <w:rPr>
          <w:rStyle w:val="af0"/>
          <w:rFonts w:ascii="Times New Roman" w:hAnsi="Times New Roman" w:cs="Times New Roman"/>
          <w:b/>
          <w:bCs/>
          <w:color w:val="auto"/>
          <w:sz w:val="28"/>
          <w:szCs w:val="28"/>
          <w:u w:color="0000FF"/>
          <w:lang w:val="kk-KZ"/>
        </w:rPr>
        <w:t xml:space="preserve"> - </w:t>
      </w:r>
      <w:r w:rsidRPr="00D55397">
        <w:rPr>
          <w:rStyle w:val="af0"/>
          <w:rFonts w:ascii="Times New Roman" w:hAnsi="Times New Roman" w:cs="Times New Roman"/>
          <w:sz w:val="28"/>
          <w:szCs w:val="28"/>
          <w:lang w:val="kk-KZ"/>
        </w:rPr>
        <w:t>Зерттеу аймағындағы топырақтың гранулометриялық құрамы, %</w:t>
      </w:r>
    </w:p>
    <w:p w14:paraId="2E614CDF" w14:textId="77777777" w:rsidR="008D0DF1" w:rsidRPr="00D55397" w:rsidRDefault="008D0DF1" w:rsidP="008D0DF1">
      <w:pPr>
        <w:pStyle w:val="B"/>
        <w:ind w:firstLine="709"/>
        <w:jc w:val="both"/>
        <w:rPr>
          <w:rStyle w:val="af0"/>
          <w:rFonts w:ascii="Times New Roman" w:hAnsi="Times New Roman" w:cs="Times New Roman"/>
          <w:sz w:val="28"/>
          <w:szCs w:val="28"/>
          <w:lang w:val="kk-KZ"/>
        </w:rPr>
      </w:pPr>
    </w:p>
    <w:p w14:paraId="6D956D27" w14:textId="77777777" w:rsidR="00855B1E" w:rsidRDefault="00855B1E" w:rsidP="00855B1E">
      <w:pPr>
        <w:pStyle w:val="B"/>
        <w:ind w:firstLine="709"/>
        <w:jc w:val="both"/>
        <w:rPr>
          <w:rFonts w:ascii="Times New Roman" w:hAnsi="Times New Roman" w:cs="Times New Roman"/>
          <w:sz w:val="28"/>
          <w:szCs w:val="28"/>
          <w:lang w:val="ru-KZ"/>
        </w:rPr>
      </w:pPr>
      <w:proofErr w:type="spellStart"/>
      <w:r w:rsidRPr="00855B1E">
        <w:rPr>
          <w:rFonts w:ascii="Times New Roman" w:hAnsi="Times New Roman" w:cs="Times New Roman"/>
          <w:sz w:val="28"/>
          <w:szCs w:val="28"/>
          <w:lang w:val="ru-KZ"/>
        </w:rPr>
        <w:t>Үшінші</w:t>
      </w:r>
      <w:proofErr w:type="spellEnd"/>
      <w:r w:rsidRPr="00855B1E">
        <w:rPr>
          <w:rFonts w:ascii="Times New Roman" w:hAnsi="Times New Roman" w:cs="Times New Roman"/>
          <w:sz w:val="28"/>
          <w:szCs w:val="28"/>
          <w:lang w:val="ru-KZ"/>
        </w:rPr>
        <w:t xml:space="preserve"> популяция (</w:t>
      </w:r>
      <w:proofErr w:type="spellStart"/>
      <w:r w:rsidRPr="00855B1E">
        <w:rPr>
          <w:rFonts w:ascii="Times New Roman" w:hAnsi="Times New Roman" w:cs="Times New Roman"/>
          <w:sz w:val="28"/>
          <w:szCs w:val="28"/>
          <w:lang w:val="ru-KZ"/>
        </w:rPr>
        <w:t>Кімасар</w:t>
      </w:r>
      <w:proofErr w:type="spellEnd"/>
      <w:r w:rsidRPr="00855B1E">
        <w:rPr>
          <w:rFonts w:ascii="Times New Roman" w:hAnsi="Times New Roman" w:cs="Times New Roman"/>
          <w:sz w:val="28"/>
          <w:szCs w:val="28"/>
          <w:lang w:val="ru-KZ"/>
        </w:rPr>
        <w:t xml:space="preserve">-сай </w:t>
      </w:r>
      <w:proofErr w:type="spellStart"/>
      <w:r w:rsidRPr="00855B1E">
        <w:rPr>
          <w:rFonts w:ascii="Times New Roman" w:hAnsi="Times New Roman" w:cs="Times New Roman"/>
          <w:sz w:val="28"/>
          <w:szCs w:val="28"/>
          <w:lang w:val="ru-KZ"/>
        </w:rPr>
        <w:t>шатқалы</w:t>
      </w:r>
      <w:proofErr w:type="spellEnd"/>
      <w:r w:rsidRPr="00855B1E">
        <w:rPr>
          <w:rFonts w:ascii="Times New Roman" w:hAnsi="Times New Roman" w:cs="Times New Roman"/>
          <w:sz w:val="28"/>
          <w:szCs w:val="28"/>
          <w:lang w:val="ru-KZ"/>
        </w:rPr>
        <w:t>).</w:t>
      </w:r>
    </w:p>
    <w:p w14:paraId="1C742DC0" w14:textId="5F2D72AE" w:rsidR="00855B1E" w:rsidRPr="00855B1E" w:rsidRDefault="00855B1E" w:rsidP="00855B1E">
      <w:pPr>
        <w:pStyle w:val="B"/>
        <w:ind w:firstLine="709"/>
        <w:jc w:val="both"/>
        <w:rPr>
          <w:rFonts w:ascii="Times New Roman" w:hAnsi="Times New Roman" w:cs="Times New Roman"/>
          <w:sz w:val="28"/>
          <w:szCs w:val="28"/>
          <w:lang w:val="ru-KZ"/>
        </w:rPr>
      </w:pPr>
      <w:proofErr w:type="spellStart"/>
      <w:r w:rsidRPr="00855B1E">
        <w:rPr>
          <w:rFonts w:ascii="Times New Roman" w:hAnsi="Times New Roman" w:cs="Times New Roman"/>
          <w:sz w:val="28"/>
          <w:szCs w:val="28"/>
          <w:lang w:val="ru-KZ"/>
        </w:rPr>
        <w:t>Кімасар</w:t>
      </w:r>
      <w:proofErr w:type="spellEnd"/>
      <w:r w:rsidRPr="00855B1E">
        <w:rPr>
          <w:rFonts w:ascii="Times New Roman" w:hAnsi="Times New Roman" w:cs="Times New Roman"/>
          <w:sz w:val="28"/>
          <w:szCs w:val="28"/>
          <w:lang w:val="ru-KZ"/>
        </w:rPr>
        <w:t xml:space="preserve">-сай </w:t>
      </w:r>
      <w:proofErr w:type="spellStart"/>
      <w:r w:rsidRPr="00855B1E">
        <w:rPr>
          <w:rFonts w:ascii="Times New Roman" w:hAnsi="Times New Roman" w:cs="Times New Roman"/>
          <w:sz w:val="28"/>
          <w:szCs w:val="28"/>
          <w:lang w:val="ru-KZ"/>
        </w:rPr>
        <w:t>шатқалындағы</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топырақ</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жеңіл</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саздақты</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құрылыммен</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сипатталады</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Мұнда</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ірі</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шаң</w:t>
      </w:r>
      <w:proofErr w:type="spellEnd"/>
      <w:r w:rsidRPr="00855B1E">
        <w:rPr>
          <w:rFonts w:ascii="Times New Roman" w:hAnsi="Times New Roman" w:cs="Times New Roman"/>
          <w:sz w:val="28"/>
          <w:szCs w:val="28"/>
          <w:lang w:val="ru-KZ"/>
        </w:rPr>
        <w:t xml:space="preserve"> (35,9%) </w:t>
      </w:r>
      <w:proofErr w:type="spellStart"/>
      <w:r w:rsidRPr="00855B1E">
        <w:rPr>
          <w:rFonts w:ascii="Times New Roman" w:hAnsi="Times New Roman" w:cs="Times New Roman"/>
          <w:sz w:val="28"/>
          <w:szCs w:val="28"/>
          <w:lang w:val="ru-KZ"/>
        </w:rPr>
        <w:t>және</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ірі</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құм</w:t>
      </w:r>
      <w:proofErr w:type="spellEnd"/>
      <w:r w:rsidRPr="00855B1E">
        <w:rPr>
          <w:rFonts w:ascii="Times New Roman" w:hAnsi="Times New Roman" w:cs="Times New Roman"/>
          <w:sz w:val="28"/>
          <w:szCs w:val="28"/>
          <w:lang w:val="ru-KZ"/>
        </w:rPr>
        <w:t xml:space="preserve"> (23,07%) </w:t>
      </w:r>
      <w:proofErr w:type="spellStart"/>
      <w:r w:rsidRPr="00855B1E">
        <w:rPr>
          <w:rFonts w:ascii="Times New Roman" w:hAnsi="Times New Roman" w:cs="Times New Roman"/>
          <w:sz w:val="28"/>
          <w:szCs w:val="28"/>
          <w:lang w:val="ru-KZ"/>
        </w:rPr>
        <w:t>фракцияларының</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арақатынасы</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механикалық</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құрамның</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салыстырмалы</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теңгерімділігін</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көрсетеді</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Мұндай</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құрылым</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топырақтың</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орташа</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деңгейде</w:t>
      </w:r>
      <w:proofErr w:type="spellEnd"/>
      <w:r w:rsidRPr="00855B1E">
        <w:rPr>
          <w:rFonts w:ascii="Times New Roman" w:hAnsi="Times New Roman" w:cs="Times New Roman"/>
          <w:sz w:val="28"/>
          <w:szCs w:val="28"/>
          <w:lang w:val="ru-KZ"/>
        </w:rPr>
        <w:t xml:space="preserve"> су </w:t>
      </w:r>
      <w:proofErr w:type="spellStart"/>
      <w:r w:rsidRPr="00855B1E">
        <w:rPr>
          <w:rFonts w:ascii="Times New Roman" w:hAnsi="Times New Roman" w:cs="Times New Roman"/>
          <w:sz w:val="28"/>
          <w:szCs w:val="28"/>
          <w:lang w:val="ru-KZ"/>
        </w:rPr>
        <w:t>ұстап</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тұруына</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және</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жеткілікті</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аэрацияға</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мүмкіндік</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береді</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бұл</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өз</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кезегінде</w:t>
      </w:r>
      <w:proofErr w:type="spellEnd"/>
      <w:r w:rsidRPr="00855B1E">
        <w:rPr>
          <w:rFonts w:ascii="Times New Roman" w:hAnsi="Times New Roman" w:cs="Times New Roman"/>
          <w:sz w:val="28"/>
          <w:szCs w:val="28"/>
          <w:lang w:val="ru-KZ"/>
        </w:rPr>
        <w:t xml:space="preserve"> G. </w:t>
      </w:r>
      <w:proofErr w:type="spellStart"/>
      <w:r w:rsidRPr="00855B1E">
        <w:rPr>
          <w:rFonts w:ascii="Times New Roman" w:hAnsi="Times New Roman" w:cs="Times New Roman"/>
          <w:sz w:val="28"/>
          <w:szCs w:val="28"/>
          <w:lang w:val="ru-KZ"/>
        </w:rPr>
        <w:t>tianschanica</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өсімдігінің</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тіршілік</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етуіне</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қолайлы</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жағдай</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туғызады</w:t>
      </w:r>
      <w:proofErr w:type="spellEnd"/>
      <w:r w:rsidRPr="00855B1E">
        <w:rPr>
          <w:rFonts w:ascii="Times New Roman" w:hAnsi="Times New Roman" w:cs="Times New Roman"/>
          <w:sz w:val="28"/>
          <w:szCs w:val="28"/>
          <w:lang w:val="ru-KZ"/>
        </w:rPr>
        <w:t>.</w:t>
      </w:r>
      <w:r w:rsidRPr="00855B1E">
        <w:rPr>
          <w:rFonts w:ascii="Times New Roman" w:hAnsi="Times New Roman" w:cs="Times New Roman"/>
          <w:sz w:val="28"/>
          <w:szCs w:val="28"/>
          <w:lang w:val="ru-KZ"/>
        </w:rPr>
        <w:br/>
      </w:r>
      <w:proofErr w:type="spellStart"/>
      <w:r w:rsidRPr="00855B1E">
        <w:rPr>
          <w:rFonts w:ascii="Times New Roman" w:hAnsi="Times New Roman" w:cs="Times New Roman"/>
          <w:sz w:val="28"/>
          <w:szCs w:val="28"/>
          <w:lang w:val="ru-KZ"/>
        </w:rPr>
        <w:t>Алайда</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ұсақ</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бөлшектердің</w:t>
      </w:r>
      <w:proofErr w:type="spellEnd"/>
      <w:r w:rsidRPr="00855B1E">
        <w:rPr>
          <w:rFonts w:ascii="Times New Roman" w:hAnsi="Times New Roman" w:cs="Times New Roman"/>
          <w:sz w:val="28"/>
          <w:szCs w:val="28"/>
          <w:lang w:val="ru-KZ"/>
        </w:rPr>
        <w:t xml:space="preserve"> – </w:t>
      </w:r>
      <w:proofErr w:type="spellStart"/>
      <w:r w:rsidRPr="00855B1E">
        <w:rPr>
          <w:rFonts w:ascii="Times New Roman" w:hAnsi="Times New Roman" w:cs="Times New Roman"/>
          <w:sz w:val="28"/>
          <w:szCs w:val="28"/>
          <w:lang w:val="ru-KZ"/>
        </w:rPr>
        <w:t>ұсақ</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шаң</w:t>
      </w:r>
      <w:proofErr w:type="spellEnd"/>
      <w:r w:rsidRPr="00855B1E">
        <w:rPr>
          <w:rFonts w:ascii="Times New Roman" w:hAnsi="Times New Roman" w:cs="Times New Roman"/>
          <w:sz w:val="28"/>
          <w:szCs w:val="28"/>
          <w:lang w:val="ru-KZ"/>
        </w:rPr>
        <w:t xml:space="preserve"> мен </w:t>
      </w:r>
      <w:proofErr w:type="spellStart"/>
      <w:r w:rsidRPr="00855B1E">
        <w:rPr>
          <w:rFonts w:ascii="Times New Roman" w:hAnsi="Times New Roman" w:cs="Times New Roman"/>
          <w:sz w:val="28"/>
          <w:szCs w:val="28"/>
          <w:lang w:val="ru-KZ"/>
        </w:rPr>
        <w:t>лайдың</w:t>
      </w:r>
      <w:proofErr w:type="spellEnd"/>
      <w:r w:rsidRPr="00855B1E">
        <w:rPr>
          <w:rFonts w:ascii="Times New Roman" w:hAnsi="Times New Roman" w:cs="Times New Roman"/>
          <w:sz w:val="28"/>
          <w:szCs w:val="28"/>
          <w:lang w:val="ru-KZ"/>
        </w:rPr>
        <w:t xml:space="preserve"> – </w:t>
      </w:r>
      <w:proofErr w:type="spellStart"/>
      <w:r w:rsidRPr="00855B1E">
        <w:rPr>
          <w:rFonts w:ascii="Times New Roman" w:hAnsi="Times New Roman" w:cs="Times New Roman"/>
          <w:sz w:val="28"/>
          <w:szCs w:val="28"/>
          <w:lang w:val="ru-KZ"/>
        </w:rPr>
        <w:t>төмен</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мөлшері</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топырақтың</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ылғалды</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ұзақ</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уақыт</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сақтау</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мүмкіндігін</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шектейді</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әсіресе</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құрғақ</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кезеңдерде</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бұл</w:t>
      </w:r>
      <w:proofErr w:type="spellEnd"/>
      <w:r w:rsidRPr="00855B1E">
        <w:rPr>
          <w:rFonts w:ascii="Times New Roman" w:hAnsi="Times New Roman" w:cs="Times New Roman"/>
          <w:sz w:val="28"/>
          <w:szCs w:val="28"/>
          <w:lang w:val="ru-KZ"/>
        </w:rPr>
        <w:t xml:space="preserve"> фактор </w:t>
      </w:r>
      <w:proofErr w:type="spellStart"/>
      <w:r w:rsidRPr="00855B1E">
        <w:rPr>
          <w:rFonts w:ascii="Times New Roman" w:hAnsi="Times New Roman" w:cs="Times New Roman"/>
          <w:sz w:val="28"/>
          <w:szCs w:val="28"/>
          <w:lang w:val="ru-KZ"/>
        </w:rPr>
        <w:t>өсімдік</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тіршілігіне</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теріс</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әсер</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етуі</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мүмкін</w:t>
      </w:r>
      <w:proofErr w:type="spellEnd"/>
      <w:r w:rsidRPr="00855B1E">
        <w:rPr>
          <w:rFonts w:ascii="Times New Roman" w:hAnsi="Times New Roman" w:cs="Times New Roman"/>
          <w:sz w:val="28"/>
          <w:szCs w:val="28"/>
          <w:lang w:val="ru-KZ"/>
        </w:rPr>
        <w:t>.</w:t>
      </w:r>
    </w:p>
    <w:p w14:paraId="4EC4628A" w14:textId="77777777" w:rsidR="00855B1E" w:rsidRDefault="00855B1E" w:rsidP="00855B1E">
      <w:pPr>
        <w:pStyle w:val="B"/>
        <w:ind w:firstLine="709"/>
        <w:jc w:val="both"/>
        <w:rPr>
          <w:rFonts w:ascii="Times New Roman" w:hAnsi="Times New Roman" w:cs="Times New Roman"/>
          <w:sz w:val="28"/>
          <w:szCs w:val="28"/>
          <w:lang w:val="ru-KZ"/>
        </w:rPr>
      </w:pPr>
      <w:proofErr w:type="spellStart"/>
      <w:r w:rsidRPr="00855B1E">
        <w:rPr>
          <w:rFonts w:ascii="Times New Roman" w:hAnsi="Times New Roman" w:cs="Times New Roman"/>
          <w:sz w:val="28"/>
          <w:szCs w:val="28"/>
          <w:lang w:val="ru-KZ"/>
        </w:rPr>
        <w:t>Жалпы</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бағалау</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және</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экологиялық</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маңыздылығы</w:t>
      </w:r>
      <w:proofErr w:type="spellEnd"/>
      <w:r w:rsidRPr="00855B1E">
        <w:rPr>
          <w:rFonts w:ascii="Times New Roman" w:hAnsi="Times New Roman" w:cs="Times New Roman"/>
          <w:sz w:val="28"/>
          <w:szCs w:val="28"/>
          <w:lang w:val="ru-KZ"/>
        </w:rPr>
        <w:t>.</w:t>
      </w:r>
    </w:p>
    <w:p w14:paraId="300BCFE7" w14:textId="683184E6" w:rsidR="00855B1E" w:rsidRPr="00855B1E" w:rsidRDefault="00855B1E" w:rsidP="00855B1E">
      <w:pPr>
        <w:pStyle w:val="B"/>
        <w:ind w:firstLine="709"/>
        <w:jc w:val="both"/>
        <w:rPr>
          <w:rFonts w:ascii="Times New Roman" w:hAnsi="Times New Roman" w:cs="Times New Roman"/>
          <w:sz w:val="28"/>
          <w:szCs w:val="28"/>
          <w:lang w:val="ru-KZ"/>
        </w:rPr>
      </w:pPr>
      <w:proofErr w:type="spellStart"/>
      <w:r w:rsidRPr="00855B1E">
        <w:rPr>
          <w:rFonts w:ascii="Times New Roman" w:hAnsi="Times New Roman" w:cs="Times New Roman"/>
          <w:sz w:val="28"/>
          <w:szCs w:val="28"/>
          <w:lang w:val="ru-KZ"/>
        </w:rPr>
        <w:t>Зерттелген</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үш</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шатқалдағы</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гранулометриялық</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құрамның</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айырмашылықтары</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әртүрлі</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топырақ</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типтерін</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сипаттайды</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және</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бұл</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ерекшеліктер</w:t>
      </w:r>
      <w:proofErr w:type="spellEnd"/>
      <w:r w:rsidRPr="00855B1E">
        <w:rPr>
          <w:rFonts w:ascii="Times New Roman" w:hAnsi="Times New Roman" w:cs="Times New Roman"/>
          <w:sz w:val="28"/>
          <w:szCs w:val="28"/>
          <w:lang w:val="ru-KZ"/>
        </w:rPr>
        <w:t xml:space="preserve"> G. </w:t>
      </w:r>
      <w:proofErr w:type="spellStart"/>
      <w:r w:rsidRPr="00855B1E">
        <w:rPr>
          <w:rFonts w:ascii="Times New Roman" w:hAnsi="Times New Roman" w:cs="Times New Roman"/>
          <w:sz w:val="28"/>
          <w:szCs w:val="28"/>
          <w:lang w:val="ru-KZ"/>
        </w:rPr>
        <w:t>tianschanica</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түрінің</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экологиялық</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бейімделу</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стратегияларына</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lastRenderedPageBreak/>
        <w:t>тікелей</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ықпал</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етеді</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Барлық</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популяцияларда</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ірі</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бөлшектердің</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басымдығы</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топырақтың</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физикалық</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қасиеттерінің</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өсімдіктер</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үшін</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маңызды</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екенін</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көрсетеді</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әсіресе</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климаттық</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тұрақсыздық</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тән</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таулы</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аймақтар</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жағдайында</w:t>
      </w:r>
      <w:proofErr w:type="spellEnd"/>
      <w:r w:rsidRPr="00855B1E">
        <w:rPr>
          <w:rFonts w:ascii="Times New Roman" w:hAnsi="Times New Roman" w:cs="Times New Roman"/>
          <w:sz w:val="28"/>
          <w:szCs w:val="28"/>
          <w:lang w:val="ru-KZ"/>
        </w:rPr>
        <w:t>.</w:t>
      </w:r>
    </w:p>
    <w:p w14:paraId="276E5D73" w14:textId="77777777" w:rsidR="00855B1E" w:rsidRDefault="00855B1E" w:rsidP="00855B1E">
      <w:pPr>
        <w:pStyle w:val="B"/>
        <w:ind w:firstLine="709"/>
        <w:jc w:val="both"/>
        <w:rPr>
          <w:rFonts w:ascii="Times New Roman" w:hAnsi="Times New Roman" w:cs="Times New Roman"/>
          <w:sz w:val="28"/>
          <w:szCs w:val="28"/>
          <w:lang w:val="ru-KZ"/>
        </w:rPr>
      </w:pPr>
      <w:proofErr w:type="spellStart"/>
      <w:r w:rsidRPr="00855B1E">
        <w:rPr>
          <w:rFonts w:ascii="Times New Roman" w:hAnsi="Times New Roman" w:cs="Times New Roman"/>
          <w:sz w:val="28"/>
          <w:szCs w:val="28"/>
          <w:lang w:val="ru-KZ"/>
        </w:rPr>
        <w:t>Болашақ</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зерттеулерге</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ұсыныс</w:t>
      </w:r>
      <w:proofErr w:type="spellEnd"/>
      <w:r w:rsidRPr="00855B1E">
        <w:rPr>
          <w:rFonts w:ascii="Times New Roman" w:hAnsi="Times New Roman" w:cs="Times New Roman"/>
          <w:sz w:val="28"/>
          <w:szCs w:val="28"/>
          <w:lang w:val="ru-KZ"/>
        </w:rPr>
        <w:t>.</w:t>
      </w:r>
    </w:p>
    <w:p w14:paraId="5033B0C0" w14:textId="658481A4" w:rsidR="00855B1E" w:rsidRPr="00855B1E" w:rsidRDefault="00855B1E" w:rsidP="00855B1E">
      <w:pPr>
        <w:pStyle w:val="B"/>
        <w:ind w:firstLine="709"/>
        <w:jc w:val="both"/>
        <w:rPr>
          <w:rFonts w:ascii="Times New Roman" w:hAnsi="Times New Roman" w:cs="Times New Roman"/>
          <w:sz w:val="28"/>
          <w:szCs w:val="28"/>
          <w:lang w:val="ru-KZ"/>
        </w:rPr>
      </w:pPr>
      <w:proofErr w:type="spellStart"/>
      <w:r w:rsidRPr="00855B1E">
        <w:rPr>
          <w:rFonts w:ascii="Times New Roman" w:hAnsi="Times New Roman" w:cs="Times New Roman"/>
          <w:sz w:val="28"/>
          <w:szCs w:val="28"/>
          <w:lang w:val="ru-KZ"/>
        </w:rPr>
        <w:t>Келешектегі</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ғылыми</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жұмыстар</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топырақтың</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механикалық</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құрамының</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өсімдік</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физиологиясымен</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байланысын</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тереңірек</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зерттеуге</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бағытталуы</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қажет</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Атап</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айтқанда</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бөлшек</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құрамының</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тамыр</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жүйесінің</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дамуына</w:t>
      </w:r>
      <w:proofErr w:type="spellEnd"/>
      <w:r w:rsidRPr="00855B1E">
        <w:rPr>
          <w:rFonts w:ascii="Times New Roman" w:hAnsi="Times New Roman" w:cs="Times New Roman"/>
          <w:sz w:val="28"/>
          <w:szCs w:val="28"/>
          <w:lang w:val="ru-KZ"/>
        </w:rPr>
        <w:t xml:space="preserve">, суды </w:t>
      </w:r>
      <w:proofErr w:type="spellStart"/>
      <w:r w:rsidRPr="00855B1E">
        <w:rPr>
          <w:rFonts w:ascii="Times New Roman" w:hAnsi="Times New Roman" w:cs="Times New Roman"/>
          <w:sz w:val="28"/>
          <w:szCs w:val="28"/>
          <w:lang w:val="ru-KZ"/>
        </w:rPr>
        <w:t>сіңіру</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және</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қоректік</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заттарды</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игеру</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процестеріне</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әсерін</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бағалау</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өзекті</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Бұл</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өзара</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байланысты</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түсіну</w:t>
      </w:r>
      <w:proofErr w:type="spellEnd"/>
      <w:r w:rsidRPr="00855B1E">
        <w:rPr>
          <w:rFonts w:ascii="Times New Roman" w:hAnsi="Times New Roman" w:cs="Times New Roman"/>
          <w:sz w:val="28"/>
          <w:szCs w:val="28"/>
          <w:lang w:val="ru-KZ"/>
        </w:rPr>
        <w:t xml:space="preserve"> — G. </w:t>
      </w:r>
      <w:proofErr w:type="spellStart"/>
      <w:r w:rsidRPr="00855B1E">
        <w:rPr>
          <w:rFonts w:ascii="Times New Roman" w:hAnsi="Times New Roman" w:cs="Times New Roman"/>
          <w:sz w:val="28"/>
          <w:szCs w:val="28"/>
          <w:lang w:val="ru-KZ"/>
        </w:rPr>
        <w:t>tianschanica</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түрін</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сақтап</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қалу</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және</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оның</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табиғи</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ортасын</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тиімді</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басқару</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үшін</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әсіресе</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климаттың</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өзгеруі</w:t>
      </w:r>
      <w:proofErr w:type="spellEnd"/>
      <w:r w:rsidRPr="00855B1E">
        <w:rPr>
          <w:rFonts w:ascii="Times New Roman" w:hAnsi="Times New Roman" w:cs="Times New Roman"/>
          <w:sz w:val="28"/>
          <w:szCs w:val="28"/>
          <w:lang w:val="ru-KZ"/>
        </w:rPr>
        <w:t xml:space="preserve"> мен </w:t>
      </w:r>
      <w:proofErr w:type="spellStart"/>
      <w:r w:rsidRPr="00855B1E">
        <w:rPr>
          <w:rFonts w:ascii="Times New Roman" w:hAnsi="Times New Roman" w:cs="Times New Roman"/>
          <w:sz w:val="28"/>
          <w:szCs w:val="28"/>
          <w:lang w:val="ru-KZ"/>
        </w:rPr>
        <w:t>антропогендік</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қысым</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жағдайында</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шешуші</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маңызға</w:t>
      </w:r>
      <w:proofErr w:type="spellEnd"/>
      <w:r w:rsidRPr="00855B1E">
        <w:rPr>
          <w:rFonts w:ascii="Times New Roman" w:hAnsi="Times New Roman" w:cs="Times New Roman"/>
          <w:sz w:val="28"/>
          <w:szCs w:val="28"/>
          <w:lang w:val="ru-KZ"/>
        </w:rPr>
        <w:t xml:space="preserve"> </w:t>
      </w:r>
      <w:proofErr w:type="spellStart"/>
      <w:r w:rsidRPr="00855B1E">
        <w:rPr>
          <w:rFonts w:ascii="Times New Roman" w:hAnsi="Times New Roman" w:cs="Times New Roman"/>
          <w:sz w:val="28"/>
          <w:szCs w:val="28"/>
          <w:lang w:val="ru-KZ"/>
        </w:rPr>
        <w:t>ие</w:t>
      </w:r>
      <w:proofErr w:type="spellEnd"/>
      <w:r w:rsidRPr="00855B1E">
        <w:rPr>
          <w:rFonts w:ascii="Times New Roman" w:hAnsi="Times New Roman" w:cs="Times New Roman"/>
          <w:sz w:val="28"/>
          <w:szCs w:val="28"/>
          <w:lang w:val="ru-KZ"/>
        </w:rPr>
        <w:t>.</w:t>
      </w:r>
    </w:p>
    <w:p w14:paraId="60E11E08"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Топырақтың гранулометриялық құрамы мен оның кеуектілігі суды ұстап тұру, ылғал өткізгіштік, ылғал сыйымдылығы, органикалық заттарды жинау қабілеті, сондай-ақ ауа-жылу режимдерімен тығыз байланысты(Сурет 12).</w:t>
      </w:r>
    </w:p>
    <w:p w14:paraId="374A045B"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популяцияларының топырағындағы сіңірілген негіздердің құрамы зерттелген аймақтар арасында айтарлықтай өзгеретінін көрсетеді. Барлық популяцияларда кальцийдің басым болуы оның топырақ құрылымын сақтау, құнарлылығын арттыру және өсімдіктердің денсаулығын қамтамасыз етудегі маңызды рөліне сәйкес келеді. Алайда, жалпы сіңірілген негіздердің мөлшері мен олардың таралуындағы өзгерістер жергілікті экологиялық және геологиялық жағдайлардың әсерін көрсетеді.</w:t>
      </w:r>
    </w:p>
    <w:p w14:paraId="2D95DCAB"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Бірінші популяция (Кімасар-сай шатқалы) бұл популяцияда 0–80 см топырақ қабатындағы сіңірілген негіздердің жалпы мөлшері салыстырмалы түрде төмен, ал кальций концентрациясы (20,8–23,76 мг-экв/100 г топырақ) тұрақты болып қалады. Бұл жағдай қоректік заттардың шектеулі қолжетімділігін білдіреді, бұл өсімдіктердің өсуіне белгілі бір шектеулер қоя алады. Дегенмен, кальцийдің басымдығы тамыр жүйесінің дамуы мен қоректік заттарды сіңіруге қолайлы орта қалыптастырады, бұл эндемдік  өсімдіктер, соның ішінде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түрінің тұрақты сақталуы үшін маңызды фактор.</w:t>
      </w:r>
    </w:p>
    <w:p w14:paraId="693F5C24" w14:textId="77777777" w:rsidR="008D0DF1" w:rsidRPr="00D55397" w:rsidRDefault="008D0DF1" w:rsidP="008D0DF1">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Екінші популяция (Үлкен Алматы шатқалы) бұл популяцияда сіңірілген негіздердің кең диапазоны байқалады (19,8–38,61 мг-экв/100 г топырақ), ал магний кальцийден кейінгі екінші маңызды элемент ретінде анықталды. Мұндай өзгерістер топырақтың құрылымдық ерекшеліктерімен немесе шайылу және үгілу дәрежесімен байланысты болуы мүмкін. Бұл популяцияның топырағында сіңірілген негіздердің жоғары мөлшері өсімдік қауымдастықтарының алуантүрлілігі мен тығыздығына оң әсер етуі мүмкін, бұл оның экологиялық маңыздылығын көрсетеді (Сурет 32).</w:t>
      </w:r>
    </w:p>
    <w:p w14:paraId="3EBED0FB"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Үшінші популяция (Қаскелең шатқалы) бұл популяцияда сіңірілген негіздердің жалпы мөлшері айтарлықтай төмен (0,22–0,40 мг-экв/100 г топырақ)болғанымен, кальцийдің басымдығы сақталады. Алайда, магнийдің салыстырмалы түрде жоғары концентрациясы (2,48–11,39 мг-экв/100 г) байқалды. Бұл топырақтағы кальций негізгі элемент болғанымен, магний де өсімдік-топырақ өзара әрекеттесуінде маңызды рөл атқаратынын көрсетеді. Топырақтың төмен қоректік деңгейлері бұл популяцияның қоректік заттар </w:t>
      </w:r>
      <w:r w:rsidRPr="00D55397">
        <w:rPr>
          <w:rStyle w:val="af0"/>
          <w:rFonts w:ascii="Times New Roman" w:hAnsi="Times New Roman" w:cs="Times New Roman"/>
          <w:sz w:val="28"/>
          <w:szCs w:val="28"/>
          <w:lang w:val="kk-KZ"/>
        </w:rPr>
        <w:lastRenderedPageBreak/>
        <w:t xml:space="preserve">тапшылығы бар ортаға бейімделуін білдіреді, бұл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түрінің шектеулі қоректік ортада тіршілік ету механизмдері бар екенін көрсетеді.</w:t>
      </w:r>
    </w:p>
    <w:p w14:paraId="39640959" w14:textId="77777777" w:rsidR="008D0DF1" w:rsidRDefault="008D0DF1" w:rsidP="008D0DF1">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Бұл нәтижелер зерттелген популяциялар арасындағы топырақтың химиялық қасиеттеріндегі өзгерістер мен олардың экологиялық салдарын айқындайды. Барлық популяцияларда кальцийдің басым болуы оның топырақ-өсімдік жүйесіндегі маңызды рөлін көрсетеді, әсіресе эндемдік  және дәрілік маңызы бар өсімдіктерді қолдауда.</w:t>
      </w:r>
    </w:p>
    <w:p w14:paraId="6AF1407A" w14:textId="2E101167" w:rsidR="008D0DF1" w:rsidRDefault="008D0DF1" w:rsidP="008D0DF1">
      <w:pPr>
        <w:pStyle w:val="B"/>
        <w:ind w:firstLine="709"/>
        <w:jc w:val="both"/>
        <w:rPr>
          <w:rStyle w:val="af0"/>
          <w:rFonts w:ascii="Times New Roman" w:hAnsi="Times New Roman" w:cs="Times New Roman"/>
          <w:sz w:val="28"/>
          <w:szCs w:val="28"/>
          <w:lang w:val="kk-KZ"/>
        </w:rPr>
      </w:pPr>
      <w:r>
        <w:rPr>
          <w:rStyle w:val="af0"/>
          <w:rFonts w:ascii="Times New Roman" w:hAnsi="Times New Roman" w:cs="Times New Roman"/>
          <w:sz w:val="28"/>
          <w:szCs w:val="28"/>
          <w:lang w:val="kk-KZ"/>
        </w:rPr>
        <w:t>Б</w:t>
      </w:r>
      <w:r w:rsidRPr="00D55397">
        <w:rPr>
          <w:rStyle w:val="af0"/>
          <w:rFonts w:ascii="Times New Roman" w:hAnsi="Times New Roman" w:cs="Times New Roman"/>
          <w:sz w:val="28"/>
          <w:szCs w:val="28"/>
          <w:lang w:val="kk-KZ"/>
        </w:rPr>
        <w:t>олашақ зерттеулер</w:t>
      </w:r>
      <w:r w:rsidRPr="00D55397">
        <w:rPr>
          <w:rStyle w:val="af0"/>
          <w:rFonts w:ascii="Times New Roman" w:hAnsi="Times New Roman" w:cs="Times New Roman"/>
          <w:i/>
          <w:iCs/>
          <w:sz w:val="28"/>
          <w:szCs w:val="28"/>
          <w:lang w:val="kk-KZ"/>
        </w:rPr>
        <w:t xml:space="preserve"> G. tianschanica</w:t>
      </w:r>
      <w:r w:rsidRPr="00D55397">
        <w:rPr>
          <w:rStyle w:val="af0"/>
          <w:rFonts w:ascii="Times New Roman" w:hAnsi="Times New Roman" w:cs="Times New Roman"/>
          <w:sz w:val="28"/>
          <w:szCs w:val="28"/>
          <w:lang w:val="kk-KZ"/>
        </w:rPr>
        <w:t xml:space="preserve"> өсімдігінің физиологиялық бейімделуін тереңірек зерттеп, маусымдық өзгерістер мен антропогендік факторлардың топырақ химиясына әсерін қарастыруы тиіс. Мұндай зерттеулер өсімдіктің және оның ерекше өсу ортасының сақталу стратегияларын әзірлеу үшін өте маңызды.</w:t>
      </w:r>
      <w:r w:rsidR="00FD1B74">
        <w:rPr>
          <w:rStyle w:val="af0"/>
          <w:rFonts w:ascii="Times New Roman" w:hAnsi="Times New Roman" w:cs="Times New Roman"/>
          <w:sz w:val="28"/>
          <w:szCs w:val="28"/>
          <w:lang w:val="kk-KZ"/>
        </w:rPr>
        <w:t xml:space="preserve"> </w:t>
      </w:r>
    </w:p>
    <w:p w14:paraId="4241A204" w14:textId="7C1AD584" w:rsidR="008D0DF1" w:rsidRPr="00D55397" w:rsidRDefault="00FD1B74"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Тұз құрамын зерттеу Кімасар-сай, Үлкен Алматы және Қаскелең шатқалдарындағы топырақтардың химиялық ерекшеліктерін және қоршаған орта жағдайларын жақсы түсінуге мүмкіндік береді. Әр аймақтағы иондардың концентрациясы мен жалпы тұз мөлшері топырақтың түзілу процестеріне, судың қолжетімділігіне, өсімдіктер жамылғысына және климатқа байланысты өзгеріп отырады</w:t>
      </w:r>
      <w:r>
        <w:rPr>
          <w:rStyle w:val="af0"/>
          <w:rFonts w:ascii="Times New Roman" w:eastAsia="Times New Roman" w:hAnsi="Times New Roman" w:cs="Times New Roman"/>
          <w:sz w:val="28"/>
          <w:szCs w:val="28"/>
          <w:lang w:val="kk-KZ"/>
        </w:rPr>
        <w:t>.</w:t>
      </w:r>
    </w:p>
    <w:p w14:paraId="748E5131" w14:textId="72EBEF61" w:rsidR="008D0DF1" w:rsidRPr="00D55397" w:rsidRDefault="008D0DF1" w:rsidP="00FD1B74">
      <w:pPr>
        <w:pStyle w:val="B"/>
        <w:ind w:firstLine="709"/>
        <w:jc w:val="both"/>
        <w:rPr>
          <w:rStyle w:val="af0"/>
          <w:rFonts w:ascii="Times New Roman" w:eastAsia="Times New Roman" w:hAnsi="Times New Roman" w:cs="Times New Roman"/>
          <w:color w:val="0000FF"/>
          <w:sz w:val="28"/>
          <w:szCs w:val="28"/>
          <w:u w:color="0000FF"/>
          <w:lang w:val="kk-KZ"/>
        </w:rPr>
      </w:pPr>
      <w:r w:rsidRPr="00D55397">
        <w:rPr>
          <w:rFonts w:ascii="Times New Roman" w:hAnsi="Times New Roman" w:cs="Times New Roman"/>
          <w:noProof/>
          <w:sz w:val="28"/>
          <w:szCs w:val="28"/>
          <w:lang w:val="ru-KZ"/>
        </w:rPr>
        <w:drawing>
          <wp:anchor distT="0" distB="0" distL="114300" distR="114300" simplePos="0" relativeHeight="251705344" behindDoc="0" locked="0" layoutInCell="1" allowOverlap="1" wp14:anchorId="40124BA3" wp14:editId="6A7B569F">
            <wp:simplePos x="0" y="0"/>
            <wp:positionH relativeFrom="margin">
              <wp:align>right</wp:align>
            </wp:positionH>
            <wp:positionV relativeFrom="paragraph">
              <wp:posOffset>158750</wp:posOffset>
            </wp:positionV>
            <wp:extent cx="5936615" cy="3648075"/>
            <wp:effectExtent l="0" t="0" r="6985" b="9525"/>
            <wp:wrapTopAndBottom/>
            <wp:docPr id="790259368" name="Рисунок 35" descr="Изображение выглядит как текст, диаграмма, линия, Графи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259368" name="Рисунок 35" descr="Изображение выглядит как текст, диаграмма, линия, График&#10;&#10;Контент, сгенерированный ИИ, может содержать ошибки."/>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6615" cy="3648075"/>
                    </a:xfrm>
                    <a:prstGeom prst="rect">
                      <a:avLst/>
                    </a:prstGeom>
                    <a:noFill/>
                    <a:ln>
                      <a:noFill/>
                    </a:ln>
                  </pic:spPr>
                </pic:pic>
              </a:graphicData>
            </a:graphic>
          </wp:anchor>
        </w:drawing>
      </w:r>
    </w:p>
    <w:p w14:paraId="0497D789" w14:textId="04B151C7" w:rsidR="008D0DF1" w:rsidRDefault="008D0DF1" w:rsidP="00FD1B74">
      <w:pPr>
        <w:pStyle w:val="af2"/>
        <w:spacing w:before="0" w:line="240" w:lineRule="auto"/>
        <w:jc w:val="center"/>
        <w:rPr>
          <w:rStyle w:val="af0"/>
          <w:rFonts w:ascii="Times New Roman" w:hAnsi="Times New Roman" w:cs="Times New Roman"/>
          <w:sz w:val="28"/>
          <w:szCs w:val="28"/>
          <w:u w:color="0000FF"/>
          <w:lang w:val="kk-KZ"/>
        </w:rPr>
      </w:pPr>
      <w:r w:rsidRPr="00D55397">
        <w:rPr>
          <w:rStyle w:val="af0"/>
          <w:rFonts w:ascii="Times New Roman" w:hAnsi="Times New Roman" w:cs="Times New Roman"/>
          <w:sz w:val="28"/>
          <w:szCs w:val="28"/>
          <w:u w:color="0000FF"/>
          <w:lang w:val="kk-KZ"/>
        </w:rPr>
        <w:t>Сурет 3</w:t>
      </w:r>
      <w:r w:rsidR="00DD098B">
        <w:rPr>
          <w:rStyle w:val="af0"/>
          <w:rFonts w:ascii="Times New Roman" w:hAnsi="Times New Roman" w:cs="Times New Roman"/>
          <w:sz w:val="28"/>
          <w:szCs w:val="28"/>
          <w:u w:color="0000FF"/>
          <w:lang w:val="kk-KZ"/>
        </w:rPr>
        <w:t>0</w:t>
      </w:r>
      <w:r>
        <w:rPr>
          <w:rStyle w:val="af0"/>
          <w:rFonts w:ascii="Times New Roman" w:hAnsi="Times New Roman" w:cs="Times New Roman"/>
          <w:sz w:val="28"/>
          <w:szCs w:val="28"/>
          <w:u w:color="0000FF"/>
          <w:lang w:val="ru-RU"/>
        </w:rPr>
        <w:t xml:space="preserve">- </w:t>
      </w:r>
      <w:r w:rsidRPr="00D55397">
        <w:rPr>
          <w:rStyle w:val="af0"/>
          <w:rFonts w:ascii="Times New Roman" w:hAnsi="Times New Roman" w:cs="Times New Roman"/>
          <w:sz w:val="28"/>
          <w:szCs w:val="28"/>
          <w:u w:color="0000FF"/>
          <w:lang w:val="kk-KZ"/>
        </w:rPr>
        <w:t>Зерттеу аймағындағы топырақтағы Na, K, Mg және Ca тереңдік бойынша таралуы</w:t>
      </w:r>
    </w:p>
    <w:p w14:paraId="79AD181C" w14:textId="77777777" w:rsidR="00FD1B74" w:rsidRPr="00FD1B74" w:rsidRDefault="00FD1B74" w:rsidP="00FD1B74">
      <w:pPr>
        <w:pStyle w:val="af2"/>
        <w:spacing w:before="0" w:line="240" w:lineRule="auto"/>
        <w:jc w:val="center"/>
        <w:rPr>
          <w:rStyle w:val="af0"/>
          <w:rFonts w:ascii="Times New Roman" w:hAnsi="Times New Roman" w:cs="Times New Roman"/>
          <w:sz w:val="28"/>
          <w:szCs w:val="28"/>
          <w:u w:color="0000FF"/>
          <w:lang w:val="kk-KZ"/>
        </w:rPr>
      </w:pPr>
    </w:p>
    <w:p w14:paraId="503446A9"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Барлық үш аймақтағы топырақта карбонаттар (CO₃²⁻) не анықталмады, не өте аз мөлшерде болды, мысалы, Қаскелеңде бар болғаны 0,001%. Бұл топырақтардың бейтарап немесе аздап қышқыл ортада қалыптасқанын көрсетеді. Әдетте, орташа жауын-шашын түсетін аймақтарда карбонаттар </w:t>
      </w:r>
      <w:r w:rsidRPr="00D55397">
        <w:rPr>
          <w:rStyle w:val="af0"/>
          <w:rFonts w:ascii="Times New Roman" w:hAnsi="Times New Roman" w:cs="Times New Roman"/>
          <w:sz w:val="28"/>
          <w:szCs w:val="28"/>
          <w:lang w:val="kk-KZ"/>
        </w:rPr>
        <w:lastRenderedPageBreak/>
        <w:t>уақыт өте келе шайылып кетеді, сондықтан бұл нәтиже аймақтың табиғи жағдайларымен сәйкес келеді.</w:t>
      </w:r>
    </w:p>
    <w:p w14:paraId="00879B76"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Кімасар-сай шатқалының қоңыр топырағында бикарбонат мөлшері 0,08–0,12% аралығында, бұл топырақтың қышқылдануға қарсы тұрақтылығы әлсіз екенін білдіреді. Үлкен Алматы шатқалындағы қарақоңыр топырақта бикарбонаттар әлдеқайда көп – 0,20–0,40%. Бұл топырақтың жақсы буферлік қасиеттерін, биологиялық белсенділіктің жоғары екенін немесе карбонаттардың шайылуының белсендірек жүретінін көрсетуі мүмкін.</w:t>
      </w:r>
    </w:p>
    <w:p w14:paraId="6D63BE14"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Бұл зерттеу топырақтың химиялық құрамының жергілікті жағдайларға қаншалықты тәуелді екенін көрсетеді. Карбонаттардың болмауы бейтарап немесе аздап қышқыл ортаға сәйкес келеді, ал бикарбонаттардағы айырмашылық әр шатқалда қышқылдану процесінің әртүрлі деңгейде жүретінін білдіреді.</w:t>
      </w:r>
    </w:p>
    <w:p w14:paraId="53F29003" w14:textId="77777777" w:rsidR="003C70FF" w:rsidRPr="003C70FF" w:rsidRDefault="003C70FF" w:rsidP="003C70FF">
      <w:pPr>
        <w:pStyle w:val="B"/>
        <w:ind w:firstLine="709"/>
        <w:jc w:val="both"/>
        <w:rPr>
          <w:rFonts w:ascii="Times New Roman" w:hAnsi="Times New Roman" w:cs="Times New Roman"/>
          <w:sz w:val="28"/>
          <w:szCs w:val="28"/>
          <w:lang w:val="ru-KZ"/>
        </w:rPr>
      </w:pPr>
      <w:proofErr w:type="spellStart"/>
      <w:r w:rsidRPr="003C70FF">
        <w:rPr>
          <w:rFonts w:ascii="Times New Roman" w:hAnsi="Times New Roman" w:cs="Times New Roman"/>
          <w:sz w:val="28"/>
          <w:szCs w:val="28"/>
          <w:lang w:val="ru-KZ"/>
        </w:rPr>
        <w:t>Топырақ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құрамындағы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иондар</w:t>
      </w:r>
      <w:proofErr w:type="spellEnd"/>
      <w:r w:rsidRPr="003C70FF">
        <w:rPr>
          <w:rFonts w:ascii="Times New Roman" w:hAnsi="Times New Roman" w:cs="Times New Roman"/>
          <w:sz w:val="28"/>
          <w:szCs w:val="28"/>
          <w:lang w:val="ru-KZ"/>
        </w:rPr>
        <w:t xml:space="preserve"> мен </w:t>
      </w:r>
      <w:proofErr w:type="spellStart"/>
      <w:r w:rsidRPr="003C70FF">
        <w:rPr>
          <w:rFonts w:ascii="Times New Roman" w:hAnsi="Times New Roman" w:cs="Times New Roman"/>
          <w:sz w:val="28"/>
          <w:szCs w:val="28"/>
          <w:lang w:val="ru-KZ"/>
        </w:rPr>
        <w:t>тұздар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сипаттамасы</w:t>
      </w:r>
      <w:proofErr w:type="spellEnd"/>
      <w:r w:rsidRPr="003C70FF">
        <w:rPr>
          <w:rFonts w:ascii="Times New Roman" w:hAnsi="Times New Roman" w:cs="Times New Roman"/>
          <w:sz w:val="28"/>
          <w:szCs w:val="28"/>
          <w:lang w:val="ru-KZ"/>
        </w:rPr>
        <w:t>.</w:t>
      </w:r>
    </w:p>
    <w:p w14:paraId="3C36A212" w14:textId="10101497" w:rsidR="003C70FF" w:rsidRPr="003C70FF" w:rsidRDefault="003C70FF" w:rsidP="003C70FF">
      <w:pPr>
        <w:pStyle w:val="B"/>
        <w:ind w:firstLine="709"/>
        <w:jc w:val="both"/>
        <w:rPr>
          <w:rFonts w:ascii="Times New Roman" w:hAnsi="Times New Roman" w:cs="Times New Roman"/>
          <w:sz w:val="28"/>
          <w:szCs w:val="28"/>
          <w:lang w:val="ru-KZ"/>
        </w:rPr>
      </w:pPr>
      <w:proofErr w:type="spellStart"/>
      <w:r w:rsidRPr="003C70FF">
        <w:rPr>
          <w:rFonts w:ascii="Times New Roman" w:hAnsi="Times New Roman" w:cs="Times New Roman"/>
          <w:sz w:val="28"/>
          <w:szCs w:val="28"/>
          <w:lang w:val="ru-KZ"/>
        </w:rPr>
        <w:t>Қаскелең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шатқалында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бикарбонаттардың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мөлшері</w:t>
      </w:r>
      <w:proofErr w:type="spellEnd"/>
      <w:r w:rsidRPr="003C70FF">
        <w:rPr>
          <w:rFonts w:ascii="Times New Roman" w:hAnsi="Times New Roman" w:cs="Times New Roman"/>
          <w:sz w:val="28"/>
          <w:szCs w:val="28"/>
          <w:lang w:val="ru-KZ"/>
        </w:rPr>
        <w:t xml:space="preserve"> 0,12–0,28% </w:t>
      </w:r>
      <w:proofErr w:type="spellStart"/>
      <w:r w:rsidRPr="003C70FF">
        <w:rPr>
          <w:rFonts w:ascii="Times New Roman" w:hAnsi="Times New Roman" w:cs="Times New Roman"/>
          <w:sz w:val="28"/>
          <w:szCs w:val="28"/>
          <w:lang w:val="ru-KZ"/>
        </w:rPr>
        <w:t>аралығында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тіркеліп</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орташа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деңгейде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болды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Бұл</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көрсеткіш</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Кімасар</w:t>
      </w:r>
      <w:proofErr w:type="spellEnd"/>
      <w:r w:rsidRPr="003C70FF">
        <w:rPr>
          <w:rFonts w:ascii="Times New Roman" w:hAnsi="Times New Roman" w:cs="Times New Roman"/>
          <w:sz w:val="28"/>
          <w:szCs w:val="28"/>
          <w:lang w:val="ru-KZ"/>
        </w:rPr>
        <w:t xml:space="preserve">-сай мен </w:t>
      </w:r>
      <w:proofErr w:type="spellStart"/>
      <w:r w:rsidRPr="003C70FF">
        <w:rPr>
          <w:rFonts w:ascii="Times New Roman" w:hAnsi="Times New Roman" w:cs="Times New Roman"/>
          <w:sz w:val="28"/>
          <w:szCs w:val="28"/>
          <w:lang w:val="ru-KZ"/>
        </w:rPr>
        <w:t>Үлкен</w:t>
      </w:r>
      <w:proofErr w:type="spellEnd"/>
      <w:r w:rsidRPr="003C70FF">
        <w:rPr>
          <w:rFonts w:ascii="Times New Roman" w:hAnsi="Times New Roman" w:cs="Times New Roman"/>
          <w:sz w:val="28"/>
          <w:szCs w:val="28"/>
          <w:lang w:val="ru-KZ"/>
        </w:rPr>
        <w:t xml:space="preserve"> Алматы </w:t>
      </w:r>
      <w:proofErr w:type="spellStart"/>
      <w:r w:rsidRPr="003C70FF">
        <w:rPr>
          <w:rFonts w:ascii="Times New Roman" w:hAnsi="Times New Roman" w:cs="Times New Roman"/>
          <w:sz w:val="28"/>
          <w:szCs w:val="28"/>
          <w:lang w:val="ru-KZ"/>
        </w:rPr>
        <w:t>шатқалдарымен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салыстырғанда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аралық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экологиялық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жағдайларды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сипаттайды</w:t>
      </w:r>
      <w:proofErr w:type="spellEnd"/>
      <w:r w:rsidRPr="003C70FF">
        <w:rPr>
          <w:rFonts w:ascii="Times New Roman" w:hAnsi="Times New Roman" w:cs="Times New Roman"/>
          <w:sz w:val="28"/>
          <w:szCs w:val="28"/>
          <w:lang w:val="ru-KZ"/>
        </w:rPr>
        <w:t xml:space="preserve">. Хлорид </w:t>
      </w:r>
      <w:proofErr w:type="spellStart"/>
      <w:r w:rsidRPr="003C70FF">
        <w:rPr>
          <w:rFonts w:ascii="Times New Roman" w:hAnsi="Times New Roman" w:cs="Times New Roman"/>
          <w:sz w:val="28"/>
          <w:szCs w:val="28"/>
          <w:lang w:val="ru-KZ"/>
        </w:rPr>
        <w:t>иондарының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Cl</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концентрациясы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барлық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үш</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шатқалда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ұқсас</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деңгейде</w:t>
      </w:r>
      <w:proofErr w:type="spellEnd"/>
      <w:r w:rsidRPr="003C70FF">
        <w:rPr>
          <w:rFonts w:ascii="Times New Roman" w:hAnsi="Times New Roman" w:cs="Times New Roman"/>
          <w:sz w:val="28"/>
          <w:szCs w:val="28"/>
          <w:lang w:val="ru-KZ"/>
        </w:rPr>
        <w:t xml:space="preserve"> (0,04–0,07%) </w:t>
      </w:r>
      <w:proofErr w:type="spellStart"/>
      <w:r w:rsidRPr="003C70FF">
        <w:rPr>
          <w:rFonts w:ascii="Times New Roman" w:hAnsi="Times New Roman" w:cs="Times New Roman"/>
          <w:sz w:val="28"/>
          <w:szCs w:val="28"/>
          <w:lang w:val="ru-KZ"/>
        </w:rPr>
        <w:t>болғанымен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Қаскелеңде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сәл</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жоғары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мәндер</w:t>
      </w:r>
      <w:proofErr w:type="spellEnd"/>
      <w:r w:rsidRPr="003C70FF">
        <w:rPr>
          <w:rFonts w:ascii="Times New Roman" w:hAnsi="Times New Roman" w:cs="Times New Roman"/>
          <w:sz w:val="28"/>
          <w:szCs w:val="28"/>
          <w:lang w:val="ru-KZ"/>
        </w:rPr>
        <w:t xml:space="preserve"> (0,15%-</w:t>
      </w:r>
      <w:proofErr w:type="spellStart"/>
      <w:r w:rsidRPr="003C70FF">
        <w:rPr>
          <w:rFonts w:ascii="Times New Roman" w:hAnsi="Times New Roman" w:cs="Times New Roman"/>
          <w:sz w:val="28"/>
          <w:szCs w:val="28"/>
          <w:lang w:val="ru-KZ"/>
        </w:rPr>
        <w:t>ға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дейін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байқалды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Хлоридтер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топырақтағы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тұздану</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дәрежесі</w:t>
      </w:r>
      <w:proofErr w:type="spellEnd"/>
      <w:r w:rsidRPr="003C70FF">
        <w:rPr>
          <w:rFonts w:ascii="Times New Roman" w:hAnsi="Times New Roman" w:cs="Times New Roman"/>
          <w:sz w:val="28"/>
          <w:szCs w:val="28"/>
          <w:lang w:val="ru-KZ"/>
        </w:rPr>
        <w:t xml:space="preserve"> мен </w:t>
      </w:r>
      <w:proofErr w:type="spellStart"/>
      <w:r w:rsidRPr="003C70FF">
        <w:rPr>
          <w:rFonts w:ascii="Times New Roman" w:hAnsi="Times New Roman" w:cs="Times New Roman"/>
          <w:sz w:val="28"/>
          <w:szCs w:val="28"/>
          <w:lang w:val="ru-KZ"/>
        </w:rPr>
        <w:t>ылғалдың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қозғалысын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сипаттайтын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маңызды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көрсеткіш</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болып</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табылады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Қаскелеңде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тіркелген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жоғары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Cl</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мөлшері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топырақта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тұз</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жиналуының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белгілерін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көрсетуі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мүмкін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бұл</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жағдай</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уақытша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суару</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немесе</w:t>
      </w:r>
      <w:proofErr w:type="spellEnd"/>
      <w:r w:rsidRPr="003C70FF">
        <w:rPr>
          <w:rFonts w:ascii="Times New Roman" w:hAnsi="Times New Roman" w:cs="Times New Roman"/>
          <w:sz w:val="28"/>
          <w:szCs w:val="28"/>
          <w:lang w:val="ru-KZ"/>
        </w:rPr>
        <w:t xml:space="preserve"> су </w:t>
      </w:r>
      <w:proofErr w:type="spellStart"/>
      <w:r w:rsidRPr="003C70FF">
        <w:rPr>
          <w:rFonts w:ascii="Times New Roman" w:hAnsi="Times New Roman" w:cs="Times New Roman"/>
          <w:sz w:val="28"/>
          <w:szCs w:val="28"/>
          <w:lang w:val="ru-KZ"/>
        </w:rPr>
        <w:t>тоқырауына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байланысты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туындауы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ықтимал</w:t>
      </w:r>
      <w:proofErr w:type="spellEnd"/>
      <w:r w:rsidRPr="003C70FF">
        <w:rPr>
          <w:rFonts w:ascii="Times New Roman" w:hAnsi="Times New Roman" w:cs="Times New Roman"/>
          <w:sz w:val="28"/>
          <w:szCs w:val="28"/>
          <w:lang w:val="ru-KZ"/>
        </w:rPr>
        <w:t>.</w:t>
      </w:r>
    </w:p>
    <w:p w14:paraId="16F46FAC" w14:textId="77777777" w:rsidR="003C70FF" w:rsidRPr="003C70FF" w:rsidRDefault="003C70FF" w:rsidP="003C70FF">
      <w:pPr>
        <w:pStyle w:val="B"/>
        <w:ind w:firstLine="709"/>
        <w:jc w:val="both"/>
        <w:rPr>
          <w:rFonts w:ascii="Times New Roman" w:hAnsi="Times New Roman" w:cs="Times New Roman"/>
          <w:sz w:val="28"/>
          <w:szCs w:val="28"/>
          <w:lang w:val="ru-KZ"/>
        </w:rPr>
      </w:pPr>
      <w:proofErr w:type="spellStart"/>
      <w:r w:rsidRPr="003C70FF">
        <w:rPr>
          <w:rFonts w:ascii="Times New Roman" w:hAnsi="Times New Roman" w:cs="Times New Roman"/>
          <w:sz w:val="28"/>
          <w:szCs w:val="28"/>
          <w:lang w:val="ru-KZ"/>
        </w:rPr>
        <w:t>Кімасар</w:t>
      </w:r>
      <w:proofErr w:type="spellEnd"/>
      <w:r w:rsidRPr="003C70FF">
        <w:rPr>
          <w:rFonts w:ascii="Times New Roman" w:hAnsi="Times New Roman" w:cs="Times New Roman"/>
          <w:sz w:val="28"/>
          <w:szCs w:val="28"/>
          <w:lang w:val="ru-KZ"/>
        </w:rPr>
        <w:t xml:space="preserve">-сай </w:t>
      </w:r>
      <w:proofErr w:type="spellStart"/>
      <w:r w:rsidRPr="003C70FF">
        <w:rPr>
          <w:rFonts w:ascii="Times New Roman" w:hAnsi="Times New Roman" w:cs="Times New Roman"/>
          <w:sz w:val="28"/>
          <w:szCs w:val="28"/>
          <w:lang w:val="ru-KZ"/>
        </w:rPr>
        <w:t>шатқалының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топырағында</w:t>
      </w:r>
      <w:proofErr w:type="spellEnd"/>
      <w:r w:rsidRPr="003C70FF">
        <w:rPr>
          <w:rFonts w:ascii="Times New Roman" w:hAnsi="Times New Roman" w:cs="Times New Roman"/>
          <w:sz w:val="28"/>
          <w:szCs w:val="28"/>
          <w:lang w:val="ru-KZ"/>
        </w:rPr>
        <w:t xml:space="preserve"> сульфат </w:t>
      </w:r>
      <w:proofErr w:type="spellStart"/>
      <w:r w:rsidRPr="003C70FF">
        <w:rPr>
          <w:rFonts w:ascii="Times New Roman" w:hAnsi="Times New Roman" w:cs="Times New Roman"/>
          <w:sz w:val="28"/>
          <w:szCs w:val="28"/>
          <w:lang w:val="ru-KZ"/>
        </w:rPr>
        <w:t>иондары</w:t>
      </w:r>
      <w:proofErr w:type="spellEnd"/>
      <w:r w:rsidRPr="003C70FF">
        <w:rPr>
          <w:rFonts w:ascii="Times New Roman" w:hAnsi="Times New Roman" w:cs="Times New Roman"/>
          <w:sz w:val="28"/>
          <w:szCs w:val="28"/>
          <w:lang w:val="ru-KZ"/>
        </w:rPr>
        <w:t xml:space="preserve"> (SO₄²⁻) 0,29–0,61% </w:t>
      </w:r>
      <w:proofErr w:type="spellStart"/>
      <w:r w:rsidRPr="003C70FF">
        <w:rPr>
          <w:rFonts w:ascii="Times New Roman" w:hAnsi="Times New Roman" w:cs="Times New Roman"/>
          <w:sz w:val="28"/>
          <w:szCs w:val="28"/>
          <w:lang w:val="ru-KZ"/>
        </w:rPr>
        <w:t>деңгейінде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анықталып</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орташа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шектерде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болды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Мұндай</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мөлшер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минералдардың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шайылуымен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немесе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өсімдіктер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жамылғысының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топыраққа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ықпалымен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байланысты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болуы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мүмкін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Үлкен</w:t>
      </w:r>
      <w:proofErr w:type="spellEnd"/>
      <w:r w:rsidRPr="003C70FF">
        <w:rPr>
          <w:rFonts w:ascii="Times New Roman" w:hAnsi="Times New Roman" w:cs="Times New Roman"/>
          <w:sz w:val="28"/>
          <w:szCs w:val="28"/>
          <w:lang w:val="ru-KZ"/>
        </w:rPr>
        <w:t xml:space="preserve"> Алматы </w:t>
      </w:r>
      <w:proofErr w:type="spellStart"/>
      <w:r w:rsidRPr="003C70FF">
        <w:rPr>
          <w:rFonts w:ascii="Times New Roman" w:hAnsi="Times New Roman" w:cs="Times New Roman"/>
          <w:sz w:val="28"/>
          <w:szCs w:val="28"/>
          <w:lang w:val="ru-KZ"/>
        </w:rPr>
        <w:t>шатқалында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сульфаттар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ең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жоғары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деңгейде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тіркелді</w:t>
      </w:r>
      <w:proofErr w:type="spellEnd"/>
      <w:r w:rsidRPr="003C70FF">
        <w:rPr>
          <w:rFonts w:ascii="Times New Roman" w:hAnsi="Times New Roman" w:cs="Times New Roman"/>
          <w:sz w:val="28"/>
          <w:szCs w:val="28"/>
          <w:lang w:val="ru-KZ"/>
        </w:rPr>
        <w:t xml:space="preserve"> (0,63–0,84%). </w:t>
      </w:r>
      <w:proofErr w:type="spellStart"/>
      <w:r w:rsidRPr="003C70FF">
        <w:rPr>
          <w:rFonts w:ascii="Times New Roman" w:hAnsi="Times New Roman" w:cs="Times New Roman"/>
          <w:sz w:val="28"/>
          <w:szCs w:val="28"/>
          <w:lang w:val="ru-KZ"/>
        </w:rPr>
        <w:t>Бұл</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көрсеткіш</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аналық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жыныстар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құрамындағы</w:t>
      </w:r>
      <w:proofErr w:type="spellEnd"/>
      <w:r w:rsidRPr="003C70FF">
        <w:rPr>
          <w:rFonts w:ascii="Times New Roman" w:hAnsi="Times New Roman" w:cs="Times New Roman"/>
          <w:sz w:val="28"/>
          <w:szCs w:val="28"/>
          <w:lang w:val="ru-KZ"/>
        </w:rPr>
        <w:t xml:space="preserve"> гипс </w:t>
      </w:r>
      <w:proofErr w:type="spellStart"/>
      <w:r w:rsidRPr="003C70FF">
        <w:rPr>
          <w:rFonts w:ascii="Times New Roman" w:hAnsi="Times New Roman" w:cs="Times New Roman"/>
          <w:sz w:val="28"/>
          <w:szCs w:val="28"/>
          <w:lang w:val="ru-KZ"/>
        </w:rPr>
        <w:t>немесе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басқа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сульфатты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минералдардың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көптігіне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сондай-ақ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ағын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сулардың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әсеріне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байланысты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болуы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мүмкін</w:t>
      </w:r>
      <w:proofErr w:type="spellEnd"/>
      <w:r w:rsidRPr="003C70FF">
        <w:rPr>
          <w:rFonts w:ascii="Times New Roman" w:hAnsi="Times New Roman" w:cs="Times New Roman"/>
          <w:sz w:val="28"/>
          <w:szCs w:val="28"/>
          <w:lang w:val="ru-KZ"/>
        </w:rPr>
        <w:t xml:space="preserve">. Ал </w:t>
      </w:r>
      <w:proofErr w:type="spellStart"/>
      <w:r w:rsidRPr="003C70FF">
        <w:rPr>
          <w:rFonts w:ascii="Times New Roman" w:hAnsi="Times New Roman" w:cs="Times New Roman"/>
          <w:sz w:val="28"/>
          <w:szCs w:val="28"/>
          <w:lang w:val="ru-KZ"/>
        </w:rPr>
        <w:t>Қаскелең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шатқалында</w:t>
      </w:r>
      <w:proofErr w:type="spellEnd"/>
      <w:r w:rsidRPr="003C70FF">
        <w:rPr>
          <w:rFonts w:ascii="Times New Roman" w:hAnsi="Times New Roman" w:cs="Times New Roman"/>
          <w:sz w:val="28"/>
          <w:szCs w:val="28"/>
          <w:lang w:val="ru-KZ"/>
        </w:rPr>
        <w:t xml:space="preserve"> сульфат </w:t>
      </w:r>
      <w:proofErr w:type="spellStart"/>
      <w:r w:rsidRPr="003C70FF">
        <w:rPr>
          <w:rFonts w:ascii="Times New Roman" w:hAnsi="Times New Roman" w:cs="Times New Roman"/>
          <w:sz w:val="28"/>
          <w:szCs w:val="28"/>
          <w:lang w:val="ru-KZ"/>
        </w:rPr>
        <w:t>мөлшерінің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кең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диапазонда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өзгеруі</w:t>
      </w:r>
      <w:proofErr w:type="spellEnd"/>
      <w:r w:rsidRPr="003C70FF">
        <w:rPr>
          <w:rFonts w:ascii="Times New Roman" w:hAnsi="Times New Roman" w:cs="Times New Roman"/>
          <w:sz w:val="28"/>
          <w:szCs w:val="28"/>
          <w:lang w:val="ru-KZ"/>
        </w:rPr>
        <w:t xml:space="preserve"> (0,09–0,46%) </w:t>
      </w:r>
      <w:proofErr w:type="spellStart"/>
      <w:r w:rsidRPr="003C70FF">
        <w:rPr>
          <w:rFonts w:ascii="Times New Roman" w:hAnsi="Times New Roman" w:cs="Times New Roman"/>
          <w:sz w:val="28"/>
          <w:szCs w:val="28"/>
          <w:lang w:val="ru-KZ"/>
        </w:rPr>
        <w:t>сулану</w:t>
      </w:r>
      <w:proofErr w:type="spellEnd"/>
      <w:r w:rsidRPr="003C70FF">
        <w:rPr>
          <w:rFonts w:ascii="Times New Roman" w:hAnsi="Times New Roman" w:cs="Times New Roman"/>
          <w:sz w:val="28"/>
          <w:szCs w:val="28"/>
          <w:lang w:val="ru-KZ"/>
        </w:rPr>
        <w:t xml:space="preserve"> мен кебу </w:t>
      </w:r>
      <w:proofErr w:type="spellStart"/>
      <w:r w:rsidRPr="003C70FF">
        <w:rPr>
          <w:rFonts w:ascii="Times New Roman" w:hAnsi="Times New Roman" w:cs="Times New Roman"/>
          <w:sz w:val="28"/>
          <w:szCs w:val="28"/>
          <w:lang w:val="ru-KZ"/>
        </w:rPr>
        <w:t>кезеңдерінің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ауысуына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байланысты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сульфаттардың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шайылу</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қарқындылығы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әртүрлі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болатынын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білдіреді</w:t>
      </w:r>
      <w:proofErr w:type="spellEnd"/>
      <w:r w:rsidRPr="003C70FF">
        <w:rPr>
          <w:rFonts w:ascii="Times New Roman" w:hAnsi="Times New Roman" w:cs="Times New Roman"/>
          <w:sz w:val="28"/>
          <w:szCs w:val="28"/>
          <w:lang w:val="ru-KZ"/>
        </w:rPr>
        <w:t>.</w:t>
      </w:r>
    </w:p>
    <w:p w14:paraId="5AD73D58" w14:textId="77777777" w:rsidR="003C70FF" w:rsidRPr="003C70FF" w:rsidRDefault="003C70FF" w:rsidP="003C70FF">
      <w:pPr>
        <w:pStyle w:val="B"/>
        <w:ind w:firstLine="709"/>
        <w:jc w:val="both"/>
        <w:rPr>
          <w:rFonts w:ascii="Times New Roman" w:hAnsi="Times New Roman" w:cs="Times New Roman"/>
          <w:sz w:val="28"/>
          <w:szCs w:val="28"/>
          <w:lang w:val="ru-KZ"/>
        </w:rPr>
      </w:pPr>
      <w:r w:rsidRPr="003C70FF">
        <w:rPr>
          <w:rFonts w:ascii="Times New Roman" w:hAnsi="Times New Roman" w:cs="Times New Roman"/>
          <w:sz w:val="28"/>
          <w:szCs w:val="28"/>
          <w:lang w:val="ru-KZ"/>
        </w:rPr>
        <w:t xml:space="preserve">Кальций </w:t>
      </w:r>
      <w:proofErr w:type="spellStart"/>
      <w:r w:rsidRPr="003C70FF">
        <w:rPr>
          <w:rFonts w:ascii="Times New Roman" w:hAnsi="Times New Roman" w:cs="Times New Roman"/>
          <w:sz w:val="28"/>
          <w:szCs w:val="28"/>
          <w:lang w:val="ru-KZ"/>
        </w:rPr>
        <w:t>иондарының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таралуы</w:t>
      </w:r>
      <w:proofErr w:type="spellEnd"/>
      <w:r w:rsidRPr="003C70FF">
        <w:rPr>
          <w:rFonts w:ascii="Times New Roman" w:hAnsi="Times New Roman" w:cs="Times New Roman"/>
          <w:sz w:val="28"/>
          <w:szCs w:val="28"/>
          <w:lang w:val="ru-KZ"/>
        </w:rPr>
        <w:t>.</w:t>
      </w:r>
    </w:p>
    <w:p w14:paraId="3A6CD8E0" w14:textId="116495E5" w:rsidR="003C70FF" w:rsidRPr="003C70FF" w:rsidRDefault="003C70FF" w:rsidP="003C70FF">
      <w:pPr>
        <w:pStyle w:val="B"/>
        <w:ind w:firstLine="709"/>
        <w:jc w:val="both"/>
        <w:rPr>
          <w:rFonts w:ascii="Times New Roman" w:hAnsi="Times New Roman" w:cs="Times New Roman"/>
          <w:sz w:val="28"/>
          <w:szCs w:val="28"/>
          <w:lang w:val="ru-KZ"/>
        </w:rPr>
      </w:pPr>
      <w:r w:rsidRPr="003C70FF">
        <w:rPr>
          <w:rFonts w:ascii="Times New Roman" w:hAnsi="Times New Roman" w:cs="Times New Roman"/>
          <w:sz w:val="28"/>
          <w:szCs w:val="28"/>
          <w:lang w:val="ru-KZ"/>
        </w:rPr>
        <w:t xml:space="preserve">Кальций </w:t>
      </w:r>
      <w:proofErr w:type="spellStart"/>
      <w:r w:rsidRPr="003C70FF">
        <w:rPr>
          <w:rFonts w:ascii="Times New Roman" w:hAnsi="Times New Roman" w:cs="Times New Roman"/>
          <w:sz w:val="28"/>
          <w:szCs w:val="28"/>
          <w:lang w:val="ru-KZ"/>
        </w:rPr>
        <w:t>иондары</w:t>
      </w:r>
      <w:proofErr w:type="spellEnd"/>
      <w:r w:rsidRPr="003C70FF">
        <w:rPr>
          <w:rFonts w:ascii="Times New Roman" w:hAnsi="Times New Roman" w:cs="Times New Roman"/>
          <w:sz w:val="28"/>
          <w:szCs w:val="28"/>
          <w:lang w:val="ru-KZ"/>
        </w:rPr>
        <w:t xml:space="preserve"> (Ca²⁺) </w:t>
      </w:r>
      <w:proofErr w:type="spellStart"/>
      <w:r w:rsidRPr="003C70FF">
        <w:rPr>
          <w:rFonts w:ascii="Times New Roman" w:hAnsi="Times New Roman" w:cs="Times New Roman"/>
          <w:sz w:val="28"/>
          <w:szCs w:val="28"/>
          <w:lang w:val="ru-KZ"/>
        </w:rPr>
        <w:t>Үлкен</w:t>
      </w:r>
      <w:proofErr w:type="spellEnd"/>
      <w:r w:rsidRPr="003C70FF">
        <w:rPr>
          <w:rFonts w:ascii="Times New Roman" w:hAnsi="Times New Roman" w:cs="Times New Roman"/>
          <w:sz w:val="28"/>
          <w:szCs w:val="28"/>
          <w:lang w:val="ru-KZ"/>
        </w:rPr>
        <w:t xml:space="preserve"> Алматы </w:t>
      </w:r>
      <w:proofErr w:type="spellStart"/>
      <w:r w:rsidRPr="003C70FF">
        <w:rPr>
          <w:rFonts w:ascii="Times New Roman" w:hAnsi="Times New Roman" w:cs="Times New Roman"/>
          <w:sz w:val="28"/>
          <w:szCs w:val="28"/>
          <w:lang w:val="ru-KZ"/>
        </w:rPr>
        <w:t>шатқалының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топырағында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ең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жоғары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концентрацияда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тіркелді</w:t>
      </w:r>
      <w:proofErr w:type="spellEnd"/>
      <w:r w:rsidRPr="003C70FF">
        <w:rPr>
          <w:rFonts w:ascii="Times New Roman" w:hAnsi="Times New Roman" w:cs="Times New Roman"/>
          <w:sz w:val="28"/>
          <w:szCs w:val="28"/>
          <w:lang w:val="ru-KZ"/>
        </w:rPr>
        <w:t xml:space="preserve"> – 0,19–0,29%. </w:t>
      </w:r>
      <w:proofErr w:type="spellStart"/>
      <w:r w:rsidRPr="003C70FF">
        <w:rPr>
          <w:rFonts w:ascii="Times New Roman" w:hAnsi="Times New Roman" w:cs="Times New Roman"/>
          <w:sz w:val="28"/>
          <w:szCs w:val="28"/>
          <w:lang w:val="ru-KZ"/>
        </w:rPr>
        <w:t>Бұл</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топырақта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карбонатты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жыныстардың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көптігі</w:t>
      </w:r>
      <w:proofErr w:type="spellEnd"/>
      <w:r w:rsidRPr="003C70FF">
        <w:rPr>
          <w:rFonts w:ascii="Times New Roman" w:hAnsi="Times New Roman" w:cs="Times New Roman"/>
          <w:sz w:val="28"/>
          <w:szCs w:val="28"/>
          <w:lang w:val="ru-KZ"/>
        </w:rPr>
        <w:t xml:space="preserve"> мен </w:t>
      </w:r>
      <w:proofErr w:type="spellStart"/>
      <w:r w:rsidRPr="003C70FF">
        <w:rPr>
          <w:rFonts w:ascii="Times New Roman" w:hAnsi="Times New Roman" w:cs="Times New Roman"/>
          <w:sz w:val="28"/>
          <w:szCs w:val="28"/>
          <w:lang w:val="ru-KZ"/>
        </w:rPr>
        <w:t>қоректік</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заттардың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жақсы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қолжетімділігін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білдіреді</w:t>
      </w:r>
      <w:proofErr w:type="spellEnd"/>
      <w:r w:rsidRPr="003C70FF">
        <w:rPr>
          <w:rFonts w:ascii="Times New Roman" w:hAnsi="Times New Roman" w:cs="Times New Roman"/>
          <w:sz w:val="28"/>
          <w:szCs w:val="28"/>
          <w:lang w:val="ru-KZ"/>
        </w:rPr>
        <w:t xml:space="preserve">. Ал </w:t>
      </w:r>
      <w:proofErr w:type="spellStart"/>
      <w:r w:rsidRPr="003C70FF">
        <w:rPr>
          <w:rFonts w:ascii="Times New Roman" w:hAnsi="Times New Roman" w:cs="Times New Roman"/>
          <w:sz w:val="28"/>
          <w:szCs w:val="28"/>
          <w:lang w:val="ru-KZ"/>
        </w:rPr>
        <w:t>Кімасар</w:t>
      </w:r>
      <w:proofErr w:type="spellEnd"/>
      <w:r w:rsidRPr="003C70FF">
        <w:rPr>
          <w:rFonts w:ascii="Times New Roman" w:hAnsi="Times New Roman" w:cs="Times New Roman"/>
          <w:sz w:val="28"/>
          <w:szCs w:val="28"/>
          <w:lang w:val="ru-KZ"/>
        </w:rPr>
        <w:t xml:space="preserve">-сай мен </w:t>
      </w:r>
      <w:proofErr w:type="spellStart"/>
      <w:r w:rsidRPr="003C70FF">
        <w:rPr>
          <w:rFonts w:ascii="Times New Roman" w:hAnsi="Times New Roman" w:cs="Times New Roman"/>
          <w:sz w:val="28"/>
          <w:szCs w:val="28"/>
          <w:lang w:val="ru-KZ"/>
        </w:rPr>
        <w:t>Қаскелең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шатқалдарында</w:t>
      </w:r>
      <w:proofErr w:type="spellEnd"/>
      <w:r w:rsidRPr="003C70FF">
        <w:rPr>
          <w:rFonts w:ascii="Times New Roman" w:hAnsi="Times New Roman" w:cs="Times New Roman"/>
          <w:sz w:val="28"/>
          <w:szCs w:val="28"/>
          <w:lang w:val="ru-KZ"/>
        </w:rPr>
        <w:t xml:space="preserve"> кальций </w:t>
      </w:r>
      <w:proofErr w:type="spellStart"/>
      <w:r w:rsidRPr="003C70FF">
        <w:rPr>
          <w:rFonts w:ascii="Times New Roman" w:hAnsi="Times New Roman" w:cs="Times New Roman"/>
          <w:sz w:val="28"/>
          <w:szCs w:val="28"/>
          <w:lang w:val="ru-KZ"/>
        </w:rPr>
        <w:t>мөлшері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салыстырмалы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түрде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төмен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шамамен</w:t>
      </w:r>
      <w:proofErr w:type="spellEnd"/>
      <w:r w:rsidRPr="003C70FF">
        <w:rPr>
          <w:rFonts w:ascii="Times New Roman" w:hAnsi="Times New Roman" w:cs="Times New Roman"/>
          <w:sz w:val="28"/>
          <w:szCs w:val="28"/>
          <w:lang w:val="ru-KZ"/>
        </w:rPr>
        <w:t xml:space="preserve"> 0,10–0,19%) </w:t>
      </w:r>
      <w:proofErr w:type="spellStart"/>
      <w:r w:rsidRPr="003C70FF">
        <w:rPr>
          <w:rFonts w:ascii="Times New Roman" w:hAnsi="Times New Roman" w:cs="Times New Roman"/>
          <w:sz w:val="28"/>
          <w:szCs w:val="28"/>
          <w:lang w:val="ru-KZ"/>
        </w:rPr>
        <w:t>және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бір-біріне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ұқсас</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Бұл</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көрсеткіштер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бұл</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аймақтарда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өсімдіктер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үшін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қоректік</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элементтердің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шектеулі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болуы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мүмкін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екенін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меңзейді</w:t>
      </w:r>
      <w:proofErr w:type="spellEnd"/>
      <w:r w:rsidRPr="003C70FF">
        <w:rPr>
          <w:rFonts w:ascii="Times New Roman" w:hAnsi="Times New Roman" w:cs="Times New Roman"/>
          <w:sz w:val="28"/>
          <w:szCs w:val="28"/>
          <w:lang w:val="ru-KZ"/>
        </w:rPr>
        <w:t>.</w:t>
      </w:r>
    </w:p>
    <w:p w14:paraId="5F3D376E"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Магний (Mg²⁺) деңгейлері айтарлықтай өзгеріп отырды: Кімасар-сайда ең кең диапазон (0,19–0,48%) байқалса, Үлкен Алматыда тұрақты мән (0,48%) тіркелді. Магний өсімдік метаболизмінде маңызды рөл атқарады, ал оның </w:t>
      </w:r>
      <w:r w:rsidRPr="00D55397">
        <w:rPr>
          <w:rStyle w:val="af0"/>
          <w:rFonts w:ascii="Times New Roman" w:hAnsi="Times New Roman" w:cs="Times New Roman"/>
          <w:sz w:val="28"/>
          <w:szCs w:val="28"/>
          <w:lang w:val="kk-KZ"/>
        </w:rPr>
        <w:lastRenderedPageBreak/>
        <w:t>Үлкен Алматы топырақтарында жоғары болуы өсімдіктер жамылғысының молырақ болуына ықпал етуі мүмкін.</w:t>
      </w:r>
    </w:p>
    <w:p w14:paraId="4A8470CB"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Натрий (Na+) концентрациясы Кімасар-сайда кеңірек ауқымда өзгерді (0,04–0,19%), бұл жерде тұздану қаупі болуы мүмкін екенін көрсетеді. Үлкен Алматы мен Қаскелең топырақтарында натрий диапазоны (0,10–0,16%) тар болды, бұл бұл аймақтарда тұрақтырақ жағдайлар бар екенін білдіреді.</w:t>
      </w:r>
    </w:p>
    <w:p w14:paraId="55E802EC"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Калий деңгейі аймақтар бойынша айтарлықтай өзгерді. Үлкен Алматыда ол ең жоғары (0,09–0,41%) болды, бұл топырақтың құнарлылығының жоғарырақ екенін көрсетеді. Керісінше, Кімасар-сай мен Қаскелеңде калий мөлшері төмен және диапазоны тар (0,02–0,15%) болды, бұл өсімдіктердің өсуіне шектеу қоюы мүмкін.</w:t>
      </w:r>
    </w:p>
    <w:p w14:paraId="40C4F625"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Үлкен Алматы шатқалының топырақтарында тұздың жалпы мөлшері ең жоғары (0,059–0,098%) болды, бұл олардың тұздануға бейімділігін көрсетеді. Мұндай жағдай өсімдік жамылғысының құрамына және топырақтың жалпы жағдайына әсер етуі мүмкін, сондықтан бұл аймақтағы ауыл шаруашылығы немесе табиғатты қорғау шараларын жоспарлау кезінде ескеру қажет.</w:t>
      </w:r>
    </w:p>
    <w:p w14:paraId="5F23BE2F"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Кімасар-сай шатқалының топырақтарында орташа тұздылық деңгейі (0,027–0,054%) байқалды, бұл өсімдіктердің әртүрлілігін қолдауға қолайлы жағдай жасайды және тұздану стрессі айтарлықтай байқалмайтынын көрсетеді.</w:t>
      </w:r>
    </w:p>
    <w:p w14:paraId="7943FB9E"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Қаскелең шатқалының топырақтары ең төмен тұздылық деңгейімен (0,018–0,049%) ерекшеленеді, бұл жоғары тұз концентрациясына төзбейтін сезімтал өсімдік түрлерінің өсуіне қолайлы орта ұсынады.</w:t>
      </w:r>
    </w:p>
    <w:p w14:paraId="4018E7D7" w14:textId="77777777" w:rsidR="008D0DF1" w:rsidRDefault="008D0DF1" w:rsidP="008D0DF1">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Зерттелген топырақтардың тұз мөлшері мен иондық құрамы үш шатқалдың экологиялық әртүрлілігін көрсетеді. Үлкен Алматы шатқалының топырақтары тұздар мен қоректік заттарға бай, бұл өсімдік жамылғысының өнімділігін арттыруы мүмкін, бірақ ауыл шаруашылығында тұздану қаупін тудырады. Кімасар-сай шатқалының топырақтары орташа тұздылық пен қоректік заттардың мол болуымен ерекшеленеді, бұл оны мықты өсімдіктердің өсуіне және ауыл шаруашылығы мақсаттарына минималды топырақ өңдеумен жарамды етеді. Қаскелең шатқалының топырақтарында тұз мөлшері төмен, бұл оны тұзға сезімтал дақылдар немесе табиғи аз тұзды ортаға бейімделген өсімдіктер үшін қолайлы етеді.</w:t>
      </w:r>
    </w:p>
    <w:p w14:paraId="46506AF3" w14:textId="77777777" w:rsidR="00D80E6A" w:rsidRPr="00D55397" w:rsidRDefault="00D80E6A">
      <w:pPr>
        <w:pStyle w:val="B"/>
        <w:ind w:firstLine="709"/>
        <w:jc w:val="both"/>
        <w:rPr>
          <w:rStyle w:val="af0"/>
          <w:rFonts w:ascii="Times New Roman" w:eastAsia="Times New Roman" w:hAnsi="Times New Roman" w:cs="Times New Roman"/>
          <w:sz w:val="28"/>
          <w:szCs w:val="28"/>
          <w:lang w:val="kk-KZ"/>
        </w:rPr>
      </w:pPr>
    </w:p>
    <w:p w14:paraId="3DDA5536" w14:textId="4B6EFB4A" w:rsidR="00D80E6A" w:rsidRPr="008D0DF1" w:rsidRDefault="002B0DFA">
      <w:pPr>
        <w:pStyle w:val="B"/>
        <w:ind w:firstLine="709"/>
        <w:jc w:val="both"/>
        <w:rPr>
          <w:rStyle w:val="af0"/>
          <w:rFonts w:ascii="Times New Roman" w:eastAsia="Times New Roman" w:hAnsi="Times New Roman" w:cs="Times New Roman"/>
          <w:sz w:val="28"/>
          <w:szCs w:val="28"/>
          <w:lang w:val="kk-KZ"/>
        </w:rPr>
      </w:pPr>
      <w:r w:rsidRPr="008D0DF1">
        <w:rPr>
          <w:rStyle w:val="af0"/>
          <w:rFonts w:ascii="Times New Roman" w:hAnsi="Times New Roman" w:cs="Times New Roman"/>
          <w:sz w:val="28"/>
          <w:szCs w:val="28"/>
          <w:lang w:val="kk-KZ"/>
        </w:rPr>
        <w:t>3.</w:t>
      </w:r>
      <w:r w:rsidR="008D0DF1" w:rsidRPr="008D0DF1">
        <w:rPr>
          <w:rStyle w:val="af0"/>
          <w:rFonts w:ascii="Times New Roman" w:hAnsi="Times New Roman" w:cs="Times New Roman"/>
          <w:sz w:val="28"/>
          <w:szCs w:val="28"/>
          <w:lang w:val="kk-KZ"/>
        </w:rPr>
        <w:t>2.1</w:t>
      </w:r>
      <w:r w:rsidRPr="008D0DF1">
        <w:rPr>
          <w:rStyle w:val="af0"/>
          <w:rFonts w:ascii="Times New Roman" w:hAnsi="Times New Roman" w:cs="Times New Roman"/>
          <w:sz w:val="28"/>
          <w:szCs w:val="28"/>
          <w:lang w:val="kk-KZ"/>
        </w:rPr>
        <w:t xml:space="preserve"> </w:t>
      </w:r>
      <w:r w:rsidRPr="008D0DF1">
        <w:rPr>
          <w:rStyle w:val="af0"/>
          <w:rFonts w:ascii="Times New Roman" w:hAnsi="Times New Roman" w:cs="Times New Roman"/>
          <w:i/>
          <w:iCs/>
          <w:sz w:val="28"/>
          <w:szCs w:val="28"/>
          <w:lang w:val="kk-KZ"/>
        </w:rPr>
        <w:t xml:space="preserve">G. olivieri популяциясының </w:t>
      </w:r>
      <w:r w:rsidRPr="008D0DF1">
        <w:rPr>
          <w:rStyle w:val="af0"/>
          <w:rFonts w:ascii="Times New Roman" w:hAnsi="Times New Roman" w:cs="Times New Roman"/>
          <w:sz w:val="28"/>
          <w:szCs w:val="28"/>
          <w:lang w:val="kk-KZ"/>
        </w:rPr>
        <w:t>топырағының морфологиялық сипаттамасы</w:t>
      </w:r>
    </w:p>
    <w:p w14:paraId="45766A13" w14:textId="77777777" w:rsidR="003C70FF" w:rsidRPr="003C70FF" w:rsidRDefault="003C70FF" w:rsidP="003C70FF">
      <w:pPr>
        <w:pStyle w:val="B"/>
        <w:ind w:firstLine="709"/>
        <w:jc w:val="both"/>
        <w:rPr>
          <w:rFonts w:ascii="Times New Roman" w:hAnsi="Times New Roman" w:cs="Times New Roman"/>
          <w:sz w:val="28"/>
          <w:szCs w:val="28"/>
          <w:lang w:val="ru-KZ"/>
        </w:rPr>
      </w:pPr>
      <w:proofErr w:type="spellStart"/>
      <w:r w:rsidRPr="003C70FF">
        <w:rPr>
          <w:rFonts w:ascii="Times New Roman" w:hAnsi="Times New Roman" w:cs="Times New Roman"/>
          <w:sz w:val="28"/>
          <w:szCs w:val="28"/>
          <w:lang w:val="ru-KZ"/>
        </w:rPr>
        <w:t>Топырақтың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ылғалдылық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қасиеттері</w:t>
      </w:r>
      <w:proofErr w:type="spellEnd"/>
      <w:r w:rsidRPr="003C70FF">
        <w:rPr>
          <w:rFonts w:ascii="Times New Roman" w:hAnsi="Times New Roman" w:cs="Times New Roman"/>
          <w:sz w:val="28"/>
          <w:szCs w:val="28"/>
          <w:lang w:val="ru-KZ"/>
        </w:rPr>
        <w:t xml:space="preserve"> мен </w:t>
      </w:r>
      <w:proofErr w:type="spellStart"/>
      <w:r w:rsidRPr="003C70FF">
        <w:rPr>
          <w:rFonts w:ascii="Times New Roman" w:hAnsi="Times New Roman" w:cs="Times New Roman"/>
          <w:sz w:val="28"/>
          <w:szCs w:val="28"/>
          <w:lang w:val="ru-KZ"/>
        </w:rPr>
        <w:t>химиялық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құрамы</w:t>
      </w:r>
      <w:proofErr w:type="spellEnd"/>
      <w:r w:rsidRPr="003C70FF">
        <w:rPr>
          <w:rFonts w:ascii="Times New Roman" w:hAnsi="Times New Roman" w:cs="Times New Roman"/>
          <w:sz w:val="28"/>
          <w:szCs w:val="28"/>
          <w:lang w:val="ru-KZ"/>
        </w:rPr>
        <w:t>.</w:t>
      </w:r>
      <w:r w:rsidRPr="003C70FF">
        <w:rPr>
          <w:rFonts w:ascii="Times New Roman" w:hAnsi="Times New Roman" w:cs="Times New Roman"/>
          <w:sz w:val="28"/>
          <w:szCs w:val="28"/>
          <w:lang w:val="ru-KZ"/>
        </w:rPr>
        <w:br/>
      </w:r>
      <w:proofErr w:type="spellStart"/>
      <w:r w:rsidRPr="003C70FF">
        <w:rPr>
          <w:rFonts w:ascii="Times New Roman" w:hAnsi="Times New Roman" w:cs="Times New Roman"/>
          <w:sz w:val="28"/>
          <w:szCs w:val="28"/>
          <w:lang w:val="ru-KZ"/>
        </w:rPr>
        <w:t>Топырақ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көпкомпонентті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көпфазалы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жүйе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ретінде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ылғалды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сіңіріп</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сақтай</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алады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және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әрдайым</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белгілі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бір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деңгейде</w:t>
      </w:r>
      <w:proofErr w:type="spellEnd"/>
      <w:r w:rsidRPr="003C70FF">
        <w:rPr>
          <w:rFonts w:ascii="Times New Roman" w:hAnsi="Times New Roman" w:cs="Times New Roman"/>
          <w:sz w:val="28"/>
          <w:szCs w:val="28"/>
          <w:lang w:val="ru-KZ"/>
        </w:rPr>
        <w:t xml:space="preserve"> су </w:t>
      </w:r>
      <w:proofErr w:type="spellStart"/>
      <w:r w:rsidRPr="003C70FF">
        <w:rPr>
          <w:rFonts w:ascii="Times New Roman" w:hAnsi="Times New Roman" w:cs="Times New Roman"/>
          <w:sz w:val="28"/>
          <w:szCs w:val="28"/>
          <w:lang w:val="ru-KZ"/>
        </w:rPr>
        <w:t>қорын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ұстап</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тұрады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Ылғал</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топыраққа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әртүрлі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көздер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арқылы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түседі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жауын-шашын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жер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асты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сулары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атмосферадағы</w:t>
      </w:r>
      <w:proofErr w:type="spellEnd"/>
      <w:r w:rsidRPr="003C70FF">
        <w:rPr>
          <w:rFonts w:ascii="Times New Roman" w:hAnsi="Times New Roman" w:cs="Times New Roman"/>
          <w:sz w:val="28"/>
          <w:szCs w:val="28"/>
          <w:lang w:val="ru-KZ"/>
        </w:rPr>
        <w:t xml:space="preserve"> су </w:t>
      </w:r>
      <w:proofErr w:type="spellStart"/>
      <w:r w:rsidRPr="003C70FF">
        <w:rPr>
          <w:rFonts w:ascii="Times New Roman" w:hAnsi="Times New Roman" w:cs="Times New Roman"/>
          <w:sz w:val="28"/>
          <w:szCs w:val="28"/>
          <w:lang w:val="ru-KZ"/>
        </w:rPr>
        <w:t>буларының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конденсациясы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және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қолдан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суару</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кесте</w:t>
      </w:r>
      <w:proofErr w:type="spellEnd"/>
      <w:r w:rsidRPr="003C70FF">
        <w:rPr>
          <w:rFonts w:ascii="Times New Roman" w:hAnsi="Times New Roman" w:cs="Times New Roman"/>
          <w:sz w:val="28"/>
          <w:szCs w:val="28"/>
          <w:lang w:val="ru-KZ"/>
        </w:rPr>
        <w:t xml:space="preserve"> 35).</w:t>
      </w:r>
      <w:r w:rsidRPr="003C70FF">
        <w:rPr>
          <w:rFonts w:ascii="Times New Roman" w:hAnsi="Times New Roman" w:cs="Times New Roman"/>
          <w:sz w:val="28"/>
          <w:szCs w:val="28"/>
          <w:lang w:val="ru-KZ"/>
        </w:rPr>
        <w:br/>
      </w:r>
      <w:proofErr w:type="spellStart"/>
      <w:r w:rsidRPr="003C70FF">
        <w:rPr>
          <w:rFonts w:ascii="Times New Roman" w:hAnsi="Times New Roman" w:cs="Times New Roman"/>
          <w:sz w:val="28"/>
          <w:szCs w:val="28"/>
          <w:lang w:val="ru-KZ"/>
        </w:rPr>
        <w:t>Әдетте</w:t>
      </w:r>
      <w:proofErr w:type="spellEnd"/>
      <w:r w:rsidRPr="003C70FF">
        <w:rPr>
          <w:rFonts w:ascii="Times New Roman" w:hAnsi="Times New Roman" w:cs="Times New Roman"/>
          <w:sz w:val="28"/>
          <w:szCs w:val="28"/>
          <w:lang w:val="ru-KZ"/>
        </w:rPr>
        <w:t xml:space="preserve">, дала </w:t>
      </w:r>
      <w:proofErr w:type="spellStart"/>
      <w:r w:rsidRPr="003C70FF">
        <w:rPr>
          <w:rFonts w:ascii="Times New Roman" w:hAnsi="Times New Roman" w:cs="Times New Roman"/>
          <w:sz w:val="28"/>
          <w:szCs w:val="28"/>
          <w:lang w:val="ru-KZ"/>
        </w:rPr>
        <w:t>ылғалдылығы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топырақтың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беткі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қабаттарында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жоғарырақ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болып</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терең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горизонттарға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қарай</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төмендейді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Мысалы</w:t>
      </w:r>
      <w:proofErr w:type="spellEnd"/>
      <w:r w:rsidRPr="003C70FF">
        <w:rPr>
          <w:rFonts w:ascii="Times New Roman" w:hAnsi="Times New Roman" w:cs="Times New Roman"/>
          <w:sz w:val="28"/>
          <w:szCs w:val="28"/>
          <w:lang w:val="ru-KZ"/>
        </w:rPr>
        <w:t xml:space="preserve">, 0–15 см </w:t>
      </w:r>
      <w:proofErr w:type="spellStart"/>
      <w:r w:rsidRPr="003C70FF">
        <w:rPr>
          <w:rFonts w:ascii="Times New Roman" w:hAnsi="Times New Roman" w:cs="Times New Roman"/>
          <w:sz w:val="28"/>
          <w:szCs w:val="28"/>
          <w:lang w:val="ru-KZ"/>
        </w:rPr>
        <w:t>қабаттағы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ылғалдылық</w:t>
      </w:r>
      <w:proofErr w:type="spellEnd"/>
      <w:r w:rsidRPr="003C70FF">
        <w:rPr>
          <w:rFonts w:ascii="Times New Roman" w:hAnsi="Times New Roman" w:cs="Times New Roman"/>
          <w:sz w:val="28"/>
          <w:szCs w:val="28"/>
          <w:lang w:val="ru-KZ"/>
        </w:rPr>
        <w:t xml:space="preserve"> 14,52%, 15–51 см </w:t>
      </w:r>
      <w:proofErr w:type="spellStart"/>
      <w:r w:rsidRPr="003C70FF">
        <w:rPr>
          <w:rFonts w:ascii="Times New Roman" w:hAnsi="Times New Roman" w:cs="Times New Roman"/>
          <w:sz w:val="28"/>
          <w:szCs w:val="28"/>
          <w:lang w:val="ru-KZ"/>
        </w:rPr>
        <w:t>аралығында</w:t>
      </w:r>
      <w:proofErr w:type="spellEnd"/>
      <w:r w:rsidRPr="003C70FF">
        <w:rPr>
          <w:rFonts w:ascii="Times New Roman" w:hAnsi="Times New Roman" w:cs="Times New Roman"/>
          <w:sz w:val="28"/>
          <w:szCs w:val="28"/>
          <w:lang w:val="ru-KZ"/>
        </w:rPr>
        <w:t xml:space="preserve"> — 9,25%, ал 51–90 см </w:t>
      </w:r>
      <w:proofErr w:type="spellStart"/>
      <w:r w:rsidRPr="003C70FF">
        <w:rPr>
          <w:rFonts w:ascii="Times New Roman" w:hAnsi="Times New Roman" w:cs="Times New Roman"/>
          <w:sz w:val="28"/>
          <w:szCs w:val="28"/>
          <w:lang w:val="ru-KZ"/>
        </w:rPr>
        <w:t>қабатында</w:t>
      </w:r>
      <w:proofErr w:type="spellEnd"/>
      <w:r w:rsidRPr="003C70FF">
        <w:rPr>
          <w:rFonts w:ascii="Times New Roman" w:hAnsi="Times New Roman" w:cs="Times New Roman"/>
          <w:sz w:val="28"/>
          <w:szCs w:val="28"/>
          <w:lang w:val="ru-KZ"/>
        </w:rPr>
        <w:t xml:space="preserve"> </w:t>
      </w:r>
      <w:r w:rsidRPr="003C70FF">
        <w:rPr>
          <w:rFonts w:ascii="Times New Roman" w:hAnsi="Times New Roman" w:cs="Times New Roman"/>
          <w:sz w:val="28"/>
          <w:szCs w:val="28"/>
          <w:lang w:val="ru-KZ"/>
        </w:rPr>
        <w:lastRenderedPageBreak/>
        <w:t xml:space="preserve">— 6,82% </w:t>
      </w:r>
      <w:proofErr w:type="spellStart"/>
      <w:r w:rsidRPr="003C70FF">
        <w:rPr>
          <w:rFonts w:ascii="Times New Roman" w:hAnsi="Times New Roman" w:cs="Times New Roman"/>
          <w:sz w:val="28"/>
          <w:szCs w:val="28"/>
          <w:lang w:val="ru-KZ"/>
        </w:rPr>
        <w:t>құрайды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Құмдақ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құрылымды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сұр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топырақтарда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бұл</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көрсеткіштер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одан</w:t>
      </w:r>
      <w:proofErr w:type="spellEnd"/>
      <w:r w:rsidRPr="003C70FF">
        <w:rPr>
          <w:rFonts w:ascii="Times New Roman" w:hAnsi="Times New Roman" w:cs="Times New Roman"/>
          <w:sz w:val="28"/>
          <w:szCs w:val="28"/>
          <w:lang w:val="ru-KZ"/>
        </w:rPr>
        <w:t xml:space="preserve"> да </w:t>
      </w:r>
      <w:proofErr w:type="spellStart"/>
      <w:r w:rsidRPr="003C70FF">
        <w:rPr>
          <w:rFonts w:ascii="Times New Roman" w:hAnsi="Times New Roman" w:cs="Times New Roman"/>
          <w:sz w:val="28"/>
          <w:szCs w:val="28"/>
          <w:lang w:val="ru-KZ"/>
        </w:rPr>
        <w:t>төмен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болуы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ықтимал</w:t>
      </w:r>
      <w:proofErr w:type="spellEnd"/>
      <w:r w:rsidRPr="003C70FF">
        <w:rPr>
          <w:rFonts w:ascii="Times New Roman" w:hAnsi="Times New Roman" w:cs="Times New Roman"/>
          <w:sz w:val="28"/>
          <w:szCs w:val="28"/>
          <w:lang w:val="ru-KZ"/>
        </w:rPr>
        <w:t>.</w:t>
      </w:r>
    </w:p>
    <w:p w14:paraId="6B49DB91" w14:textId="77777777" w:rsidR="003C70FF" w:rsidRPr="003C70FF" w:rsidRDefault="003C70FF" w:rsidP="003C70FF">
      <w:pPr>
        <w:pStyle w:val="B"/>
        <w:ind w:firstLine="709"/>
        <w:jc w:val="both"/>
        <w:rPr>
          <w:rFonts w:ascii="Times New Roman" w:hAnsi="Times New Roman" w:cs="Times New Roman"/>
          <w:sz w:val="28"/>
          <w:szCs w:val="28"/>
          <w:lang w:val="ru-KZ"/>
        </w:rPr>
      </w:pPr>
      <w:proofErr w:type="spellStart"/>
      <w:r w:rsidRPr="003C70FF">
        <w:rPr>
          <w:rFonts w:ascii="Times New Roman" w:hAnsi="Times New Roman" w:cs="Times New Roman"/>
          <w:sz w:val="28"/>
          <w:szCs w:val="28"/>
          <w:lang w:val="ru-KZ"/>
        </w:rPr>
        <w:t>Топырақтың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органикалық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құрамы</w:t>
      </w:r>
      <w:proofErr w:type="spellEnd"/>
      <w:r w:rsidRPr="003C70FF">
        <w:rPr>
          <w:rFonts w:ascii="Times New Roman" w:hAnsi="Times New Roman" w:cs="Times New Roman"/>
          <w:sz w:val="28"/>
          <w:szCs w:val="28"/>
          <w:lang w:val="ru-KZ"/>
        </w:rPr>
        <w:t>.</w:t>
      </w:r>
    </w:p>
    <w:p w14:paraId="6AD04260" w14:textId="472B82E8" w:rsidR="003C70FF" w:rsidRPr="003C70FF" w:rsidRDefault="003C70FF" w:rsidP="003C70FF">
      <w:pPr>
        <w:pStyle w:val="B"/>
        <w:ind w:firstLine="709"/>
        <w:jc w:val="both"/>
        <w:rPr>
          <w:rFonts w:ascii="Times New Roman" w:hAnsi="Times New Roman" w:cs="Times New Roman"/>
          <w:sz w:val="28"/>
          <w:szCs w:val="28"/>
          <w:lang w:val="ru-KZ"/>
        </w:rPr>
      </w:pPr>
      <w:proofErr w:type="spellStart"/>
      <w:r w:rsidRPr="003C70FF">
        <w:rPr>
          <w:rFonts w:ascii="Times New Roman" w:hAnsi="Times New Roman" w:cs="Times New Roman"/>
          <w:sz w:val="28"/>
          <w:szCs w:val="28"/>
          <w:lang w:val="ru-KZ"/>
        </w:rPr>
        <w:t>Қарашірінді</w:t>
      </w:r>
      <w:proofErr w:type="spellEnd"/>
      <w:r w:rsidRPr="003C70FF">
        <w:rPr>
          <w:rFonts w:ascii="Times New Roman" w:hAnsi="Times New Roman" w:cs="Times New Roman"/>
          <w:sz w:val="28"/>
          <w:szCs w:val="28"/>
          <w:lang w:val="ru-KZ"/>
        </w:rPr>
        <w:t xml:space="preserve"> — </w:t>
      </w:r>
      <w:proofErr w:type="spellStart"/>
      <w:r w:rsidRPr="003C70FF">
        <w:rPr>
          <w:rFonts w:ascii="Times New Roman" w:hAnsi="Times New Roman" w:cs="Times New Roman"/>
          <w:sz w:val="28"/>
          <w:szCs w:val="28"/>
          <w:lang w:val="ru-KZ"/>
        </w:rPr>
        <w:t>топырақтағы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негізгі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органикалық</w:t>
      </w:r>
      <w:proofErr w:type="spellEnd"/>
      <w:r w:rsidRPr="003C70FF">
        <w:rPr>
          <w:rFonts w:ascii="Times New Roman" w:hAnsi="Times New Roman" w:cs="Times New Roman"/>
          <w:sz w:val="28"/>
          <w:szCs w:val="28"/>
          <w:lang w:val="ru-KZ"/>
        </w:rPr>
        <w:t xml:space="preserve"> компонент, </w:t>
      </w:r>
      <w:proofErr w:type="spellStart"/>
      <w:r w:rsidRPr="003C70FF">
        <w:rPr>
          <w:rFonts w:ascii="Times New Roman" w:hAnsi="Times New Roman" w:cs="Times New Roman"/>
          <w:sz w:val="28"/>
          <w:szCs w:val="28"/>
          <w:lang w:val="ru-KZ"/>
        </w:rPr>
        <w:t>ол</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өсімдіктерге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қажетті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қоректік</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заттардың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көзі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болып</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табылады</w:t>
      </w:r>
      <w:proofErr w:type="spellEnd"/>
      <w:r w:rsidRPr="003C70FF">
        <w:rPr>
          <w:rFonts w:ascii="Times New Roman" w:hAnsi="Times New Roman" w:cs="Times New Roman"/>
          <w:sz w:val="28"/>
          <w:szCs w:val="28"/>
          <w:lang w:val="ru-KZ"/>
        </w:rPr>
        <w:t xml:space="preserve">. Ол </w:t>
      </w:r>
      <w:proofErr w:type="spellStart"/>
      <w:r w:rsidRPr="003C70FF">
        <w:rPr>
          <w:rFonts w:ascii="Times New Roman" w:hAnsi="Times New Roman" w:cs="Times New Roman"/>
          <w:sz w:val="28"/>
          <w:szCs w:val="28"/>
          <w:lang w:val="ru-KZ"/>
        </w:rPr>
        <w:t>топырақтағы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барлық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органикалық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заттардың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шамамен</w:t>
      </w:r>
      <w:proofErr w:type="spellEnd"/>
      <w:r w:rsidRPr="003C70FF">
        <w:rPr>
          <w:rFonts w:ascii="Times New Roman" w:hAnsi="Times New Roman" w:cs="Times New Roman"/>
          <w:sz w:val="28"/>
          <w:szCs w:val="28"/>
          <w:lang w:val="ru-KZ"/>
        </w:rPr>
        <w:t xml:space="preserve"> 85–90%-</w:t>
      </w:r>
      <w:proofErr w:type="spellStart"/>
      <w:r w:rsidRPr="003C70FF">
        <w:rPr>
          <w:rFonts w:ascii="Times New Roman" w:hAnsi="Times New Roman" w:cs="Times New Roman"/>
          <w:sz w:val="28"/>
          <w:szCs w:val="28"/>
          <w:lang w:val="ru-KZ"/>
        </w:rPr>
        <w:t>ын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құрайды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және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топырақтың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құнарлылығын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бағалауда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маңызды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көрсеткіш</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ретінде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танылады</w:t>
      </w:r>
      <w:proofErr w:type="spellEnd"/>
      <w:r w:rsidRPr="003C70FF">
        <w:rPr>
          <w:rFonts w:ascii="Times New Roman" w:hAnsi="Times New Roman" w:cs="Times New Roman"/>
          <w:sz w:val="28"/>
          <w:szCs w:val="28"/>
          <w:lang w:val="ru-KZ"/>
        </w:rPr>
        <w:t>.</w:t>
      </w:r>
    </w:p>
    <w:p w14:paraId="4CBA1588" w14:textId="77777777" w:rsidR="003C70FF" w:rsidRPr="003C70FF" w:rsidRDefault="003C70FF" w:rsidP="003C70FF">
      <w:pPr>
        <w:pStyle w:val="B"/>
        <w:ind w:firstLine="709"/>
        <w:jc w:val="both"/>
        <w:rPr>
          <w:rFonts w:ascii="Times New Roman" w:hAnsi="Times New Roman" w:cs="Times New Roman"/>
          <w:sz w:val="28"/>
          <w:szCs w:val="28"/>
          <w:lang w:val="ru-KZ"/>
        </w:rPr>
      </w:pPr>
      <w:proofErr w:type="spellStart"/>
      <w:r w:rsidRPr="003C70FF">
        <w:rPr>
          <w:rFonts w:ascii="Times New Roman" w:hAnsi="Times New Roman" w:cs="Times New Roman"/>
          <w:sz w:val="28"/>
          <w:szCs w:val="28"/>
          <w:lang w:val="ru-KZ"/>
        </w:rPr>
        <w:t>Таулы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жеңіл</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сұр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топырақтардың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сипаттамасы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Дегерес</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шатқалы</w:t>
      </w:r>
      <w:proofErr w:type="spellEnd"/>
      <w:r w:rsidRPr="003C70FF">
        <w:rPr>
          <w:rFonts w:ascii="Times New Roman" w:hAnsi="Times New Roman" w:cs="Times New Roman"/>
          <w:sz w:val="28"/>
          <w:szCs w:val="28"/>
          <w:lang w:val="ru-KZ"/>
        </w:rPr>
        <w:t>).</w:t>
      </w:r>
    </w:p>
    <w:p w14:paraId="528F5728" w14:textId="4226272F" w:rsidR="003C70FF" w:rsidRPr="003C70FF" w:rsidRDefault="003C70FF" w:rsidP="003C70FF">
      <w:pPr>
        <w:pStyle w:val="B"/>
        <w:ind w:firstLine="709"/>
        <w:jc w:val="both"/>
        <w:rPr>
          <w:rFonts w:ascii="Times New Roman" w:hAnsi="Times New Roman" w:cs="Times New Roman"/>
          <w:sz w:val="28"/>
          <w:szCs w:val="28"/>
          <w:lang w:val="ru-KZ"/>
        </w:rPr>
      </w:pPr>
      <w:proofErr w:type="spellStart"/>
      <w:r w:rsidRPr="003C70FF">
        <w:rPr>
          <w:rFonts w:ascii="Times New Roman" w:hAnsi="Times New Roman" w:cs="Times New Roman"/>
          <w:sz w:val="28"/>
          <w:szCs w:val="28"/>
          <w:lang w:val="ru-KZ"/>
        </w:rPr>
        <w:t>Зерттеу</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жүргізілген</w:t>
      </w:r>
      <w:proofErr w:type="spellEnd"/>
      <w:r w:rsidRPr="003C70FF">
        <w:rPr>
          <w:rFonts w:ascii="Times New Roman" w:hAnsi="Times New Roman" w:cs="Times New Roman"/>
          <w:sz w:val="28"/>
          <w:szCs w:val="28"/>
          <w:lang w:val="ru-KZ"/>
        </w:rPr>
        <w:t xml:space="preserve"> 0–90 см </w:t>
      </w:r>
      <w:proofErr w:type="spellStart"/>
      <w:r w:rsidRPr="003C70FF">
        <w:rPr>
          <w:rFonts w:ascii="Times New Roman" w:hAnsi="Times New Roman" w:cs="Times New Roman"/>
          <w:sz w:val="28"/>
          <w:szCs w:val="28"/>
          <w:lang w:val="ru-KZ"/>
        </w:rPr>
        <w:t>тереңдіктегі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таулы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жеңіл</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сұр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топырақтарда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қарашірінді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мөлшері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салыстырмалы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түрде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төмен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деңгейде</w:t>
      </w:r>
      <w:proofErr w:type="spellEnd"/>
      <w:r w:rsidRPr="003C70FF">
        <w:rPr>
          <w:rFonts w:ascii="Times New Roman" w:hAnsi="Times New Roman" w:cs="Times New Roman"/>
          <w:sz w:val="28"/>
          <w:szCs w:val="28"/>
          <w:lang w:val="ru-KZ"/>
        </w:rPr>
        <w:t xml:space="preserve"> — 0,91–1,55% </w:t>
      </w:r>
      <w:proofErr w:type="spellStart"/>
      <w:r w:rsidRPr="003C70FF">
        <w:rPr>
          <w:rFonts w:ascii="Times New Roman" w:hAnsi="Times New Roman" w:cs="Times New Roman"/>
          <w:sz w:val="28"/>
          <w:szCs w:val="28"/>
          <w:lang w:val="ru-KZ"/>
        </w:rPr>
        <w:t>аралығында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тіркелді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Бұл</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топырақтарға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айқын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сілтілі</w:t>
      </w:r>
      <w:proofErr w:type="spellEnd"/>
      <w:r w:rsidRPr="003C70FF">
        <w:rPr>
          <w:rFonts w:ascii="Times New Roman" w:hAnsi="Times New Roman" w:cs="Times New Roman"/>
          <w:sz w:val="28"/>
          <w:szCs w:val="28"/>
          <w:lang w:val="ru-KZ"/>
        </w:rPr>
        <w:t xml:space="preserve"> реакция </w:t>
      </w:r>
      <w:proofErr w:type="spellStart"/>
      <w:r w:rsidRPr="003C70FF">
        <w:rPr>
          <w:rFonts w:ascii="Times New Roman" w:hAnsi="Times New Roman" w:cs="Times New Roman"/>
          <w:sz w:val="28"/>
          <w:szCs w:val="28"/>
          <w:lang w:val="ru-KZ"/>
        </w:rPr>
        <w:t>тән</w:t>
      </w:r>
      <w:proofErr w:type="spellEnd"/>
      <w:r w:rsidRPr="003C70FF">
        <w:rPr>
          <w:rFonts w:ascii="Times New Roman" w:hAnsi="Times New Roman" w:cs="Times New Roman"/>
          <w:sz w:val="28"/>
          <w:szCs w:val="28"/>
          <w:lang w:val="ru-KZ"/>
        </w:rPr>
        <w:t xml:space="preserve">, pH </w:t>
      </w:r>
      <w:proofErr w:type="spellStart"/>
      <w:r w:rsidRPr="003C70FF">
        <w:rPr>
          <w:rFonts w:ascii="Times New Roman" w:hAnsi="Times New Roman" w:cs="Times New Roman"/>
          <w:sz w:val="28"/>
          <w:szCs w:val="28"/>
          <w:lang w:val="ru-KZ"/>
        </w:rPr>
        <w:t>мәні</w:t>
      </w:r>
      <w:proofErr w:type="spellEnd"/>
      <w:r w:rsidRPr="003C70FF">
        <w:rPr>
          <w:rFonts w:ascii="Times New Roman" w:hAnsi="Times New Roman" w:cs="Times New Roman"/>
          <w:sz w:val="28"/>
          <w:szCs w:val="28"/>
          <w:lang w:val="ru-KZ"/>
        </w:rPr>
        <w:t xml:space="preserve"> 8,57–8,83 </w:t>
      </w:r>
      <w:proofErr w:type="spellStart"/>
      <w:r w:rsidRPr="003C70FF">
        <w:rPr>
          <w:rFonts w:ascii="Times New Roman" w:hAnsi="Times New Roman" w:cs="Times New Roman"/>
          <w:sz w:val="28"/>
          <w:szCs w:val="28"/>
          <w:lang w:val="ru-KZ"/>
        </w:rPr>
        <w:t>диапазонында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Сонымен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қатар</w:t>
      </w:r>
      <w:proofErr w:type="spellEnd"/>
      <w:r w:rsidRPr="003C70FF">
        <w:rPr>
          <w:rFonts w:ascii="Times New Roman" w:hAnsi="Times New Roman" w:cs="Times New Roman"/>
          <w:sz w:val="28"/>
          <w:szCs w:val="28"/>
          <w:lang w:val="ru-KZ"/>
        </w:rPr>
        <w:t xml:space="preserve">, CO₂ </w:t>
      </w:r>
      <w:proofErr w:type="spellStart"/>
      <w:r w:rsidRPr="003C70FF">
        <w:rPr>
          <w:rFonts w:ascii="Times New Roman" w:hAnsi="Times New Roman" w:cs="Times New Roman"/>
          <w:sz w:val="28"/>
          <w:szCs w:val="28"/>
          <w:lang w:val="ru-KZ"/>
        </w:rPr>
        <w:t>мөлшері</w:t>
      </w:r>
      <w:proofErr w:type="spellEnd"/>
      <w:r w:rsidRPr="003C70FF">
        <w:rPr>
          <w:rFonts w:ascii="Times New Roman" w:hAnsi="Times New Roman" w:cs="Times New Roman"/>
          <w:sz w:val="28"/>
          <w:szCs w:val="28"/>
          <w:lang w:val="ru-KZ"/>
        </w:rPr>
        <w:t xml:space="preserve"> 4,15–6,94% </w:t>
      </w:r>
      <w:proofErr w:type="spellStart"/>
      <w:r w:rsidRPr="003C70FF">
        <w:rPr>
          <w:rFonts w:ascii="Times New Roman" w:hAnsi="Times New Roman" w:cs="Times New Roman"/>
          <w:sz w:val="28"/>
          <w:szCs w:val="28"/>
          <w:lang w:val="ru-KZ"/>
        </w:rPr>
        <w:t>аралығында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өзгеріп</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карбонатты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қосылыстардың</w:t>
      </w:r>
      <w:proofErr w:type="spellEnd"/>
      <w:r w:rsidRPr="003C70FF">
        <w:rPr>
          <w:rFonts w:ascii="Times New Roman" w:hAnsi="Times New Roman" w:cs="Times New Roman"/>
          <w:sz w:val="28"/>
          <w:szCs w:val="28"/>
          <w:lang w:val="ru-KZ"/>
        </w:rPr>
        <w:t xml:space="preserve"> мол </w:t>
      </w:r>
      <w:proofErr w:type="spellStart"/>
      <w:r w:rsidRPr="003C70FF">
        <w:rPr>
          <w:rFonts w:ascii="Times New Roman" w:hAnsi="Times New Roman" w:cs="Times New Roman"/>
          <w:sz w:val="28"/>
          <w:szCs w:val="28"/>
          <w:lang w:val="ru-KZ"/>
        </w:rPr>
        <w:t>болуын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көрсетеді</w:t>
      </w:r>
      <w:proofErr w:type="spellEnd"/>
      <w:r w:rsidRPr="003C70FF">
        <w:rPr>
          <w:rFonts w:ascii="Times New Roman" w:hAnsi="Times New Roman" w:cs="Times New Roman"/>
          <w:sz w:val="28"/>
          <w:szCs w:val="28"/>
          <w:lang w:val="ru-KZ"/>
        </w:rPr>
        <w:t>.</w:t>
      </w:r>
    </w:p>
    <w:p w14:paraId="4CB03CEC" w14:textId="17F1D4C4" w:rsidR="00F8595D" w:rsidRPr="00F8595D" w:rsidRDefault="00F8595D" w:rsidP="00F8595D">
      <w:pPr>
        <w:pStyle w:val="B"/>
        <w:ind w:firstLine="709"/>
        <w:jc w:val="both"/>
        <w:rPr>
          <w:rStyle w:val="af0"/>
          <w:rFonts w:ascii="Times New Roman" w:eastAsia="Times New Roman" w:hAnsi="Times New Roman" w:cs="Times New Roman"/>
          <w:sz w:val="28"/>
          <w:szCs w:val="28"/>
        </w:rPr>
        <w:sectPr w:rsidR="00F8595D" w:rsidRPr="00F8595D" w:rsidSect="00725BB2">
          <w:pgSz w:w="11900" w:h="16840"/>
          <w:pgMar w:top="1134" w:right="851" w:bottom="1134" w:left="1701" w:header="709" w:footer="851" w:gutter="0"/>
          <w:cols w:space="720"/>
        </w:sectPr>
      </w:pPr>
    </w:p>
    <w:tbl>
      <w:tblPr>
        <w:tblStyle w:val="af3"/>
        <w:tblpPr w:leftFromText="180" w:rightFromText="180" w:vertAnchor="page" w:horzAnchor="margin" w:tblpY="2221"/>
        <w:tblW w:w="14009" w:type="dxa"/>
        <w:tblLayout w:type="fixed"/>
        <w:tblLook w:val="04A0" w:firstRow="1" w:lastRow="0" w:firstColumn="1" w:lastColumn="0" w:noHBand="0" w:noVBand="1"/>
      </w:tblPr>
      <w:tblGrid>
        <w:gridCol w:w="4493"/>
        <w:gridCol w:w="1730"/>
        <w:gridCol w:w="2884"/>
        <w:gridCol w:w="4902"/>
      </w:tblGrid>
      <w:tr w:rsidR="0058008A" w:rsidRPr="00D55397" w14:paraId="2E327D5A" w14:textId="77777777" w:rsidTr="00DD098B">
        <w:trPr>
          <w:trHeight w:val="697"/>
        </w:trPr>
        <w:tc>
          <w:tcPr>
            <w:tcW w:w="4493" w:type="dxa"/>
          </w:tcPr>
          <w:p w14:paraId="7829165F" w14:textId="77777777" w:rsidR="0058008A" w:rsidRPr="00D55397" w:rsidRDefault="0058008A" w:rsidP="00DD098B">
            <w:pPr>
              <w:tabs>
                <w:tab w:val="left" w:pos="720"/>
                <w:tab w:val="left" w:pos="1440"/>
                <w:tab w:val="left" w:pos="2160"/>
                <w:tab w:val="left" w:pos="2880"/>
                <w:tab w:val="left" w:pos="2940"/>
                <w:tab w:val="left" w:pos="3360"/>
              </w:tabs>
              <w:rPr>
                <w:sz w:val="20"/>
                <w:szCs w:val="20"/>
              </w:rPr>
            </w:pPr>
            <w:r w:rsidRPr="00D55397">
              <w:rPr>
                <w:rStyle w:val="af0"/>
                <w:sz w:val="20"/>
                <w:szCs w:val="20"/>
              </w:rPr>
              <w:lastRenderedPageBreak/>
              <w:t>Популяция</w:t>
            </w:r>
          </w:p>
        </w:tc>
        <w:tc>
          <w:tcPr>
            <w:tcW w:w="1730" w:type="dxa"/>
          </w:tcPr>
          <w:p w14:paraId="5B4C2CC7" w14:textId="77777777" w:rsidR="0058008A" w:rsidRPr="00D55397" w:rsidRDefault="0058008A" w:rsidP="00DD098B">
            <w:pPr>
              <w:tabs>
                <w:tab w:val="left" w:pos="720"/>
                <w:tab w:val="left" w:pos="840"/>
              </w:tabs>
              <w:jc w:val="center"/>
              <w:rPr>
                <w:sz w:val="20"/>
                <w:szCs w:val="20"/>
              </w:rPr>
            </w:pPr>
            <w:r w:rsidRPr="00D55397">
              <w:rPr>
                <w:rStyle w:val="af0"/>
                <w:sz w:val="20"/>
                <w:szCs w:val="20"/>
              </w:rPr>
              <w:t>Горизонт</w:t>
            </w:r>
          </w:p>
        </w:tc>
        <w:tc>
          <w:tcPr>
            <w:tcW w:w="2884" w:type="dxa"/>
          </w:tcPr>
          <w:p w14:paraId="145EA849" w14:textId="77777777" w:rsidR="0058008A" w:rsidRPr="00D55397" w:rsidRDefault="0058008A" w:rsidP="00DD098B">
            <w:pPr>
              <w:tabs>
                <w:tab w:val="left" w:pos="720"/>
                <w:tab w:val="left" w:pos="1440"/>
                <w:tab w:val="left" w:pos="1680"/>
              </w:tabs>
              <w:jc w:val="center"/>
              <w:rPr>
                <w:sz w:val="20"/>
                <w:szCs w:val="20"/>
              </w:rPr>
            </w:pPr>
            <w:r w:rsidRPr="00D55397">
              <w:rPr>
                <w:rStyle w:val="af0"/>
                <w:sz w:val="20"/>
                <w:szCs w:val="20"/>
              </w:rPr>
              <w:t>Тереңдігі (см) |</w:t>
            </w:r>
          </w:p>
        </w:tc>
        <w:tc>
          <w:tcPr>
            <w:tcW w:w="4902" w:type="dxa"/>
          </w:tcPr>
          <w:p w14:paraId="0E6AB1C5" w14:textId="77777777" w:rsidR="0058008A" w:rsidRPr="00D55397" w:rsidRDefault="0058008A" w:rsidP="00DD098B">
            <w:pPr>
              <w:tabs>
                <w:tab w:val="left" w:pos="720"/>
                <w:tab w:val="left" w:pos="1440"/>
                <w:tab w:val="left" w:pos="2160"/>
                <w:tab w:val="left" w:pos="2880"/>
                <w:tab w:val="left" w:pos="3600"/>
                <w:tab w:val="left" w:pos="3780"/>
                <w:tab w:val="left" w:pos="4200"/>
              </w:tabs>
              <w:jc w:val="both"/>
              <w:rPr>
                <w:sz w:val="20"/>
                <w:szCs w:val="20"/>
              </w:rPr>
            </w:pPr>
            <w:r w:rsidRPr="00D55397">
              <w:rPr>
                <w:rStyle w:val="af0"/>
                <w:sz w:val="20"/>
                <w:szCs w:val="20"/>
              </w:rPr>
              <w:t>Сипаттамасы</w:t>
            </w:r>
          </w:p>
        </w:tc>
      </w:tr>
      <w:tr w:rsidR="0058008A" w:rsidRPr="00D55397" w14:paraId="00DDF5F9" w14:textId="77777777" w:rsidTr="00DD098B">
        <w:trPr>
          <w:trHeight w:val="477"/>
        </w:trPr>
        <w:tc>
          <w:tcPr>
            <w:tcW w:w="4493" w:type="dxa"/>
            <w:vMerge w:val="restart"/>
          </w:tcPr>
          <w:p w14:paraId="61FFB4AB" w14:textId="77777777" w:rsidR="0058008A" w:rsidRPr="00D55397" w:rsidRDefault="0058008A" w:rsidP="00DD098B">
            <w:pPr>
              <w:pStyle w:val="aa"/>
              <w:tabs>
                <w:tab w:val="left" w:pos="720"/>
                <w:tab w:val="left" w:pos="1440"/>
                <w:tab w:val="left" w:pos="2160"/>
                <w:tab w:val="left" w:pos="2880"/>
                <w:tab w:val="left" w:pos="2940"/>
                <w:tab w:val="left" w:pos="3360"/>
              </w:tabs>
              <w:rPr>
                <w:rStyle w:val="af0"/>
                <w:rFonts w:ascii="Times New Roman" w:eastAsia="Times New Roman" w:hAnsi="Times New Roman" w:cs="Times New Roman"/>
                <w:sz w:val="20"/>
                <w:szCs w:val="20"/>
                <w:lang w:val="kk-KZ"/>
              </w:rPr>
            </w:pPr>
            <w:r w:rsidRPr="00D55397">
              <w:rPr>
                <w:rStyle w:val="af0"/>
                <w:rFonts w:ascii="Times New Roman" w:hAnsi="Times New Roman" w:cs="Times New Roman"/>
                <w:sz w:val="20"/>
                <w:szCs w:val="20"/>
                <w:lang w:val="kk-KZ"/>
              </w:rPr>
              <w:t>Популяция 1 Топырақ түрі: Таулы ашық сұр топырақтар</w:t>
            </w:r>
          </w:p>
          <w:p w14:paraId="29C2EF32" w14:textId="77777777" w:rsidR="0058008A" w:rsidRPr="00D55397" w:rsidRDefault="0058008A" w:rsidP="00DD098B">
            <w:pPr>
              <w:pStyle w:val="aa"/>
              <w:tabs>
                <w:tab w:val="left" w:pos="720"/>
                <w:tab w:val="left" w:pos="1440"/>
                <w:tab w:val="left" w:pos="2160"/>
                <w:tab w:val="left" w:pos="2880"/>
                <w:tab w:val="left" w:pos="2940"/>
                <w:tab w:val="left" w:pos="3360"/>
              </w:tabs>
              <w:rPr>
                <w:rStyle w:val="af0"/>
                <w:rFonts w:ascii="Times New Roman" w:eastAsia="Times New Roman" w:hAnsi="Times New Roman" w:cs="Times New Roman"/>
                <w:sz w:val="20"/>
                <w:szCs w:val="20"/>
                <w:lang w:val="kk-KZ"/>
              </w:rPr>
            </w:pPr>
            <w:r w:rsidRPr="00D55397">
              <w:rPr>
                <w:rStyle w:val="af0"/>
                <w:rFonts w:ascii="Times New Roman" w:eastAsia="Times New Roman" w:hAnsi="Times New Roman" w:cs="Times New Roman"/>
                <w:noProof/>
                <w:sz w:val="20"/>
                <w:szCs w:val="20"/>
                <w:lang w:val="kk-KZ"/>
              </w:rPr>
              <w:drawing>
                <wp:anchor distT="0" distB="0" distL="114300" distR="114300" simplePos="0" relativeHeight="251663360" behindDoc="0" locked="0" layoutInCell="1" allowOverlap="1" wp14:anchorId="334B4DE1" wp14:editId="59C0ABA1">
                  <wp:simplePos x="0" y="0"/>
                  <wp:positionH relativeFrom="column">
                    <wp:posOffset>718012</wp:posOffset>
                  </wp:positionH>
                  <wp:positionV relativeFrom="paragraph">
                    <wp:posOffset>86937</wp:posOffset>
                  </wp:positionV>
                  <wp:extent cx="1087120" cy="844550"/>
                  <wp:effectExtent l="0" t="0" r="0" b="0"/>
                  <wp:wrapSquare wrapText="bothSides"/>
                  <wp:docPr id="1073741888" name="officeArt object" descr="Рисунок 1"/>
                  <wp:cNvGraphicFramePr/>
                  <a:graphic xmlns:a="http://schemas.openxmlformats.org/drawingml/2006/main">
                    <a:graphicData uri="http://schemas.openxmlformats.org/drawingml/2006/picture">
                      <pic:pic xmlns:pic="http://schemas.openxmlformats.org/drawingml/2006/picture">
                        <pic:nvPicPr>
                          <pic:cNvPr id="1073741888" name="Рисунок 1" descr="Рисунок 1"/>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087120" cy="8445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365F1A4C" w14:textId="77777777" w:rsidR="0058008A" w:rsidRPr="00D55397" w:rsidRDefault="0058008A" w:rsidP="00DD098B">
            <w:pPr>
              <w:pStyle w:val="aa"/>
              <w:tabs>
                <w:tab w:val="left" w:pos="720"/>
                <w:tab w:val="left" w:pos="1440"/>
                <w:tab w:val="left" w:pos="2160"/>
                <w:tab w:val="left" w:pos="2880"/>
                <w:tab w:val="left" w:pos="2940"/>
                <w:tab w:val="left" w:pos="3360"/>
              </w:tabs>
              <w:rPr>
                <w:rFonts w:ascii="Times New Roman" w:hAnsi="Times New Roman" w:cs="Times New Roman"/>
                <w:sz w:val="20"/>
                <w:szCs w:val="20"/>
                <w:lang w:val="kk-KZ"/>
              </w:rPr>
            </w:pPr>
          </w:p>
        </w:tc>
        <w:tc>
          <w:tcPr>
            <w:tcW w:w="1730" w:type="dxa"/>
          </w:tcPr>
          <w:p w14:paraId="798093DF" w14:textId="77777777" w:rsidR="0058008A" w:rsidRPr="00D55397" w:rsidRDefault="0058008A" w:rsidP="00DD098B">
            <w:pPr>
              <w:pStyle w:val="aa"/>
              <w:tabs>
                <w:tab w:val="left" w:pos="720"/>
                <w:tab w:val="left" w:pos="840"/>
              </w:tabs>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A1</w:t>
            </w:r>
          </w:p>
        </w:tc>
        <w:tc>
          <w:tcPr>
            <w:tcW w:w="2884" w:type="dxa"/>
          </w:tcPr>
          <w:p w14:paraId="54B5D00A" w14:textId="77777777" w:rsidR="0058008A" w:rsidRPr="00D55397" w:rsidRDefault="00000000" w:rsidP="00DD098B">
            <w:pPr>
              <w:pStyle w:val="aa"/>
              <w:tabs>
                <w:tab w:val="left" w:pos="720"/>
                <w:tab w:val="left" w:pos="1440"/>
                <w:tab w:val="left" w:pos="1680"/>
              </w:tabs>
              <w:jc w:val="center"/>
              <w:rPr>
                <w:rFonts w:ascii="Times New Roman" w:hAnsi="Times New Roman" w:cs="Times New Roman"/>
                <w:sz w:val="20"/>
                <w:szCs w:val="20"/>
                <w:lang w:val="kk-KZ"/>
              </w:rPr>
            </w:pPr>
            <m:oMathPara>
              <m:oMathParaPr>
                <m:jc m:val="center"/>
              </m:oMathParaPr>
              <m:oMath>
                <m:f>
                  <m:fPr>
                    <m:ctrlPr>
                      <w:rPr>
                        <w:rFonts w:ascii="Cambria Math" w:hAnsi="Cambria Math" w:cs="Times New Roman"/>
                        <w:i/>
                        <w:sz w:val="20"/>
                        <w:szCs w:val="20"/>
                        <w:lang w:val="kk-KZ"/>
                      </w:rPr>
                    </m:ctrlPr>
                  </m:fPr>
                  <m:num>
                    <m:r>
                      <w:rPr>
                        <w:rFonts w:ascii="Cambria Math" w:hAnsi="Cambria Math" w:cs="Times New Roman"/>
                        <w:sz w:val="20"/>
                        <w:szCs w:val="20"/>
                        <w:lang w:val="kk-KZ"/>
                      </w:rPr>
                      <m:t>0-15</m:t>
                    </m:r>
                  </m:num>
                  <m:den>
                    <m:r>
                      <w:rPr>
                        <w:rFonts w:ascii="Cambria Math" w:hAnsi="Cambria Math" w:cs="Times New Roman"/>
                        <w:sz w:val="20"/>
                        <w:szCs w:val="20"/>
                        <w:lang w:val="kk-KZ"/>
                      </w:rPr>
                      <m:t>15</m:t>
                    </m:r>
                  </m:den>
                </m:f>
              </m:oMath>
            </m:oMathPara>
          </w:p>
        </w:tc>
        <w:tc>
          <w:tcPr>
            <w:tcW w:w="4902" w:type="dxa"/>
          </w:tcPr>
          <w:p w14:paraId="5DFAFD8D" w14:textId="77777777" w:rsidR="0058008A" w:rsidRPr="00D55397" w:rsidRDefault="0058008A" w:rsidP="00DD098B">
            <w:pPr>
              <w:pStyle w:val="AA0"/>
              <w:spacing w:before="0" w:line="240" w:lineRule="auto"/>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Сұр, ылғалды, сәл саздақты, жаңғақты құрылымды, қиыршықтасты, тамырларға бай, тығыздалмаған, қайнамайды, өтпелі шекарасы біртіндеп өтеді.</w:t>
            </w:r>
          </w:p>
        </w:tc>
      </w:tr>
      <w:tr w:rsidR="0058008A" w:rsidRPr="00D55397" w14:paraId="30B197BB" w14:textId="77777777" w:rsidTr="00DD098B">
        <w:trPr>
          <w:trHeight w:val="710"/>
        </w:trPr>
        <w:tc>
          <w:tcPr>
            <w:tcW w:w="4493" w:type="dxa"/>
            <w:vMerge/>
          </w:tcPr>
          <w:p w14:paraId="5E320C93" w14:textId="77777777" w:rsidR="0058008A" w:rsidRPr="00D55397" w:rsidRDefault="0058008A" w:rsidP="00DD098B">
            <w:pPr>
              <w:rPr>
                <w:sz w:val="20"/>
                <w:szCs w:val="20"/>
              </w:rPr>
            </w:pPr>
          </w:p>
        </w:tc>
        <w:tc>
          <w:tcPr>
            <w:tcW w:w="1730" w:type="dxa"/>
          </w:tcPr>
          <w:p w14:paraId="4119494E" w14:textId="77777777" w:rsidR="0058008A" w:rsidRPr="00D55397" w:rsidRDefault="0058008A" w:rsidP="00DD098B">
            <w:pPr>
              <w:pStyle w:val="aa"/>
              <w:tabs>
                <w:tab w:val="left" w:pos="720"/>
                <w:tab w:val="left" w:pos="840"/>
              </w:tabs>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B</w:t>
            </w:r>
          </w:p>
        </w:tc>
        <w:tc>
          <w:tcPr>
            <w:tcW w:w="2884" w:type="dxa"/>
          </w:tcPr>
          <w:p w14:paraId="021E1BD8" w14:textId="77777777" w:rsidR="0058008A" w:rsidRPr="00D55397" w:rsidRDefault="0058008A" w:rsidP="00DD098B">
            <w:pPr>
              <w:pStyle w:val="aa"/>
              <w:tabs>
                <w:tab w:val="left" w:pos="720"/>
                <w:tab w:val="left" w:pos="1440"/>
                <w:tab w:val="left" w:pos="1680"/>
              </w:tabs>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 xml:space="preserve"> </w:t>
            </w:r>
            <m:oMath>
              <m:f>
                <m:fPr>
                  <m:ctrlPr>
                    <w:rPr>
                      <w:rFonts w:ascii="Cambria Math" w:hAnsi="Cambria Math" w:cs="Times New Roman"/>
                      <w:i/>
                      <w:sz w:val="20"/>
                      <w:szCs w:val="20"/>
                      <w:lang w:val="kk-KZ"/>
                    </w:rPr>
                  </m:ctrlPr>
                </m:fPr>
                <m:num>
                  <m:r>
                    <w:rPr>
                      <w:rFonts w:ascii="Cambria Math" w:hAnsi="Cambria Math" w:cs="Times New Roman"/>
                      <w:sz w:val="20"/>
                      <w:szCs w:val="20"/>
                      <w:lang w:val="kk-KZ"/>
                    </w:rPr>
                    <m:t>15-51</m:t>
                  </m:r>
                </m:num>
                <m:den>
                  <m:r>
                    <w:rPr>
                      <w:rFonts w:ascii="Cambria Math" w:hAnsi="Cambria Math" w:cs="Times New Roman"/>
                      <w:sz w:val="20"/>
                      <w:szCs w:val="20"/>
                      <w:lang w:val="kk-KZ"/>
                    </w:rPr>
                    <m:t>36</m:t>
                  </m:r>
                </m:den>
              </m:f>
            </m:oMath>
          </w:p>
        </w:tc>
        <w:tc>
          <w:tcPr>
            <w:tcW w:w="4902" w:type="dxa"/>
          </w:tcPr>
          <w:p w14:paraId="581ECD2A" w14:textId="77777777" w:rsidR="0058008A" w:rsidRPr="00D55397" w:rsidRDefault="0058008A" w:rsidP="00DD098B">
            <w:pPr>
              <w:pStyle w:val="aa"/>
              <w:tabs>
                <w:tab w:val="left" w:pos="720"/>
                <w:tab w:val="left" w:pos="1440"/>
                <w:tab w:val="left" w:pos="2160"/>
                <w:tab w:val="left" w:pos="2880"/>
                <w:tab w:val="left" w:pos="3600"/>
                <w:tab w:val="left" w:pos="3780"/>
                <w:tab w:val="left" w:pos="4200"/>
              </w:tabs>
              <w:jc w:val="both"/>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Ашық сұр, ылғалды, сәл саздақты, түйіршікті құрылымды, қиыршықтасты, тамырларға бай, орташа тығыздалған, әлсіз қайнайды, өтпелі шекарасы біртіндеп өтеді.</w:t>
            </w:r>
          </w:p>
        </w:tc>
      </w:tr>
      <w:tr w:rsidR="0058008A" w:rsidRPr="00D55397" w14:paraId="18D1BD63" w14:textId="77777777" w:rsidTr="00DD098B">
        <w:trPr>
          <w:trHeight w:val="582"/>
        </w:trPr>
        <w:tc>
          <w:tcPr>
            <w:tcW w:w="4493" w:type="dxa"/>
            <w:vMerge/>
          </w:tcPr>
          <w:p w14:paraId="2816B8C0" w14:textId="77777777" w:rsidR="0058008A" w:rsidRPr="00D55397" w:rsidRDefault="0058008A" w:rsidP="00DD098B">
            <w:pPr>
              <w:rPr>
                <w:sz w:val="20"/>
                <w:szCs w:val="20"/>
              </w:rPr>
            </w:pPr>
          </w:p>
        </w:tc>
        <w:tc>
          <w:tcPr>
            <w:tcW w:w="1730" w:type="dxa"/>
          </w:tcPr>
          <w:p w14:paraId="0ABA7319" w14:textId="77777777" w:rsidR="0058008A" w:rsidRPr="00D55397" w:rsidRDefault="0058008A" w:rsidP="00DD098B">
            <w:pPr>
              <w:pStyle w:val="aa"/>
              <w:tabs>
                <w:tab w:val="left" w:pos="720"/>
                <w:tab w:val="left" w:pos="840"/>
              </w:tabs>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BC</w:t>
            </w:r>
          </w:p>
        </w:tc>
        <w:tc>
          <w:tcPr>
            <w:tcW w:w="2884" w:type="dxa"/>
          </w:tcPr>
          <w:p w14:paraId="2DDE354A" w14:textId="77777777" w:rsidR="0058008A" w:rsidRPr="00D55397" w:rsidRDefault="00000000" w:rsidP="00DD098B">
            <w:pPr>
              <w:pStyle w:val="aa"/>
              <w:tabs>
                <w:tab w:val="left" w:pos="720"/>
                <w:tab w:val="left" w:pos="1440"/>
                <w:tab w:val="left" w:pos="1680"/>
              </w:tabs>
              <w:jc w:val="center"/>
              <w:rPr>
                <w:rFonts w:ascii="Times New Roman" w:hAnsi="Times New Roman" w:cs="Times New Roman"/>
                <w:sz w:val="20"/>
                <w:szCs w:val="20"/>
                <w:lang w:val="kk-KZ"/>
              </w:rPr>
            </w:pPr>
            <m:oMathPara>
              <m:oMathParaPr>
                <m:jc m:val="center"/>
              </m:oMathParaPr>
              <m:oMath>
                <m:f>
                  <m:fPr>
                    <m:ctrlPr>
                      <w:rPr>
                        <w:rFonts w:ascii="Cambria Math" w:hAnsi="Cambria Math" w:cs="Times New Roman"/>
                        <w:i/>
                        <w:sz w:val="20"/>
                        <w:szCs w:val="20"/>
                        <w:lang w:val="kk-KZ"/>
                      </w:rPr>
                    </m:ctrlPr>
                  </m:fPr>
                  <m:num>
                    <m:r>
                      <w:rPr>
                        <w:rFonts w:ascii="Cambria Math" w:hAnsi="Cambria Math" w:cs="Times New Roman"/>
                        <w:sz w:val="20"/>
                        <w:szCs w:val="20"/>
                        <w:lang w:val="kk-KZ"/>
                      </w:rPr>
                      <m:t>51-90</m:t>
                    </m:r>
                  </m:num>
                  <m:den>
                    <m:r>
                      <w:rPr>
                        <w:rFonts w:ascii="Cambria Math" w:hAnsi="Cambria Math" w:cs="Times New Roman"/>
                        <w:sz w:val="20"/>
                        <w:szCs w:val="20"/>
                        <w:lang w:val="kk-KZ"/>
                      </w:rPr>
                      <m:t>39</m:t>
                    </m:r>
                  </m:den>
                </m:f>
              </m:oMath>
            </m:oMathPara>
          </w:p>
        </w:tc>
        <w:tc>
          <w:tcPr>
            <w:tcW w:w="4902" w:type="dxa"/>
          </w:tcPr>
          <w:p w14:paraId="40AF1BFE" w14:textId="77777777" w:rsidR="0058008A" w:rsidRPr="00D55397" w:rsidRDefault="0058008A" w:rsidP="00DD098B">
            <w:pPr>
              <w:pStyle w:val="aa"/>
              <w:tabs>
                <w:tab w:val="left" w:pos="720"/>
                <w:tab w:val="left" w:pos="1440"/>
                <w:tab w:val="left" w:pos="2160"/>
                <w:tab w:val="left" w:pos="2880"/>
                <w:tab w:val="left" w:pos="3600"/>
                <w:tab w:val="left" w:pos="3780"/>
                <w:tab w:val="left" w:pos="4200"/>
              </w:tabs>
              <w:jc w:val="both"/>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Ашық сұр, сәл саздақты, шаңды-түйіршікті, тасты-қиыршықтасты, тамырлар кездеседі, орташа тығыздалған, әлсіз қайнайды.</w:t>
            </w:r>
          </w:p>
        </w:tc>
      </w:tr>
      <w:tr w:rsidR="0058008A" w:rsidRPr="00D55397" w14:paraId="0D5E76F0" w14:textId="77777777" w:rsidTr="00DD098B">
        <w:trPr>
          <w:trHeight w:val="529"/>
        </w:trPr>
        <w:tc>
          <w:tcPr>
            <w:tcW w:w="4493" w:type="dxa"/>
            <w:vMerge w:val="restart"/>
          </w:tcPr>
          <w:p w14:paraId="415B37D6" w14:textId="77777777" w:rsidR="0058008A" w:rsidRPr="00D55397" w:rsidRDefault="0058008A" w:rsidP="00DD098B">
            <w:pPr>
              <w:pStyle w:val="aa"/>
              <w:tabs>
                <w:tab w:val="left" w:pos="720"/>
                <w:tab w:val="left" w:pos="1440"/>
                <w:tab w:val="left" w:pos="2160"/>
                <w:tab w:val="left" w:pos="2880"/>
                <w:tab w:val="left" w:pos="2940"/>
                <w:tab w:val="left" w:pos="3360"/>
              </w:tabs>
              <w:rPr>
                <w:rStyle w:val="af0"/>
                <w:rFonts w:ascii="Times New Roman" w:eastAsia="Times New Roman" w:hAnsi="Times New Roman" w:cs="Times New Roman"/>
                <w:sz w:val="20"/>
                <w:szCs w:val="20"/>
                <w:lang w:val="kk-KZ"/>
              </w:rPr>
            </w:pPr>
            <w:r w:rsidRPr="00D55397">
              <w:rPr>
                <w:rStyle w:val="af0"/>
                <w:rFonts w:ascii="Times New Roman" w:hAnsi="Times New Roman" w:cs="Times New Roman"/>
                <w:sz w:val="20"/>
                <w:szCs w:val="20"/>
                <w:lang w:val="kk-KZ"/>
              </w:rPr>
              <w:t>Популяция 2 Топырақ түрі: Солтүстік сұр топырақтар</w:t>
            </w:r>
          </w:p>
          <w:p w14:paraId="6379E169" w14:textId="77777777" w:rsidR="0058008A" w:rsidRPr="00D55397" w:rsidRDefault="0058008A" w:rsidP="00DD098B">
            <w:pPr>
              <w:pStyle w:val="aa"/>
              <w:tabs>
                <w:tab w:val="left" w:pos="720"/>
                <w:tab w:val="left" w:pos="1440"/>
                <w:tab w:val="left" w:pos="2160"/>
                <w:tab w:val="left" w:pos="2880"/>
                <w:tab w:val="left" w:pos="2940"/>
                <w:tab w:val="left" w:pos="3360"/>
              </w:tabs>
              <w:rPr>
                <w:rStyle w:val="af0"/>
                <w:rFonts w:ascii="Times New Roman" w:eastAsia="Times New Roman" w:hAnsi="Times New Roman" w:cs="Times New Roman"/>
                <w:sz w:val="20"/>
                <w:szCs w:val="20"/>
                <w:lang w:val="kk-KZ"/>
              </w:rPr>
            </w:pPr>
            <w:r w:rsidRPr="00D55397">
              <w:rPr>
                <w:rStyle w:val="af0"/>
                <w:rFonts w:ascii="Times New Roman" w:eastAsia="Times New Roman" w:hAnsi="Times New Roman" w:cs="Times New Roman"/>
                <w:noProof/>
                <w:sz w:val="20"/>
                <w:szCs w:val="20"/>
                <w:lang w:val="kk-KZ"/>
              </w:rPr>
              <w:drawing>
                <wp:anchor distT="0" distB="0" distL="114300" distR="114300" simplePos="0" relativeHeight="251664384" behindDoc="0" locked="0" layoutInCell="1" allowOverlap="1" wp14:anchorId="319B2ED5" wp14:editId="52426F9D">
                  <wp:simplePos x="0" y="0"/>
                  <wp:positionH relativeFrom="column">
                    <wp:posOffset>725112</wp:posOffset>
                  </wp:positionH>
                  <wp:positionV relativeFrom="paragraph">
                    <wp:posOffset>63442</wp:posOffset>
                  </wp:positionV>
                  <wp:extent cx="1059873" cy="1004455"/>
                  <wp:effectExtent l="0" t="0" r="6985" b="5715"/>
                  <wp:wrapSquare wrapText="bothSides"/>
                  <wp:docPr id="1073741889" name="officeArt object" descr="Рисунок 5"/>
                  <wp:cNvGraphicFramePr/>
                  <a:graphic xmlns:a="http://schemas.openxmlformats.org/drawingml/2006/main">
                    <a:graphicData uri="http://schemas.openxmlformats.org/drawingml/2006/picture">
                      <pic:pic xmlns:pic="http://schemas.openxmlformats.org/drawingml/2006/picture">
                        <pic:nvPicPr>
                          <pic:cNvPr id="1073741889" name="Рисунок 5" descr="Рисунок 5"/>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059873" cy="1004455"/>
                          </a:xfrm>
                          <a:prstGeom prst="rect">
                            <a:avLst/>
                          </a:prstGeom>
                          <a:ln w="12700" cap="flat">
                            <a:noFill/>
                            <a:miter lim="400000"/>
                          </a:ln>
                          <a:effectLst/>
                        </pic:spPr>
                      </pic:pic>
                    </a:graphicData>
                  </a:graphic>
                </wp:anchor>
              </w:drawing>
            </w:r>
          </w:p>
          <w:p w14:paraId="55C95CB9" w14:textId="77777777" w:rsidR="0058008A" w:rsidRPr="00D55397" w:rsidRDefault="0058008A" w:rsidP="00DD098B">
            <w:pPr>
              <w:pStyle w:val="aa"/>
              <w:tabs>
                <w:tab w:val="left" w:pos="720"/>
                <w:tab w:val="left" w:pos="1440"/>
                <w:tab w:val="left" w:pos="2160"/>
                <w:tab w:val="left" w:pos="2880"/>
                <w:tab w:val="left" w:pos="2940"/>
                <w:tab w:val="left" w:pos="3360"/>
              </w:tabs>
              <w:jc w:val="center"/>
              <w:rPr>
                <w:rStyle w:val="af0"/>
                <w:rFonts w:ascii="Times New Roman" w:eastAsia="Times New Roman" w:hAnsi="Times New Roman" w:cs="Times New Roman"/>
                <w:sz w:val="20"/>
                <w:szCs w:val="20"/>
                <w:lang w:val="kk-KZ"/>
              </w:rPr>
            </w:pPr>
          </w:p>
          <w:p w14:paraId="28F70E68" w14:textId="77777777" w:rsidR="0058008A" w:rsidRPr="00D55397" w:rsidRDefault="0058008A" w:rsidP="00DD098B">
            <w:pPr>
              <w:pStyle w:val="aa"/>
              <w:tabs>
                <w:tab w:val="left" w:pos="720"/>
                <w:tab w:val="left" w:pos="1440"/>
                <w:tab w:val="left" w:pos="2160"/>
                <w:tab w:val="left" w:pos="2880"/>
                <w:tab w:val="left" w:pos="2940"/>
                <w:tab w:val="left" w:pos="3360"/>
              </w:tabs>
              <w:jc w:val="center"/>
              <w:rPr>
                <w:rFonts w:ascii="Times New Roman" w:hAnsi="Times New Roman" w:cs="Times New Roman"/>
                <w:sz w:val="20"/>
                <w:szCs w:val="20"/>
                <w:lang w:val="kk-KZ"/>
              </w:rPr>
            </w:pPr>
          </w:p>
        </w:tc>
        <w:tc>
          <w:tcPr>
            <w:tcW w:w="1730" w:type="dxa"/>
          </w:tcPr>
          <w:p w14:paraId="28F08685" w14:textId="77777777" w:rsidR="0058008A" w:rsidRPr="00D55397" w:rsidRDefault="0058008A" w:rsidP="00DD098B">
            <w:pPr>
              <w:pStyle w:val="aa"/>
              <w:tabs>
                <w:tab w:val="left" w:pos="720"/>
                <w:tab w:val="left" w:pos="840"/>
              </w:tabs>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A1</w:t>
            </w:r>
          </w:p>
        </w:tc>
        <w:tc>
          <w:tcPr>
            <w:tcW w:w="2884" w:type="dxa"/>
          </w:tcPr>
          <w:p w14:paraId="2E6574E2" w14:textId="77777777" w:rsidR="0058008A" w:rsidRPr="00D55397" w:rsidRDefault="0058008A" w:rsidP="00DD098B">
            <w:pPr>
              <w:pStyle w:val="aa"/>
              <w:tabs>
                <w:tab w:val="left" w:pos="720"/>
                <w:tab w:val="left" w:pos="1440"/>
                <w:tab w:val="left" w:pos="1680"/>
              </w:tabs>
              <w:jc w:val="center"/>
              <w:rPr>
                <w:rStyle w:val="af0"/>
                <w:rFonts w:ascii="Times New Roman" w:eastAsia="Times New Roman" w:hAnsi="Times New Roman" w:cs="Times New Roman"/>
                <w:sz w:val="20"/>
                <w:szCs w:val="20"/>
                <w:lang w:val="kk-KZ"/>
              </w:rPr>
            </w:pPr>
          </w:p>
          <w:p w14:paraId="0541D068" w14:textId="77777777" w:rsidR="0058008A" w:rsidRPr="00D55397" w:rsidRDefault="00000000" w:rsidP="00DD098B">
            <w:pPr>
              <w:pStyle w:val="aa"/>
              <w:tabs>
                <w:tab w:val="left" w:pos="720"/>
                <w:tab w:val="left" w:pos="1440"/>
                <w:tab w:val="left" w:pos="1680"/>
              </w:tabs>
              <w:jc w:val="center"/>
              <w:rPr>
                <w:rFonts w:ascii="Times New Roman" w:hAnsi="Times New Roman" w:cs="Times New Roman"/>
                <w:sz w:val="20"/>
                <w:szCs w:val="20"/>
                <w:lang w:val="kk-KZ"/>
              </w:rPr>
            </w:pPr>
            <m:oMathPara>
              <m:oMathParaPr>
                <m:jc m:val="center"/>
              </m:oMathParaPr>
              <m:oMath>
                <m:f>
                  <m:fPr>
                    <m:ctrlPr>
                      <w:rPr>
                        <w:rFonts w:ascii="Cambria Math" w:hAnsi="Cambria Math" w:cs="Times New Roman"/>
                        <w:i/>
                        <w:sz w:val="20"/>
                        <w:szCs w:val="20"/>
                        <w:lang w:val="kk-KZ"/>
                      </w:rPr>
                    </m:ctrlPr>
                  </m:fPr>
                  <m:num>
                    <m:r>
                      <w:rPr>
                        <w:rFonts w:ascii="Cambria Math" w:hAnsi="Cambria Math" w:cs="Times New Roman"/>
                        <w:sz w:val="20"/>
                        <w:szCs w:val="20"/>
                        <w:lang w:val="kk-KZ"/>
                      </w:rPr>
                      <m:t>0-16</m:t>
                    </m:r>
                  </m:num>
                  <m:den>
                    <m:r>
                      <w:rPr>
                        <w:rFonts w:ascii="Cambria Math" w:hAnsi="Cambria Math" w:cs="Times New Roman"/>
                        <w:sz w:val="20"/>
                        <w:szCs w:val="20"/>
                        <w:lang w:val="kk-KZ"/>
                      </w:rPr>
                      <m:t>16</m:t>
                    </m:r>
                  </m:den>
                </m:f>
              </m:oMath>
            </m:oMathPara>
          </w:p>
        </w:tc>
        <w:tc>
          <w:tcPr>
            <w:tcW w:w="4902" w:type="dxa"/>
          </w:tcPr>
          <w:p w14:paraId="48E4D223" w14:textId="77777777" w:rsidR="0058008A" w:rsidRPr="00D55397" w:rsidRDefault="0058008A" w:rsidP="00DD098B">
            <w:pPr>
              <w:pStyle w:val="aa"/>
              <w:tabs>
                <w:tab w:val="left" w:pos="720"/>
                <w:tab w:val="left" w:pos="1440"/>
                <w:tab w:val="left" w:pos="2160"/>
                <w:tab w:val="left" w:pos="2880"/>
                <w:tab w:val="left" w:pos="3600"/>
                <w:tab w:val="left" w:pos="3780"/>
                <w:tab w:val="left" w:pos="4200"/>
              </w:tabs>
              <w:jc w:val="both"/>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Сұр, құрғақ, сәл саздақты, қиыршықтасты, ұнтақты-ұсақ түйіршікті, ұсақ тамырларға бай, қайнамайды, өтпелі шекарасы біртіндеп өтеді.</w:t>
            </w:r>
          </w:p>
        </w:tc>
      </w:tr>
      <w:tr w:rsidR="0058008A" w:rsidRPr="00D55397" w14:paraId="3D82EC38" w14:textId="77777777" w:rsidTr="00DD098B">
        <w:trPr>
          <w:trHeight w:val="773"/>
        </w:trPr>
        <w:tc>
          <w:tcPr>
            <w:tcW w:w="4493" w:type="dxa"/>
            <w:vMerge/>
          </w:tcPr>
          <w:p w14:paraId="7C059014" w14:textId="77777777" w:rsidR="0058008A" w:rsidRPr="00D55397" w:rsidRDefault="0058008A" w:rsidP="00DD098B">
            <w:pPr>
              <w:rPr>
                <w:sz w:val="20"/>
                <w:szCs w:val="20"/>
              </w:rPr>
            </w:pPr>
          </w:p>
        </w:tc>
        <w:tc>
          <w:tcPr>
            <w:tcW w:w="1730" w:type="dxa"/>
          </w:tcPr>
          <w:p w14:paraId="7C75469F" w14:textId="77777777" w:rsidR="0058008A" w:rsidRPr="00D55397" w:rsidRDefault="0058008A" w:rsidP="00DD098B">
            <w:pPr>
              <w:pStyle w:val="aa"/>
              <w:tabs>
                <w:tab w:val="left" w:pos="720"/>
                <w:tab w:val="left" w:pos="840"/>
              </w:tabs>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АВ</w:t>
            </w:r>
          </w:p>
        </w:tc>
        <w:tc>
          <w:tcPr>
            <w:tcW w:w="2884" w:type="dxa"/>
          </w:tcPr>
          <w:p w14:paraId="3A234F9A" w14:textId="77777777" w:rsidR="0058008A" w:rsidRPr="00D55397" w:rsidRDefault="0058008A" w:rsidP="00DD098B">
            <w:pPr>
              <w:pStyle w:val="aa"/>
              <w:tabs>
                <w:tab w:val="left" w:pos="720"/>
                <w:tab w:val="left" w:pos="1440"/>
                <w:tab w:val="left" w:pos="1680"/>
              </w:tabs>
              <w:jc w:val="center"/>
              <w:rPr>
                <w:rStyle w:val="af0"/>
                <w:rFonts w:ascii="Times New Roman" w:eastAsia="Times New Roman" w:hAnsi="Times New Roman" w:cs="Times New Roman"/>
                <w:sz w:val="20"/>
                <w:szCs w:val="20"/>
                <w:lang w:val="kk-KZ"/>
              </w:rPr>
            </w:pPr>
          </w:p>
          <w:p w14:paraId="77B19AF0" w14:textId="77777777" w:rsidR="0058008A" w:rsidRPr="00D55397" w:rsidRDefault="00000000" w:rsidP="00DD098B">
            <w:pPr>
              <w:pStyle w:val="aa"/>
              <w:tabs>
                <w:tab w:val="left" w:pos="720"/>
                <w:tab w:val="left" w:pos="1440"/>
                <w:tab w:val="left" w:pos="1680"/>
              </w:tabs>
              <w:jc w:val="center"/>
              <w:rPr>
                <w:rFonts w:ascii="Times New Roman" w:hAnsi="Times New Roman" w:cs="Times New Roman"/>
                <w:sz w:val="20"/>
                <w:szCs w:val="20"/>
                <w:lang w:val="kk-KZ"/>
              </w:rPr>
            </w:pPr>
            <m:oMathPara>
              <m:oMathParaPr>
                <m:jc m:val="center"/>
              </m:oMathParaPr>
              <m:oMath>
                <m:f>
                  <m:fPr>
                    <m:ctrlPr>
                      <w:rPr>
                        <w:rFonts w:ascii="Cambria Math" w:hAnsi="Cambria Math" w:cs="Times New Roman"/>
                        <w:i/>
                        <w:sz w:val="20"/>
                        <w:szCs w:val="20"/>
                        <w:lang w:val="kk-KZ"/>
                      </w:rPr>
                    </m:ctrlPr>
                  </m:fPr>
                  <m:num>
                    <m:r>
                      <w:rPr>
                        <w:rFonts w:ascii="Cambria Math" w:hAnsi="Cambria Math" w:cs="Times New Roman"/>
                        <w:sz w:val="20"/>
                        <w:szCs w:val="20"/>
                        <w:lang w:val="kk-KZ"/>
                      </w:rPr>
                      <m:t>16-30</m:t>
                    </m:r>
                  </m:num>
                  <m:den>
                    <m:r>
                      <w:rPr>
                        <w:rFonts w:ascii="Cambria Math" w:hAnsi="Cambria Math" w:cs="Times New Roman"/>
                        <w:sz w:val="20"/>
                        <w:szCs w:val="20"/>
                        <w:lang w:val="kk-KZ"/>
                      </w:rPr>
                      <m:t>14</m:t>
                    </m:r>
                  </m:den>
                </m:f>
              </m:oMath>
            </m:oMathPara>
          </w:p>
        </w:tc>
        <w:tc>
          <w:tcPr>
            <w:tcW w:w="4902" w:type="dxa"/>
          </w:tcPr>
          <w:p w14:paraId="7391DAC7" w14:textId="77777777" w:rsidR="0058008A" w:rsidRPr="00D55397" w:rsidRDefault="0058008A" w:rsidP="00DD098B">
            <w:pPr>
              <w:pStyle w:val="aa"/>
              <w:tabs>
                <w:tab w:val="left" w:pos="720"/>
                <w:tab w:val="left" w:pos="1440"/>
                <w:tab w:val="left" w:pos="2160"/>
                <w:tab w:val="left" w:pos="2880"/>
                <w:tab w:val="left" w:pos="3600"/>
                <w:tab w:val="left" w:pos="3780"/>
                <w:tab w:val="left" w:pos="4200"/>
              </w:tabs>
              <w:jc w:val="both"/>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Сұр, құрғақ, сәл саздақты, шаңды-ұсақ түйіршікті, қиыршықтасты, өсімдік тамырлары бар, сирек кездесетін қазба жолдары мен қуыстары байқалады, әлсіз қайнайды, өтпелі шекарасы айқын.</w:t>
            </w:r>
          </w:p>
        </w:tc>
      </w:tr>
      <w:tr w:rsidR="0058008A" w:rsidRPr="00D55397" w14:paraId="65D0A1E4" w14:textId="77777777" w:rsidTr="00DD098B">
        <w:trPr>
          <w:trHeight w:val="584"/>
        </w:trPr>
        <w:tc>
          <w:tcPr>
            <w:tcW w:w="4493" w:type="dxa"/>
            <w:vMerge/>
          </w:tcPr>
          <w:p w14:paraId="62ACF7C9" w14:textId="77777777" w:rsidR="0058008A" w:rsidRPr="00D55397" w:rsidRDefault="0058008A" w:rsidP="00DD098B">
            <w:pPr>
              <w:rPr>
                <w:sz w:val="20"/>
                <w:szCs w:val="20"/>
              </w:rPr>
            </w:pPr>
          </w:p>
        </w:tc>
        <w:tc>
          <w:tcPr>
            <w:tcW w:w="1730" w:type="dxa"/>
          </w:tcPr>
          <w:p w14:paraId="20AAB2E3" w14:textId="77777777" w:rsidR="0058008A" w:rsidRPr="00D55397" w:rsidRDefault="0058008A" w:rsidP="00DD098B">
            <w:pPr>
              <w:pStyle w:val="aa"/>
              <w:tabs>
                <w:tab w:val="left" w:pos="720"/>
                <w:tab w:val="left" w:pos="840"/>
              </w:tabs>
              <w:jc w:val="center"/>
              <w:rPr>
                <w:rStyle w:val="af0"/>
                <w:rFonts w:ascii="Times New Roman" w:hAnsi="Times New Roman" w:cs="Times New Roman"/>
                <w:sz w:val="20"/>
                <w:szCs w:val="20"/>
                <w:lang w:val="kk-KZ"/>
              </w:rPr>
            </w:pPr>
          </w:p>
          <w:p w14:paraId="4F9D7246" w14:textId="77777777" w:rsidR="0058008A" w:rsidRPr="00D55397" w:rsidRDefault="0058008A" w:rsidP="00DD098B">
            <w:pPr>
              <w:pStyle w:val="aa"/>
              <w:tabs>
                <w:tab w:val="left" w:pos="720"/>
                <w:tab w:val="left" w:pos="840"/>
              </w:tabs>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ВС</w:t>
            </w:r>
          </w:p>
        </w:tc>
        <w:tc>
          <w:tcPr>
            <w:tcW w:w="2884" w:type="dxa"/>
          </w:tcPr>
          <w:p w14:paraId="6635D007" w14:textId="77777777" w:rsidR="0058008A" w:rsidRPr="00D55397" w:rsidRDefault="0058008A" w:rsidP="00DD098B">
            <w:pPr>
              <w:pStyle w:val="aa"/>
              <w:tabs>
                <w:tab w:val="left" w:pos="720"/>
                <w:tab w:val="left" w:pos="1440"/>
                <w:tab w:val="left" w:pos="1680"/>
              </w:tabs>
              <w:jc w:val="center"/>
              <w:rPr>
                <w:rStyle w:val="af0"/>
                <w:rFonts w:ascii="Times New Roman" w:eastAsia="Times New Roman" w:hAnsi="Times New Roman" w:cs="Times New Roman"/>
                <w:sz w:val="20"/>
                <w:szCs w:val="20"/>
                <w:lang w:val="kk-KZ"/>
              </w:rPr>
            </w:pPr>
          </w:p>
          <w:p w14:paraId="397A8C43" w14:textId="77777777" w:rsidR="0058008A" w:rsidRPr="00D55397" w:rsidRDefault="00000000" w:rsidP="00DD098B">
            <w:pPr>
              <w:pStyle w:val="aa"/>
              <w:tabs>
                <w:tab w:val="left" w:pos="720"/>
                <w:tab w:val="left" w:pos="1440"/>
                <w:tab w:val="left" w:pos="1680"/>
              </w:tabs>
              <w:jc w:val="center"/>
              <w:rPr>
                <w:rFonts w:ascii="Times New Roman" w:hAnsi="Times New Roman" w:cs="Times New Roman"/>
                <w:sz w:val="20"/>
                <w:szCs w:val="20"/>
                <w:lang w:val="kk-KZ"/>
              </w:rPr>
            </w:pPr>
            <m:oMath>
              <m:f>
                <m:fPr>
                  <m:ctrlPr>
                    <w:rPr>
                      <w:rFonts w:ascii="Cambria Math" w:hAnsi="Cambria Math" w:cs="Times New Roman"/>
                      <w:i/>
                      <w:sz w:val="20"/>
                      <w:szCs w:val="20"/>
                      <w:lang w:val="kk-KZ"/>
                    </w:rPr>
                  </m:ctrlPr>
                </m:fPr>
                <m:num>
                  <m:r>
                    <w:rPr>
                      <w:rFonts w:ascii="Cambria Math" w:hAnsi="Cambria Math" w:cs="Times New Roman"/>
                      <w:sz w:val="20"/>
                      <w:szCs w:val="20"/>
                      <w:lang w:val="kk-KZ"/>
                    </w:rPr>
                    <m:t>30-70</m:t>
                  </m:r>
                </m:num>
                <m:den>
                  <m:r>
                    <w:rPr>
                      <w:rFonts w:ascii="Cambria Math" w:hAnsi="Cambria Math" w:cs="Times New Roman"/>
                      <w:sz w:val="20"/>
                      <w:szCs w:val="20"/>
                      <w:lang w:val="kk-KZ"/>
                    </w:rPr>
                    <m:t>40</m:t>
                  </m:r>
                </m:den>
              </m:f>
            </m:oMath>
            <w:r w:rsidR="0058008A" w:rsidRPr="00D55397">
              <w:rPr>
                <w:rStyle w:val="af0"/>
                <w:rFonts w:ascii="Times New Roman" w:eastAsia="Times New Roman" w:hAnsi="Times New Roman" w:cs="Times New Roman"/>
                <w:sz w:val="20"/>
                <w:szCs w:val="20"/>
                <w:lang w:val="kk-KZ"/>
              </w:rPr>
              <w:tab/>
            </w:r>
          </w:p>
        </w:tc>
        <w:tc>
          <w:tcPr>
            <w:tcW w:w="4902" w:type="dxa"/>
          </w:tcPr>
          <w:p w14:paraId="2D63B983" w14:textId="77777777" w:rsidR="0058008A" w:rsidRPr="00D55397" w:rsidRDefault="0058008A" w:rsidP="00DD098B">
            <w:pPr>
              <w:pStyle w:val="aa"/>
              <w:tabs>
                <w:tab w:val="left" w:pos="720"/>
                <w:tab w:val="left" w:pos="1440"/>
                <w:tab w:val="left" w:pos="2160"/>
                <w:tab w:val="left" w:pos="2880"/>
                <w:tab w:val="left" w:pos="3600"/>
                <w:tab w:val="left" w:pos="3780"/>
                <w:tab w:val="left" w:pos="4200"/>
              </w:tabs>
              <w:jc w:val="both"/>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Сұр-қоңыр, сәл саздақты, шаңды, тасты-қиыршықтасты, тас қосындылары бар, әлсіз қайнайды.</w:t>
            </w:r>
          </w:p>
        </w:tc>
      </w:tr>
      <w:tr w:rsidR="0058008A" w:rsidRPr="00D55397" w14:paraId="5C655F11" w14:textId="77777777" w:rsidTr="00DD098B">
        <w:trPr>
          <w:trHeight w:val="708"/>
        </w:trPr>
        <w:tc>
          <w:tcPr>
            <w:tcW w:w="4493" w:type="dxa"/>
            <w:vMerge w:val="restart"/>
          </w:tcPr>
          <w:p w14:paraId="0FDF96BA" w14:textId="77777777" w:rsidR="0058008A" w:rsidRPr="00D55397" w:rsidRDefault="0058008A" w:rsidP="00DD098B">
            <w:pPr>
              <w:pStyle w:val="aa"/>
              <w:tabs>
                <w:tab w:val="left" w:pos="720"/>
                <w:tab w:val="left" w:pos="1440"/>
                <w:tab w:val="left" w:pos="2160"/>
                <w:tab w:val="left" w:pos="2880"/>
                <w:tab w:val="left" w:pos="2940"/>
                <w:tab w:val="left" w:pos="3360"/>
              </w:tabs>
              <w:rPr>
                <w:rFonts w:ascii="Times New Roman" w:eastAsia="Times New Roman" w:hAnsi="Times New Roman" w:cs="Times New Roman"/>
                <w:sz w:val="20"/>
                <w:szCs w:val="20"/>
                <w:lang w:val="kk-KZ"/>
              </w:rPr>
            </w:pPr>
            <w:r w:rsidRPr="00D55397">
              <w:rPr>
                <w:rStyle w:val="af0"/>
                <w:rFonts w:ascii="Times New Roman" w:eastAsia="Times New Roman" w:hAnsi="Times New Roman" w:cs="Times New Roman"/>
                <w:noProof/>
                <w:sz w:val="20"/>
                <w:szCs w:val="20"/>
                <w:lang w:val="kk-KZ"/>
              </w:rPr>
              <w:drawing>
                <wp:anchor distT="0" distB="0" distL="114300" distR="114300" simplePos="0" relativeHeight="251662336" behindDoc="0" locked="0" layoutInCell="1" allowOverlap="1" wp14:anchorId="73A37930" wp14:editId="5DD479EF">
                  <wp:simplePos x="0" y="0"/>
                  <wp:positionH relativeFrom="column">
                    <wp:posOffset>743703</wp:posOffset>
                  </wp:positionH>
                  <wp:positionV relativeFrom="paragraph">
                    <wp:posOffset>522605</wp:posOffset>
                  </wp:positionV>
                  <wp:extent cx="1136015" cy="920750"/>
                  <wp:effectExtent l="0" t="0" r="6985" b="0"/>
                  <wp:wrapSquare wrapText="bothSides"/>
                  <wp:docPr id="1073741890" name="officeArt object" descr="Рисунок 4"/>
                  <wp:cNvGraphicFramePr/>
                  <a:graphic xmlns:a="http://schemas.openxmlformats.org/drawingml/2006/main">
                    <a:graphicData uri="http://schemas.openxmlformats.org/drawingml/2006/picture">
                      <pic:pic xmlns:pic="http://schemas.openxmlformats.org/drawingml/2006/picture">
                        <pic:nvPicPr>
                          <pic:cNvPr id="1073741890" name="Рисунок 4" descr="Рисунок 4"/>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136015" cy="9207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D55397">
              <w:rPr>
                <w:rStyle w:val="af0"/>
                <w:rFonts w:ascii="Times New Roman" w:hAnsi="Times New Roman" w:cs="Times New Roman"/>
                <w:sz w:val="20"/>
                <w:szCs w:val="20"/>
                <w:lang w:val="kk-KZ"/>
              </w:rPr>
              <w:t>Популяция 3 Топырақ түрі: Қарапайым солтүстік таулы сұр топырақтар.</w:t>
            </w:r>
          </w:p>
        </w:tc>
        <w:tc>
          <w:tcPr>
            <w:tcW w:w="1730" w:type="dxa"/>
          </w:tcPr>
          <w:p w14:paraId="0FA60A75" w14:textId="77777777" w:rsidR="0058008A" w:rsidRPr="00D55397" w:rsidRDefault="0058008A" w:rsidP="00DD098B">
            <w:pPr>
              <w:pStyle w:val="aa"/>
              <w:tabs>
                <w:tab w:val="left" w:pos="720"/>
                <w:tab w:val="left" w:pos="840"/>
              </w:tabs>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А</w:t>
            </w:r>
            <w:r w:rsidRPr="00D55397">
              <w:rPr>
                <w:rStyle w:val="af0"/>
                <w:rFonts w:ascii="Times New Roman" w:hAnsi="Times New Roman" w:cs="Times New Roman"/>
                <w:sz w:val="20"/>
                <w:szCs w:val="20"/>
                <w:vertAlign w:val="subscript"/>
                <w:lang w:val="kk-KZ"/>
              </w:rPr>
              <w:t>1</w:t>
            </w:r>
          </w:p>
        </w:tc>
        <w:tc>
          <w:tcPr>
            <w:tcW w:w="2884" w:type="dxa"/>
          </w:tcPr>
          <w:p w14:paraId="6FEBD669" w14:textId="77777777" w:rsidR="0058008A" w:rsidRPr="00D55397" w:rsidRDefault="00000000" w:rsidP="00DD098B">
            <w:pPr>
              <w:pStyle w:val="aa"/>
              <w:tabs>
                <w:tab w:val="left" w:pos="720"/>
                <w:tab w:val="left" w:pos="1440"/>
                <w:tab w:val="left" w:pos="1680"/>
              </w:tabs>
              <w:jc w:val="center"/>
              <w:rPr>
                <w:rFonts w:ascii="Times New Roman" w:hAnsi="Times New Roman" w:cs="Times New Roman"/>
                <w:sz w:val="20"/>
                <w:szCs w:val="20"/>
                <w:lang w:val="kk-KZ"/>
              </w:rPr>
            </w:pPr>
            <m:oMathPara>
              <m:oMathParaPr>
                <m:jc m:val="center"/>
              </m:oMathParaPr>
              <m:oMath>
                <m:f>
                  <m:fPr>
                    <m:ctrlPr>
                      <w:rPr>
                        <w:rFonts w:ascii="Cambria Math" w:hAnsi="Cambria Math" w:cs="Times New Roman"/>
                        <w:i/>
                        <w:sz w:val="20"/>
                        <w:szCs w:val="20"/>
                        <w:lang w:val="kk-KZ"/>
                      </w:rPr>
                    </m:ctrlPr>
                  </m:fPr>
                  <m:num>
                    <m:r>
                      <w:rPr>
                        <w:rFonts w:ascii="Cambria Math" w:hAnsi="Cambria Math" w:cs="Times New Roman"/>
                        <w:sz w:val="20"/>
                        <w:szCs w:val="20"/>
                        <w:lang w:val="kk-KZ"/>
                      </w:rPr>
                      <m:t>0-21</m:t>
                    </m:r>
                  </m:num>
                  <m:den>
                    <m:r>
                      <w:rPr>
                        <w:rFonts w:ascii="Cambria Math" w:hAnsi="Cambria Math" w:cs="Times New Roman"/>
                        <w:sz w:val="20"/>
                        <w:szCs w:val="20"/>
                        <w:lang w:val="kk-KZ"/>
                      </w:rPr>
                      <m:t>21</m:t>
                    </m:r>
                  </m:den>
                </m:f>
              </m:oMath>
            </m:oMathPara>
          </w:p>
        </w:tc>
        <w:tc>
          <w:tcPr>
            <w:tcW w:w="4902" w:type="dxa"/>
          </w:tcPr>
          <w:p w14:paraId="458D64EB" w14:textId="77777777" w:rsidR="0058008A" w:rsidRPr="00D55397" w:rsidRDefault="0058008A" w:rsidP="00DD098B">
            <w:pPr>
              <w:pStyle w:val="AA0"/>
              <w:spacing w:before="0" w:line="240" w:lineRule="auto"/>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Сұр, құрғақ, сәл тығыздалған, шаңды-саздақты, қиыршықтасты, тамырларға бай, жеңіл саздақты, әлсіз қайнайды, өтпелі шекарасы айқын.</w:t>
            </w:r>
          </w:p>
        </w:tc>
      </w:tr>
      <w:tr w:rsidR="0058008A" w:rsidRPr="00D55397" w14:paraId="2D86A169" w14:textId="77777777" w:rsidTr="00DD098B">
        <w:trPr>
          <w:trHeight w:val="823"/>
        </w:trPr>
        <w:tc>
          <w:tcPr>
            <w:tcW w:w="4493" w:type="dxa"/>
            <w:vMerge/>
          </w:tcPr>
          <w:p w14:paraId="37FCE4E5" w14:textId="77777777" w:rsidR="0058008A" w:rsidRPr="00D55397" w:rsidRDefault="0058008A" w:rsidP="00DD098B">
            <w:pPr>
              <w:rPr>
                <w:sz w:val="20"/>
                <w:szCs w:val="20"/>
              </w:rPr>
            </w:pPr>
          </w:p>
        </w:tc>
        <w:tc>
          <w:tcPr>
            <w:tcW w:w="1730" w:type="dxa"/>
          </w:tcPr>
          <w:p w14:paraId="7BE5F73C" w14:textId="77777777" w:rsidR="0058008A" w:rsidRPr="00D55397" w:rsidRDefault="0058008A" w:rsidP="00DD098B">
            <w:pPr>
              <w:pStyle w:val="aa"/>
              <w:tabs>
                <w:tab w:val="left" w:pos="720"/>
                <w:tab w:val="left" w:pos="840"/>
              </w:tabs>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В</w:t>
            </w:r>
          </w:p>
        </w:tc>
        <w:tc>
          <w:tcPr>
            <w:tcW w:w="2884" w:type="dxa"/>
          </w:tcPr>
          <w:p w14:paraId="404AB507" w14:textId="77777777" w:rsidR="0058008A" w:rsidRPr="00D55397" w:rsidRDefault="00000000" w:rsidP="00DD098B">
            <w:pPr>
              <w:pStyle w:val="aa"/>
              <w:tabs>
                <w:tab w:val="left" w:pos="720"/>
                <w:tab w:val="left" w:pos="1440"/>
                <w:tab w:val="left" w:pos="1680"/>
              </w:tabs>
              <w:jc w:val="center"/>
              <w:rPr>
                <w:rFonts w:ascii="Times New Roman" w:hAnsi="Times New Roman" w:cs="Times New Roman"/>
                <w:sz w:val="20"/>
                <w:szCs w:val="20"/>
                <w:lang w:val="kk-KZ"/>
              </w:rPr>
            </w:pPr>
            <m:oMathPara>
              <m:oMathParaPr>
                <m:jc m:val="center"/>
              </m:oMathParaPr>
              <m:oMath>
                <m:f>
                  <m:fPr>
                    <m:ctrlPr>
                      <w:rPr>
                        <w:rFonts w:ascii="Cambria Math" w:hAnsi="Cambria Math" w:cs="Times New Roman"/>
                        <w:i/>
                        <w:sz w:val="20"/>
                        <w:szCs w:val="20"/>
                        <w:lang w:val="kk-KZ"/>
                      </w:rPr>
                    </m:ctrlPr>
                  </m:fPr>
                  <m:num>
                    <m:r>
                      <w:rPr>
                        <w:rFonts w:ascii="Cambria Math" w:hAnsi="Cambria Math" w:cs="Times New Roman"/>
                        <w:sz w:val="20"/>
                        <w:szCs w:val="20"/>
                        <w:lang w:val="kk-KZ"/>
                      </w:rPr>
                      <m:t>21-50</m:t>
                    </m:r>
                  </m:num>
                  <m:den>
                    <m:r>
                      <w:rPr>
                        <w:rFonts w:ascii="Cambria Math" w:hAnsi="Cambria Math" w:cs="Times New Roman"/>
                        <w:sz w:val="20"/>
                        <w:szCs w:val="20"/>
                        <w:lang w:val="kk-KZ"/>
                      </w:rPr>
                      <m:t>29</m:t>
                    </m:r>
                  </m:den>
                </m:f>
              </m:oMath>
            </m:oMathPara>
          </w:p>
        </w:tc>
        <w:tc>
          <w:tcPr>
            <w:tcW w:w="4902" w:type="dxa"/>
          </w:tcPr>
          <w:p w14:paraId="0D0FADAE" w14:textId="77777777" w:rsidR="0058008A" w:rsidRPr="00D55397" w:rsidRDefault="0058008A" w:rsidP="00DD098B">
            <w:pPr>
              <w:pStyle w:val="aa"/>
              <w:tabs>
                <w:tab w:val="left" w:pos="720"/>
                <w:tab w:val="left" w:pos="1440"/>
                <w:tab w:val="left" w:pos="2160"/>
                <w:tab w:val="left" w:pos="2880"/>
                <w:tab w:val="left" w:pos="3600"/>
                <w:tab w:val="left" w:pos="3780"/>
                <w:tab w:val="left" w:pos="4200"/>
              </w:tabs>
              <w:jc w:val="both"/>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Ашық сұр, құрғақ, тығыздалған, шаңды-түйіршікті, жеңіл саздақты, өсімдік тамырлары бар, тасты-қиыршықтасты, әлсіз қайнайды, өтпелі шекарасы біртіндеп өтеді.</w:t>
            </w:r>
          </w:p>
        </w:tc>
      </w:tr>
      <w:tr w:rsidR="0058008A" w:rsidRPr="00D55397" w14:paraId="1B15EDAA" w14:textId="77777777" w:rsidTr="00DD098B">
        <w:trPr>
          <w:trHeight w:val="877"/>
        </w:trPr>
        <w:tc>
          <w:tcPr>
            <w:tcW w:w="4493" w:type="dxa"/>
            <w:vMerge/>
          </w:tcPr>
          <w:p w14:paraId="20EB11A3" w14:textId="77777777" w:rsidR="0058008A" w:rsidRPr="00D55397" w:rsidRDefault="0058008A" w:rsidP="00DD098B">
            <w:pPr>
              <w:rPr>
                <w:sz w:val="20"/>
                <w:szCs w:val="20"/>
              </w:rPr>
            </w:pPr>
          </w:p>
        </w:tc>
        <w:tc>
          <w:tcPr>
            <w:tcW w:w="1730" w:type="dxa"/>
          </w:tcPr>
          <w:p w14:paraId="7510618B" w14:textId="77777777" w:rsidR="0058008A" w:rsidRPr="00D55397" w:rsidRDefault="0058008A" w:rsidP="00DD098B">
            <w:pPr>
              <w:pStyle w:val="aa"/>
              <w:tabs>
                <w:tab w:val="left" w:pos="720"/>
                <w:tab w:val="left" w:pos="840"/>
              </w:tabs>
              <w:jc w:val="center"/>
              <w:rPr>
                <w:rFonts w:ascii="Times New Roman" w:hAnsi="Times New Roman" w:cs="Times New Roman"/>
                <w:sz w:val="20"/>
                <w:szCs w:val="20"/>
                <w:lang w:val="kk-KZ"/>
              </w:rPr>
            </w:pPr>
            <w:r w:rsidRPr="00D55397">
              <w:rPr>
                <w:rStyle w:val="af0"/>
                <w:rFonts w:ascii="Times New Roman" w:hAnsi="Times New Roman" w:cs="Times New Roman"/>
                <w:sz w:val="20"/>
                <w:szCs w:val="20"/>
                <w:lang w:val="kk-KZ"/>
              </w:rPr>
              <w:t>ВС</w:t>
            </w:r>
          </w:p>
        </w:tc>
        <w:tc>
          <w:tcPr>
            <w:tcW w:w="2884" w:type="dxa"/>
          </w:tcPr>
          <w:p w14:paraId="107B0EB4" w14:textId="77777777" w:rsidR="0058008A" w:rsidRPr="00D55397" w:rsidRDefault="00000000" w:rsidP="00DD098B">
            <w:pPr>
              <w:pStyle w:val="aa"/>
              <w:tabs>
                <w:tab w:val="left" w:pos="720"/>
                <w:tab w:val="left" w:pos="1440"/>
                <w:tab w:val="left" w:pos="1680"/>
              </w:tabs>
              <w:jc w:val="center"/>
              <w:rPr>
                <w:rFonts w:ascii="Times New Roman" w:hAnsi="Times New Roman" w:cs="Times New Roman"/>
                <w:sz w:val="20"/>
                <w:szCs w:val="20"/>
                <w:lang w:val="kk-KZ"/>
              </w:rPr>
            </w:pPr>
            <m:oMathPara>
              <m:oMathParaPr>
                <m:jc m:val="center"/>
              </m:oMathParaPr>
              <m:oMath>
                <m:f>
                  <m:fPr>
                    <m:ctrlPr>
                      <w:rPr>
                        <w:rFonts w:ascii="Cambria Math" w:hAnsi="Cambria Math" w:cs="Times New Roman"/>
                        <w:i/>
                        <w:sz w:val="20"/>
                        <w:szCs w:val="20"/>
                        <w:lang w:val="kk-KZ"/>
                      </w:rPr>
                    </m:ctrlPr>
                  </m:fPr>
                  <m:num>
                    <m:r>
                      <w:rPr>
                        <w:rFonts w:ascii="Cambria Math" w:hAnsi="Cambria Math" w:cs="Times New Roman"/>
                        <w:sz w:val="20"/>
                        <w:szCs w:val="20"/>
                        <w:lang w:val="kk-KZ"/>
                      </w:rPr>
                      <m:t>50-80</m:t>
                    </m:r>
                  </m:num>
                  <m:den>
                    <m:r>
                      <w:rPr>
                        <w:rFonts w:ascii="Cambria Math" w:hAnsi="Cambria Math" w:cs="Times New Roman"/>
                        <w:sz w:val="20"/>
                        <w:szCs w:val="20"/>
                        <w:lang w:val="kk-KZ"/>
                      </w:rPr>
                      <m:t>30</m:t>
                    </m:r>
                  </m:den>
                </m:f>
              </m:oMath>
            </m:oMathPara>
          </w:p>
        </w:tc>
        <w:tc>
          <w:tcPr>
            <w:tcW w:w="4902" w:type="dxa"/>
          </w:tcPr>
          <w:p w14:paraId="5BEFD6F2" w14:textId="77777777" w:rsidR="0058008A" w:rsidRPr="00D55397" w:rsidRDefault="0058008A" w:rsidP="00DD098B">
            <w:pPr>
              <w:pStyle w:val="AA0"/>
              <w:spacing w:before="0" w:line="240" w:lineRule="auto"/>
              <w:rPr>
                <w:rFonts w:ascii="Times New Roman" w:hAnsi="Times New Roman" w:cs="Times New Roman"/>
                <w:sz w:val="20"/>
                <w:szCs w:val="20"/>
                <w:shd w:val="clear" w:color="auto" w:fill="FFFFFF"/>
                <w:lang w:val="kk-KZ"/>
              </w:rPr>
            </w:pPr>
            <w:r w:rsidRPr="00D55397">
              <w:rPr>
                <w:rStyle w:val="af0"/>
                <w:rFonts w:ascii="Times New Roman" w:hAnsi="Times New Roman" w:cs="Times New Roman"/>
                <w:sz w:val="20"/>
                <w:szCs w:val="20"/>
                <w:shd w:val="clear" w:color="auto" w:fill="FFFFFF"/>
                <w:lang w:val="kk-KZ"/>
              </w:rPr>
              <w:t>Ашық сұр, ылғалды, тығыздалған, шаңды-ұсақ түйіршікті, орташа саздақты, тасты, ұсақ тамырлар кездеседі, орташа қайнайды.</w:t>
            </w:r>
          </w:p>
        </w:tc>
      </w:tr>
    </w:tbl>
    <w:p w14:paraId="0E569F7B" w14:textId="06FAB8BC" w:rsidR="0058008A" w:rsidRPr="00D55397" w:rsidRDefault="0058008A" w:rsidP="0058008A">
      <w:r w:rsidRPr="00D55397">
        <w:t>Кесте 3</w:t>
      </w:r>
      <w:r w:rsidR="00AB2E76">
        <w:t>2</w:t>
      </w:r>
      <w:r w:rsidRPr="00D55397">
        <w:t xml:space="preserve"> - Топырақтың морфологиялық сипаттамасы. </w:t>
      </w:r>
    </w:p>
    <w:p w14:paraId="6D7D68EA" w14:textId="77777777" w:rsidR="0058008A" w:rsidRPr="00D55397" w:rsidRDefault="0058008A" w:rsidP="0058008A">
      <w:pPr>
        <w:rPr>
          <w:rStyle w:val="af0"/>
        </w:rPr>
      </w:pPr>
    </w:p>
    <w:p w14:paraId="201E103D" w14:textId="77777777" w:rsidR="0058008A" w:rsidRPr="00D55397" w:rsidRDefault="0058008A" w:rsidP="00552508">
      <w:pPr>
        <w:pStyle w:val="B"/>
        <w:jc w:val="both"/>
        <w:rPr>
          <w:rStyle w:val="af0"/>
          <w:rFonts w:ascii="Times New Roman" w:hAnsi="Times New Roman" w:cs="Times New Roman"/>
          <w:i/>
          <w:iCs/>
          <w:sz w:val="28"/>
          <w:szCs w:val="28"/>
          <w:lang w:val="kk-KZ"/>
        </w:rPr>
        <w:sectPr w:rsidR="0058008A" w:rsidRPr="00D55397" w:rsidSect="00DB140D">
          <w:pgSz w:w="16840" w:h="11900" w:orient="landscape"/>
          <w:pgMar w:top="1701" w:right="1134" w:bottom="850" w:left="1134" w:header="709" w:footer="850" w:gutter="0"/>
          <w:cols w:space="720"/>
          <w:docGrid w:linePitch="326"/>
        </w:sectPr>
      </w:pPr>
    </w:p>
    <w:p w14:paraId="08678990" w14:textId="77777777" w:rsidR="003C70FF" w:rsidRPr="003C70FF" w:rsidRDefault="003C70FF" w:rsidP="003C70FF">
      <w:pPr>
        <w:pStyle w:val="B"/>
        <w:ind w:firstLine="709"/>
        <w:jc w:val="both"/>
        <w:rPr>
          <w:rFonts w:ascii="Times New Roman" w:hAnsi="Times New Roman" w:cs="Times New Roman"/>
          <w:sz w:val="28"/>
          <w:szCs w:val="28"/>
          <w:lang w:val="ru-KZ"/>
        </w:rPr>
      </w:pPr>
      <w:proofErr w:type="spellStart"/>
      <w:r w:rsidRPr="003C70FF">
        <w:rPr>
          <w:rFonts w:ascii="Times New Roman" w:hAnsi="Times New Roman" w:cs="Times New Roman"/>
          <w:sz w:val="28"/>
          <w:szCs w:val="28"/>
          <w:lang w:val="ru-KZ"/>
        </w:rPr>
        <w:lastRenderedPageBreak/>
        <w:t>Сілтілік</w:t>
      </w:r>
      <w:proofErr w:type="spellEnd"/>
      <w:r w:rsidRPr="003C70FF">
        <w:rPr>
          <w:rFonts w:ascii="Times New Roman" w:hAnsi="Times New Roman" w:cs="Times New Roman"/>
          <w:sz w:val="28"/>
          <w:szCs w:val="28"/>
          <w:lang w:val="ru-KZ"/>
        </w:rPr>
        <w:t xml:space="preserve"> реакция мен </w:t>
      </w:r>
      <w:proofErr w:type="spellStart"/>
      <w:r w:rsidRPr="003C70FF">
        <w:rPr>
          <w:rFonts w:ascii="Times New Roman" w:hAnsi="Times New Roman" w:cs="Times New Roman"/>
          <w:sz w:val="28"/>
          <w:szCs w:val="28"/>
          <w:lang w:val="ru-KZ"/>
        </w:rPr>
        <w:t>қарашірінді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мөлшері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бойынша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әртүрлі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сұр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топырақтар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сипаттамасы</w:t>
      </w:r>
      <w:proofErr w:type="spellEnd"/>
      <w:r w:rsidRPr="003C70FF">
        <w:rPr>
          <w:rFonts w:ascii="Times New Roman" w:hAnsi="Times New Roman" w:cs="Times New Roman"/>
          <w:sz w:val="28"/>
          <w:szCs w:val="28"/>
          <w:lang w:val="ru-KZ"/>
        </w:rPr>
        <w:t>.</w:t>
      </w:r>
    </w:p>
    <w:p w14:paraId="72610A56" w14:textId="2765D34A" w:rsidR="003C70FF" w:rsidRPr="003C70FF" w:rsidRDefault="003C70FF" w:rsidP="003C70FF">
      <w:pPr>
        <w:pStyle w:val="B"/>
        <w:ind w:firstLine="709"/>
        <w:jc w:val="both"/>
        <w:rPr>
          <w:rFonts w:ascii="Times New Roman" w:hAnsi="Times New Roman" w:cs="Times New Roman"/>
          <w:sz w:val="28"/>
          <w:szCs w:val="28"/>
          <w:lang w:val="ru-KZ"/>
        </w:rPr>
      </w:pPr>
      <w:proofErr w:type="spellStart"/>
      <w:r w:rsidRPr="003C70FF">
        <w:rPr>
          <w:rFonts w:ascii="Times New Roman" w:hAnsi="Times New Roman" w:cs="Times New Roman"/>
          <w:sz w:val="28"/>
          <w:szCs w:val="28"/>
          <w:lang w:val="ru-KZ"/>
        </w:rPr>
        <w:t>Солтүстік</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сұр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топырақтарда</w:t>
      </w:r>
      <w:proofErr w:type="spellEnd"/>
      <w:r w:rsidRPr="003C70FF">
        <w:rPr>
          <w:rFonts w:ascii="Times New Roman" w:hAnsi="Times New Roman" w:cs="Times New Roman"/>
          <w:sz w:val="28"/>
          <w:szCs w:val="28"/>
          <w:lang w:val="ru-KZ"/>
        </w:rPr>
        <w:t xml:space="preserve"> (0–70 см, </w:t>
      </w:r>
      <w:proofErr w:type="spellStart"/>
      <w:r w:rsidRPr="003C70FF">
        <w:rPr>
          <w:rFonts w:ascii="Times New Roman" w:hAnsi="Times New Roman" w:cs="Times New Roman"/>
          <w:sz w:val="28"/>
          <w:szCs w:val="28"/>
          <w:lang w:val="ru-KZ"/>
        </w:rPr>
        <w:t>Қазақстан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ауылы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маңы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қарашірінді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мөлшері</w:t>
      </w:r>
      <w:proofErr w:type="spellEnd"/>
      <w:r w:rsidRPr="003C70FF">
        <w:rPr>
          <w:rFonts w:ascii="Times New Roman" w:hAnsi="Times New Roman" w:cs="Times New Roman"/>
          <w:sz w:val="28"/>
          <w:szCs w:val="28"/>
          <w:lang w:val="ru-KZ"/>
        </w:rPr>
        <w:t xml:space="preserve"> 0,61–1,03% </w:t>
      </w:r>
      <w:proofErr w:type="spellStart"/>
      <w:r w:rsidRPr="003C70FF">
        <w:rPr>
          <w:rFonts w:ascii="Times New Roman" w:hAnsi="Times New Roman" w:cs="Times New Roman"/>
          <w:sz w:val="28"/>
          <w:szCs w:val="28"/>
          <w:lang w:val="ru-KZ"/>
        </w:rPr>
        <w:t>аралығында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анықталды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Бұл</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аймақта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топырақтың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реакциясы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жоғары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сілтілі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болып</w:t>
      </w:r>
      <w:proofErr w:type="spellEnd"/>
      <w:r w:rsidRPr="003C70FF">
        <w:rPr>
          <w:rFonts w:ascii="Times New Roman" w:hAnsi="Times New Roman" w:cs="Times New Roman"/>
          <w:sz w:val="28"/>
          <w:szCs w:val="28"/>
          <w:lang w:val="ru-KZ"/>
        </w:rPr>
        <w:t xml:space="preserve">, рН </w:t>
      </w:r>
      <w:proofErr w:type="spellStart"/>
      <w:r w:rsidRPr="003C70FF">
        <w:rPr>
          <w:rFonts w:ascii="Times New Roman" w:hAnsi="Times New Roman" w:cs="Times New Roman"/>
          <w:sz w:val="28"/>
          <w:szCs w:val="28"/>
          <w:lang w:val="ru-KZ"/>
        </w:rPr>
        <w:t>көрсеткіші</w:t>
      </w:r>
      <w:proofErr w:type="spellEnd"/>
      <w:r w:rsidRPr="003C70FF">
        <w:rPr>
          <w:rFonts w:ascii="Times New Roman" w:hAnsi="Times New Roman" w:cs="Times New Roman"/>
          <w:sz w:val="28"/>
          <w:szCs w:val="28"/>
          <w:lang w:val="ru-KZ"/>
        </w:rPr>
        <w:t xml:space="preserve"> 8,68–8,93 </w:t>
      </w:r>
      <w:proofErr w:type="spellStart"/>
      <w:r w:rsidRPr="003C70FF">
        <w:rPr>
          <w:rFonts w:ascii="Times New Roman" w:hAnsi="Times New Roman" w:cs="Times New Roman"/>
          <w:sz w:val="28"/>
          <w:szCs w:val="28"/>
          <w:lang w:val="ru-KZ"/>
        </w:rPr>
        <w:t>аралығында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өзгереді</w:t>
      </w:r>
      <w:proofErr w:type="spellEnd"/>
      <w:r w:rsidRPr="003C70FF">
        <w:rPr>
          <w:rFonts w:ascii="Times New Roman" w:hAnsi="Times New Roman" w:cs="Times New Roman"/>
          <w:sz w:val="28"/>
          <w:szCs w:val="28"/>
          <w:lang w:val="ru-KZ"/>
        </w:rPr>
        <w:t xml:space="preserve">. CO₂ </w:t>
      </w:r>
      <w:proofErr w:type="spellStart"/>
      <w:r w:rsidRPr="003C70FF">
        <w:rPr>
          <w:rFonts w:ascii="Times New Roman" w:hAnsi="Times New Roman" w:cs="Times New Roman"/>
          <w:sz w:val="28"/>
          <w:szCs w:val="28"/>
          <w:lang w:val="ru-KZ"/>
        </w:rPr>
        <w:t>мөлшері</w:t>
      </w:r>
      <w:proofErr w:type="spellEnd"/>
      <w:r w:rsidRPr="003C70FF">
        <w:rPr>
          <w:rFonts w:ascii="Times New Roman" w:hAnsi="Times New Roman" w:cs="Times New Roman"/>
          <w:sz w:val="28"/>
          <w:szCs w:val="28"/>
          <w:lang w:val="ru-KZ"/>
        </w:rPr>
        <w:t xml:space="preserve"> 0,94–3,47% </w:t>
      </w:r>
      <w:proofErr w:type="spellStart"/>
      <w:r w:rsidRPr="003C70FF">
        <w:rPr>
          <w:rFonts w:ascii="Times New Roman" w:hAnsi="Times New Roman" w:cs="Times New Roman"/>
          <w:sz w:val="28"/>
          <w:szCs w:val="28"/>
          <w:lang w:val="ru-KZ"/>
        </w:rPr>
        <w:t>шегінде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тіркелді</w:t>
      </w:r>
      <w:proofErr w:type="spellEnd"/>
      <w:r w:rsidRPr="003C70FF">
        <w:rPr>
          <w:rFonts w:ascii="Times New Roman" w:hAnsi="Times New Roman" w:cs="Times New Roman"/>
          <w:sz w:val="28"/>
          <w:szCs w:val="28"/>
          <w:lang w:val="ru-KZ"/>
        </w:rPr>
        <w:t>.</w:t>
      </w:r>
    </w:p>
    <w:p w14:paraId="0FD67CFB" w14:textId="77777777" w:rsidR="003C70FF" w:rsidRPr="003C70FF" w:rsidRDefault="003C70FF" w:rsidP="003C70FF">
      <w:pPr>
        <w:pStyle w:val="B"/>
        <w:ind w:firstLine="709"/>
        <w:jc w:val="both"/>
        <w:rPr>
          <w:rFonts w:ascii="Times New Roman" w:hAnsi="Times New Roman" w:cs="Times New Roman"/>
          <w:sz w:val="28"/>
          <w:szCs w:val="28"/>
          <w:lang w:val="ru-KZ"/>
        </w:rPr>
      </w:pPr>
      <w:proofErr w:type="spellStart"/>
      <w:r w:rsidRPr="003C70FF">
        <w:rPr>
          <w:rFonts w:ascii="Times New Roman" w:hAnsi="Times New Roman" w:cs="Times New Roman"/>
          <w:sz w:val="28"/>
          <w:szCs w:val="28"/>
          <w:lang w:val="ru-KZ"/>
        </w:rPr>
        <w:t>Арқарлы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асуында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орналасқан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қарапайым</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жеңіл</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таулы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сұр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топырақтардың</w:t>
      </w:r>
      <w:proofErr w:type="spellEnd"/>
      <w:r w:rsidRPr="003C70FF">
        <w:rPr>
          <w:rFonts w:ascii="Times New Roman" w:hAnsi="Times New Roman" w:cs="Times New Roman"/>
          <w:sz w:val="28"/>
          <w:szCs w:val="28"/>
          <w:lang w:val="ru-KZ"/>
        </w:rPr>
        <w:t xml:space="preserve"> (0–80 см) </w:t>
      </w:r>
      <w:proofErr w:type="spellStart"/>
      <w:r w:rsidRPr="003C70FF">
        <w:rPr>
          <w:rFonts w:ascii="Times New Roman" w:hAnsi="Times New Roman" w:cs="Times New Roman"/>
          <w:sz w:val="28"/>
          <w:szCs w:val="28"/>
          <w:lang w:val="ru-KZ"/>
        </w:rPr>
        <w:t>қарашірінді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деңгейі</w:t>
      </w:r>
      <w:proofErr w:type="spellEnd"/>
      <w:r w:rsidRPr="003C70FF">
        <w:rPr>
          <w:rFonts w:ascii="Times New Roman" w:hAnsi="Times New Roman" w:cs="Times New Roman"/>
          <w:sz w:val="28"/>
          <w:szCs w:val="28"/>
          <w:lang w:val="ru-KZ"/>
        </w:rPr>
        <w:t xml:space="preserve"> 0,49–2,21% </w:t>
      </w:r>
      <w:proofErr w:type="spellStart"/>
      <w:r w:rsidRPr="003C70FF">
        <w:rPr>
          <w:rFonts w:ascii="Times New Roman" w:hAnsi="Times New Roman" w:cs="Times New Roman"/>
          <w:sz w:val="28"/>
          <w:szCs w:val="28"/>
          <w:lang w:val="ru-KZ"/>
        </w:rPr>
        <w:t>аралығында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өзгеріп</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салыстырмалы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түрде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кең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ауқымды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қамтиды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Бұл</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топырақтарда</w:t>
      </w:r>
      <w:proofErr w:type="spellEnd"/>
      <w:r w:rsidRPr="003C70FF">
        <w:rPr>
          <w:rFonts w:ascii="Times New Roman" w:hAnsi="Times New Roman" w:cs="Times New Roman"/>
          <w:sz w:val="28"/>
          <w:szCs w:val="28"/>
          <w:lang w:val="ru-KZ"/>
        </w:rPr>
        <w:t xml:space="preserve"> рН </w:t>
      </w:r>
      <w:proofErr w:type="spellStart"/>
      <w:r w:rsidRPr="003C70FF">
        <w:rPr>
          <w:rFonts w:ascii="Times New Roman" w:hAnsi="Times New Roman" w:cs="Times New Roman"/>
          <w:sz w:val="28"/>
          <w:szCs w:val="28"/>
          <w:lang w:val="ru-KZ"/>
        </w:rPr>
        <w:t>көрсеткіші</w:t>
      </w:r>
      <w:proofErr w:type="spellEnd"/>
      <w:r w:rsidRPr="003C70FF">
        <w:rPr>
          <w:rFonts w:ascii="Times New Roman" w:hAnsi="Times New Roman" w:cs="Times New Roman"/>
          <w:sz w:val="28"/>
          <w:szCs w:val="28"/>
          <w:lang w:val="ru-KZ"/>
        </w:rPr>
        <w:t xml:space="preserve"> 8,26–8,91 </w:t>
      </w:r>
      <w:proofErr w:type="spellStart"/>
      <w:r w:rsidRPr="003C70FF">
        <w:rPr>
          <w:rFonts w:ascii="Times New Roman" w:hAnsi="Times New Roman" w:cs="Times New Roman"/>
          <w:sz w:val="28"/>
          <w:szCs w:val="28"/>
          <w:lang w:val="ru-KZ"/>
        </w:rPr>
        <w:t>аралығында</w:t>
      </w:r>
      <w:proofErr w:type="spellEnd"/>
      <w:r w:rsidRPr="003C70FF">
        <w:rPr>
          <w:rFonts w:ascii="Times New Roman" w:hAnsi="Times New Roman" w:cs="Times New Roman"/>
          <w:sz w:val="28"/>
          <w:szCs w:val="28"/>
          <w:lang w:val="ru-KZ"/>
        </w:rPr>
        <w:t xml:space="preserve">, ал CO₂ </w:t>
      </w:r>
      <w:proofErr w:type="spellStart"/>
      <w:r w:rsidRPr="003C70FF">
        <w:rPr>
          <w:rFonts w:ascii="Times New Roman" w:hAnsi="Times New Roman" w:cs="Times New Roman"/>
          <w:sz w:val="28"/>
          <w:szCs w:val="28"/>
          <w:lang w:val="ru-KZ"/>
        </w:rPr>
        <w:t>мөлшері</w:t>
      </w:r>
      <w:proofErr w:type="spellEnd"/>
      <w:r w:rsidRPr="003C70FF">
        <w:rPr>
          <w:rFonts w:ascii="Times New Roman" w:hAnsi="Times New Roman" w:cs="Times New Roman"/>
          <w:sz w:val="28"/>
          <w:szCs w:val="28"/>
          <w:lang w:val="ru-KZ"/>
        </w:rPr>
        <w:t xml:space="preserve"> 0,34–7,45% </w:t>
      </w:r>
      <w:proofErr w:type="spellStart"/>
      <w:r w:rsidRPr="003C70FF">
        <w:rPr>
          <w:rFonts w:ascii="Times New Roman" w:hAnsi="Times New Roman" w:cs="Times New Roman"/>
          <w:sz w:val="28"/>
          <w:szCs w:val="28"/>
          <w:lang w:val="ru-KZ"/>
        </w:rPr>
        <w:t>деңгейінде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байқалды</w:t>
      </w:r>
      <w:proofErr w:type="spellEnd"/>
      <w:r w:rsidRPr="003C70FF">
        <w:rPr>
          <w:rFonts w:ascii="Times New Roman" w:hAnsi="Times New Roman" w:cs="Times New Roman"/>
          <w:sz w:val="28"/>
          <w:szCs w:val="28"/>
          <w:lang w:val="ru-KZ"/>
        </w:rPr>
        <w:t xml:space="preserve"> (Сурет 33).</w:t>
      </w:r>
    </w:p>
    <w:p w14:paraId="38DF83E4" w14:textId="77777777" w:rsidR="003C70FF" w:rsidRPr="003C70FF" w:rsidRDefault="003C70FF" w:rsidP="003C70FF">
      <w:pPr>
        <w:pStyle w:val="B"/>
        <w:ind w:firstLine="709"/>
        <w:jc w:val="both"/>
        <w:rPr>
          <w:rFonts w:ascii="Times New Roman" w:hAnsi="Times New Roman" w:cs="Times New Roman"/>
          <w:sz w:val="28"/>
          <w:szCs w:val="28"/>
          <w:lang w:val="ru-KZ"/>
        </w:rPr>
      </w:pPr>
      <w:proofErr w:type="spellStart"/>
      <w:r w:rsidRPr="003C70FF">
        <w:rPr>
          <w:rFonts w:ascii="Times New Roman" w:hAnsi="Times New Roman" w:cs="Times New Roman"/>
          <w:sz w:val="28"/>
          <w:szCs w:val="28"/>
          <w:lang w:val="ru-KZ"/>
        </w:rPr>
        <w:t>Жалпы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заңдылықтар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және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сілтілік</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сипаттамасы</w:t>
      </w:r>
      <w:proofErr w:type="spellEnd"/>
      <w:r w:rsidRPr="003C70FF">
        <w:rPr>
          <w:rFonts w:ascii="Times New Roman" w:hAnsi="Times New Roman" w:cs="Times New Roman"/>
          <w:sz w:val="28"/>
          <w:szCs w:val="28"/>
          <w:lang w:val="ru-KZ"/>
        </w:rPr>
        <w:t>.</w:t>
      </w:r>
    </w:p>
    <w:p w14:paraId="328566DA" w14:textId="503914CB" w:rsidR="003C70FF" w:rsidRPr="003C70FF" w:rsidRDefault="003C70FF" w:rsidP="003C70FF">
      <w:pPr>
        <w:pStyle w:val="B"/>
        <w:ind w:firstLine="709"/>
        <w:jc w:val="both"/>
        <w:rPr>
          <w:rFonts w:ascii="Times New Roman" w:hAnsi="Times New Roman" w:cs="Times New Roman"/>
          <w:sz w:val="28"/>
          <w:szCs w:val="28"/>
          <w:lang w:val="ru-KZ"/>
        </w:rPr>
      </w:pPr>
      <w:proofErr w:type="spellStart"/>
      <w:r w:rsidRPr="003C70FF">
        <w:rPr>
          <w:rFonts w:ascii="Times New Roman" w:hAnsi="Times New Roman" w:cs="Times New Roman"/>
          <w:sz w:val="28"/>
          <w:szCs w:val="28"/>
          <w:lang w:val="ru-KZ"/>
        </w:rPr>
        <w:t>Барлық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зерттелген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топырақ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профильдерінде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жоғарғы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қабаттан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төменгі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қабатқа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қарай</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сілтілік</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деңгейінің</w:t>
      </w:r>
      <w:proofErr w:type="spellEnd"/>
      <w:r w:rsidRPr="003C70FF">
        <w:rPr>
          <w:rFonts w:ascii="Times New Roman" w:hAnsi="Times New Roman" w:cs="Times New Roman"/>
          <w:sz w:val="28"/>
          <w:szCs w:val="28"/>
          <w:lang w:val="ru-KZ"/>
        </w:rPr>
        <w:t xml:space="preserve"> арту </w:t>
      </w:r>
      <w:proofErr w:type="spellStart"/>
      <w:r w:rsidRPr="003C70FF">
        <w:rPr>
          <w:rFonts w:ascii="Times New Roman" w:hAnsi="Times New Roman" w:cs="Times New Roman"/>
          <w:sz w:val="28"/>
          <w:szCs w:val="28"/>
          <w:lang w:val="ru-KZ"/>
        </w:rPr>
        <w:t>үрдісі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байқалды</w:t>
      </w:r>
      <w:proofErr w:type="spellEnd"/>
      <w:r w:rsidRPr="003C70FF">
        <w:rPr>
          <w:rFonts w:ascii="Times New Roman" w:hAnsi="Times New Roman" w:cs="Times New Roman"/>
          <w:sz w:val="28"/>
          <w:szCs w:val="28"/>
          <w:lang w:val="ru-KZ"/>
        </w:rPr>
        <w:t xml:space="preserve"> (Сурет 8). </w:t>
      </w:r>
      <w:proofErr w:type="spellStart"/>
      <w:r w:rsidRPr="003C70FF">
        <w:rPr>
          <w:rFonts w:ascii="Times New Roman" w:hAnsi="Times New Roman" w:cs="Times New Roman"/>
          <w:sz w:val="28"/>
          <w:szCs w:val="28"/>
          <w:lang w:val="ru-KZ"/>
        </w:rPr>
        <w:t>Мұндай</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жоғары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сілтілік</w:t>
      </w:r>
      <w:proofErr w:type="spellEnd"/>
      <w:r w:rsidRPr="003C70FF">
        <w:rPr>
          <w:rFonts w:ascii="Times New Roman" w:hAnsi="Times New Roman" w:cs="Times New Roman"/>
          <w:sz w:val="28"/>
          <w:szCs w:val="28"/>
          <w:lang w:val="ru-KZ"/>
        </w:rPr>
        <w:t xml:space="preserve"> реакция, </w:t>
      </w:r>
      <w:proofErr w:type="spellStart"/>
      <w:r w:rsidRPr="003C70FF">
        <w:rPr>
          <w:rFonts w:ascii="Times New Roman" w:hAnsi="Times New Roman" w:cs="Times New Roman"/>
          <w:sz w:val="28"/>
          <w:szCs w:val="28"/>
          <w:lang w:val="ru-KZ"/>
        </w:rPr>
        <w:t>ең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алдымен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топырақ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құрамында</w:t>
      </w:r>
      <w:proofErr w:type="spellEnd"/>
      <w:r w:rsidRPr="003C70FF">
        <w:rPr>
          <w:rFonts w:ascii="Times New Roman" w:hAnsi="Times New Roman" w:cs="Times New Roman"/>
          <w:sz w:val="28"/>
          <w:szCs w:val="28"/>
          <w:lang w:val="ru-KZ"/>
        </w:rPr>
        <w:t xml:space="preserve"> кальций мен магний </w:t>
      </w:r>
      <w:proofErr w:type="spellStart"/>
      <w:r w:rsidRPr="003C70FF">
        <w:rPr>
          <w:rFonts w:ascii="Times New Roman" w:hAnsi="Times New Roman" w:cs="Times New Roman"/>
          <w:sz w:val="28"/>
          <w:szCs w:val="28"/>
          <w:lang w:val="ru-KZ"/>
        </w:rPr>
        <w:t>секілді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сіңірілген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негіздердің</w:t>
      </w:r>
      <w:proofErr w:type="spellEnd"/>
      <w:r w:rsidRPr="003C70FF">
        <w:rPr>
          <w:rFonts w:ascii="Times New Roman" w:hAnsi="Times New Roman" w:cs="Times New Roman"/>
          <w:sz w:val="28"/>
          <w:szCs w:val="28"/>
          <w:lang w:val="ru-KZ"/>
        </w:rPr>
        <w:t xml:space="preserve"> мол </w:t>
      </w:r>
      <w:proofErr w:type="spellStart"/>
      <w:r w:rsidRPr="003C70FF">
        <w:rPr>
          <w:rFonts w:ascii="Times New Roman" w:hAnsi="Times New Roman" w:cs="Times New Roman"/>
          <w:sz w:val="28"/>
          <w:szCs w:val="28"/>
          <w:lang w:val="ru-KZ"/>
        </w:rPr>
        <w:t>болуымен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түсіндіріледі</w:t>
      </w:r>
      <w:proofErr w:type="spellEnd"/>
      <w:r w:rsidRPr="003C70FF">
        <w:rPr>
          <w:rFonts w:ascii="Times New Roman" w:hAnsi="Times New Roman" w:cs="Times New Roman"/>
          <w:sz w:val="28"/>
          <w:szCs w:val="28"/>
          <w:lang w:val="ru-KZ"/>
        </w:rPr>
        <w:t>.</w:t>
      </w:r>
    </w:p>
    <w:p w14:paraId="0A024C33" w14:textId="77777777" w:rsidR="003C70FF" w:rsidRPr="003C70FF" w:rsidRDefault="003C70FF" w:rsidP="003C70FF">
      <w:pPr>
        <w:pStyle w:val="B"/>
        <w:ind w:firstLine="709"/>
        <w:jc w:val="both"/>
        <w:rPr>
          <w:rFonts w:ascii="Times New Roman" w:hAnsi="Times New Roman" w:cs="Times New Roman"/>
          <w:sz w:val="28"/>
          <w:szCs w:val="28"/>
          <w:lang w:val="ru-KZ"/>
        </w:rPr>
      </w:pPr>
      <w:proofErr w:type="spellStart"/>
      <w:r w:rsidRPr="003C70FF">
        <w:rPr>
          <w:rFonts w:ascii="Times New Roman" w:hAnsi="Times New Roman" w:cs="Times New Roman"/>
          <w:sz w:val="28"/>
          <w:szCs w:val="28"/>
          <w:lang w:val="ru-KZ"/>
        </w:rPr>
        <w:t>Топырақ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ерітіндісінің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маңызы</w:t>
      </w:r>
      <w:proofErr w:type="spellEnd"/>
      <w:r w:rsidRPr="003C70FF">
        <w:rPr>
          <w:rFonts w:ascii="Times New Roman" w:hAnsi="Times New Roman" w:cs="Times New Roman"/>
          <w:sz w:val="28"/>
          <w:szCs w:val="28"/>
          <w:lang w:val="ru-KZ"/>
        </w:rPr>
        <w:t>.</w:t>
      </w:r>
    </w:p>
    <w:p w14:paraId="42C77F7A" w14:textId="5DEDE1F5" w:rsidR="003C70FF" w:rsidRPr="003C70FF" w:rsidRDefault="003C70FF" w:rsidP="003C70FF">
      <w:pPr>
        <w:pStyle w:val="B"/>
        <w:ind w:firstLine="709"/>
        <w:jc w:val="both"/>
        <w:rPr>
          <w:rFonts w:ascii="Times New Roman" w:hAnsi="Times New Roman" w:cs="Times New Roman"/>
          <w:sz w:val="28"/>
          <w:szCs w:val="28"/>
          <w:lang w:val="ru-KZ"/>
        </w:rPr>
      </w:pPr>
      <w:proofErr w:type="spellStart"/>
      <w:r w:rsidRPr="003C70FF">
        <w:rPr>
          <w:rFonts w:ascii="Times New Roman" w:hAnsi="Times New Roman" w:cs="Times New Roman"/>
          <w:sz w:val="28"/>
          <w:szCs w:val="28"/>
          <w:lang w:val="ru-KZ"/>
        </w:rPr>
        <w:t>Топырақ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ерітіндісі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топырақ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түзуші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және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құнарлылықты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қалыптастыратын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басты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факторлардың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бірі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болып</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табылады</w:t>
      </w:r>
      <w:proofErr w:type="spellEnd"/>
      <w:r w:rsidRPr="003C70FF">
        <w:rPr>
          <w:rFonts w:ascii="Times New Roman" w:hAnsi="Times New Roman" w:cs="Times New Roman"/>
          <w:sz w:val="28"/>
          <w:szCs w:val="28"/>
          <w:lang w:val="ru-KZ"/>
        </w:rPr>
        <w:t xml:space="preserve">. Ол </w:t>
      </w:r>
      <w:proofErr w:type="spellStart"/>
      <w:r w:rsidRPr="003C70FF">
        <w:rPr>
          <w:rFonts w:ascii="Times New Roman" w:hAnsi="Times New Roman" w:cs="Times New Roman"/>
          <w:sz w:val="28"/>
          <w:szCs w:val="28"/>
          <w:lang w:val="ru-KZ"/>
        </w:rPr>
        <w:t>органикалық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және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минералды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заттардың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түрленуіне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қатысып</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әртүрлі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топырақ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қабаттары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арқылы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қоректік</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заттар</w:t>
      </w:r>
      <w:proofErr w:type="spellEnd"/>
      <w:r w:rsidRPr="003C70FF">
        <w:rPr>
          <w:rFonts w:ascii="Times New Roman" w:hAnsi="Times New Roman" w:cs="Times New Roman"/>
          <w:sz w:val="28"/>
          <w:szCs w:val="28"/>
          <w:lang w:val="ru-KZ"/>
        </w:rPr>
        <w:t xml:space="preserve"> мен </w:t>
      </w:r>
      <w:proofErr w:type="spellStart"/>
      <w:r w:rsidRPr="003C70FF">
        <w:rPr>
          <w:rFonts w:ascii="Times New Roman" w:hAnsi="Times New Roman" w:cs="Times New Roman"/>
          <w:sz w:val="28"/>
          <w:szCs w:val="28"/>
          <w:lang w:val="ru-KZ"/>
        </w:rPr>
        <w:t>топырақ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түзілу</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өнімдерін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тасымалдайды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Ерітіндінің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құрамы</w:t>
      </w:r>
      <w:proofErr w:type="spellEnd"/>
      <w:r w:rsidRPr="003C70FF">
        <w:rPr>
          <w:rFonts w:ascii="Times New Roman" w:hAnsi="Times New Roman" w:cs="Times New Roman"/>
          <w:sz w:val="28"/>
          <w:szCs w:val="28"/>
          <w:lang w:val="ru-KZ"/>
        </w:rPr>
        <w:t>, физика-</w:t>
      </w:r>
      <w:proofErr w:type="spellStart"/>
      <w:r w:rsidRPr="003C70FF">
        <w:rPr>
          <w:rFonts w:ascii="Times New Roman" w:hAnsi="Times New Roman" w:cs="Times New Roman"/>
          <w:sz w:val="28"/>
          <w:szCs w:val="28"/>
          <w:lang w:val="ru-KZ"/>
        </w:rPr>
        <w:t>химиялық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қасиеттері</w:t>
      </w:r>
      <w:proofErr w:type="spellEnd"/>
      <w:r w:rsidRPr="003C70FF">
        <w:rPr>
          <w:rFonts w:ascii="Times New Roman" w:hAnsi="Times New Roman" w:cs="Times New Roman"/>
          <w:sz w:val="28"/>
          <w:szCs w:val="28"/>
          <w:lang w:val="ru-KZ"/>
        </w:rPr>
        <w:t xml:space="preserve"> (реакция, </w:t>
      </w:r>
      <w:proofErr w:type="spellStart"/>
      <w:r w:rsidRPr="003C70FF">
        <w:rPr>
          <w:rFonts w:ascii="Times New Roman" w:hAnsi="Times New Roman" w:cs="Times New Roman"/>
          <w:sz w:val="28"/>
          <w:szCs w:val="28"/>
          <w:lang w:val="ru-KZ"/>
        </w:rPr>
        <w:t>буферлік</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сыйымдылық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осмостық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қысым</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және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олардың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динамикасы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өсімдіктердің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қоректенуіне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тікелей</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әсер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етеді</w:t>
      </w:r>
      <w:proofErr w:type="spellEnd"/>
      <w:r w:rsidRPr="003C70FF">
        <w:rPr>
          <w:rFonts w:ascii="Times New Roman" w:hAnsi="Times New Roman" w:cs="Times New Roman"/>
          <w:sz w:val="28"/>
          <w:szCs w:val="28"/>
          <w:lang w:val="ru-KZ"/>
        </w:rPr>
        <w:t>.</w:t>
      </w:r>
    </w:p>
    <w:p w14:paraId="06231D12" w14:textId="77777777" w:rsidR="00FD1B74" w:rsidRDefault="00FD1B74">
      <w:pPr>
        <w:pStyle w:val="B"/>
        <w:ind w:firstLine="709"/>
        <w:jc w:val="both"/>
        <w:rPr>
          <w:rStyle w:val="af0"/>
          <w:rFonts w:ascii="Times New Roman" w:eastAsia="Times New Roman" w:hAnsi="Times New Roman" w:cs="Times New Roman"/>
          <w:sz w:val="28"/>
          <w:szCs w:val="28"/>
          <w:lang w:val="kk-KZ"/>
        </w:rPr>
      </w:pPr>
    </w:p>
    <w:p w14:paraId="0A485493" w14:textId="075294CC" w:rsidR="00D80E6A" w:rsidRPr="00D55397" w:rsidRDefault="00F669E8" w:rsidP="00FD1B74">
      <w:pPr>
        <w:pStyle w:val="B"/>
        <w:ind w:firstLine="709"/>
        <w:jc w:val="center"/>
        <w:rPr>
          <w:rStyle w:val="af0"/>
          <w:rFonts w:ascii="Times New Roman" w:eastAsia="Times New Roman" w:hAnsi="Times New Roman" w:cs="Times New Roman"/>
          <w:sz w:val="28"/>
          <w:szCs w:val="28"/>
          <w:lang w:val="kk-KZ"/>
        </w:rPr>
      </w:pPr>
      <w:r w:rsidRPr="00D55397">
        <w:rPr>
          <w:rStyle w:val="af0"/>
          <w:rFonts w:ascii="Times New Roman" w:eastAsia="Times New Roman" w:hAnsi="Times New Roman" w:cs="Times New Roman"/>
          <w:noProof/>
          <w:sz w:val="28"/>
          <w:szCs w:val="28"/>
          <w:lang w:val="kk-KZ"/>
        </w:rPr>
        <w:drawing>
          <wp:inline distT="0" distB="0" distL="0" distR="0" wp14:anchorId="7D8C0B90" wp14:editId="6C992F1B">
            <wp:extent cx="4584700" cy="2755900"/>
            <wp:effectExtent l="0" t="0" r="6350" b="6350"/>
            <wp:docPr id="103217553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13E15057" w14:textId="77777777" w:rsidR="00D80E6A" w:rsidRPr="00D55397" w:rsidRDefault="00D80E6A">
      <w:pPr>
        <w:pStyle w:val="B"/>
        <w:ind w:firstLine="709"/>
        <w:jc w:val="both"/>
        <w:rPr>
          <w:rStyle w:val="af0"/>
          <w:rFonts w:ascii="Times New Roman" w:eastAsia="Times New Roman" w:hAnsi="Times New Roman" w:cs="Times New Roman"/>
          <w:sz w:val="28"/>
          <w:szCs w:val="28"/>
          <w:lang w:val="kk-KZ"/>
        </w:rPr>
      </w:pPr>
    </w:p>
    <w:p w14:paraId="45D3D147" w14:textId="5AED3656" w:rsidR="00D80E6A" w:rsidRPr="00D55397" w:rsidRDefault="002B0DFA" w:rsidP="00FD1B74">
      <w:pPr>
        <w:pStyle w:val="B"/>
        <w:ind w:firstLine="709"/>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u w:color="0000FF"/>
          <w:lang w:val="kk-KZ"/>
        </w:rPr>
        <w:t xml:space="preserve">Сурет </w:t>
      </w:r>
      <w:r w:rsidR="00DD098B">
        <w:rPr>
          <w:rStyle w:val="af0"/>
          <w:rFonts w:ascii="Times New Roman" w:hAnsi="Times New Roman" w:cs="Times New Roman"/>
          <w:sz w:val="28"/>
          <w:szCs w:val="28"/>
          <w:u w:color="0000FF"/>
          <w:lang w:val="kk-KZ"/>
        </w:rPr>
        <w:t>31</w:t>
      </w:r>
      <w:r w:rsidRPr="00D55397">
        <w:rPr>
          <w:rStyle w:val="af0"/>
          <w:rFonts w:ascii="Times New Roman" w:hAnsi="Times New Roman" w:cs="Times New Roman"/>
          <w:sz w:val="28"/>
          <w:szCs w:val="28"/>
          <w:u w:color="0000FF"/>
          <w:lang w:val="kk-KZ"/>
        </w:rPr>
        <w:t xml:space="preserve"> - қарашірінді мөлшері, CO</w:t>
      </w:r>
      <w:r w:rsidRPr="00D55397">
        <w:rPr>
          <w:rStyle w:val="af0"/>
          <w:rFonts w:ascii="Times New Roman" w:hAnsi="Times New Roman" w:cs="Times New Roman"/>
          <w:sz w:val="28"/>
          <w:szCs w:val="28"/>
          <w:u w:color="0000FF"/>
          <w:vertAlign w:val="subscript"/>
          <w:lang w:val="kk-KZ"/>
        </w:rPr>
        <w:t>2</w:t>
      </w:r>
      <w:r w:rsidRPr="00D55397">
        <w:rPr>
          <w:rStyle w:val="af0"/>
          <w:rFonts w:ascii="Times New Roman" w:hAnsi="Times New Roman" w:cs="Times New Roman"/>
          <w:sz w:val="28"/>
          <w:szCs w:val="28"/>
          <w:u w:color="0000FF"/>
          <w:lang w:val="kk-KZ"/>
        </w:rPr>
        <w:t xml:space="preserve"> мөлшері.</w:t>
      </w:r>
    </w:p>
    <w:p w14:paraId="129B3D3E" w14:textId="77777777" w:rsidR="00D80E6A" w:rsidRPr="00D55397" w:rsidRDefault="00D80E6A" w:rsidP="00AF4CF0">
      <w:pPr>
        <w:pStyle w:val="B"/>
        <w:widowControl w:val="0"/>
        <w:rPr>
          <w:rStyle w:val="af0"/>
          <w:rFonts w:ascii="Times New Roman" w:eastAsia="Times New Roman" w:hAnsi="Times New Roman" w:cs="Times New Roman"/>
          <w:sz w:val="28"/>
          <w:szCs w:val="28"/>
          <w:lang w:val="kk-KZ"/>
        </w:rPr>
      </w:pPr>
    </w:p>
    <w:p w14:paraId="438D0E90" w14:textId="7C3502E9" w:rsidR="00D80E6A" w:rsidRPr="00D55397" w:rsidRDefault="00F669E8" w:rsidP="00FD1B74">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Азот, фосфор және калий – топырақтың негізгі қоректік элементтері, олар оның құнарлылығын анықтайды. Таулы жеңіл сұр топырақтарда бұл элементтердің мөлшері әртүрлі: қозғалмалы азот 33,6-47,6 мг/кг, фосфор 90-</w:t>
      </w:r>
      <w:r w:rsidRPr="00D55397">
        <w:rPr>
          <w:rStyle w:val="af0"/>
          <w:rFonts w:ascii="Times New Roman" w:hAnsi="Times New Roman" w:cs="Times New Roman"/>
          <w:sz w:val="28"/>
          <w:szCs w:val="28"/>
          <w:lang w:val="kk-KZ"/>
        </w:rPr>
        <w:lastRenderedPageBreak/>
        <w:t>160 мг/кг, калий 170-450 мг/кг аралығында. Солтүстік сұр топырақтарында қозғалмалы азот 33,6-42 мг/кг, фосфор 60-240 мг/кг, калий 100-270 мг/кгдеңгейінде. Қарапайым жеңіл таулы сұр топырақтарда азот мөлшері 33,6-36,4 мг/кг, фосфор 80-240 мг/кг, калий 50-180 мг/кг аралығында өзгереді. Бұл мәліметтер әртүрлі аймақтардағы топырақ құнарлылығын салыстыруға мүмкіндік береді және өсімдіктердің қоректік заттарды қаншалықты тиімді сіңіре алатынын түсінуге көмектеседі (Сурет 34).</w:t>
      </w:r>
    </w:p>
    <w:p w14:paraId="15748F18" w14:textId="77777777" w:rsidR="00D80E6A" w:rsidRDefault="002B0DFA">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Топырақтың гранулометриялық құрамы оның түзілуіне және ауыл шаруашылығына жарамдылығына айтарлықтай әсер етеді. Ол топырақтағы заттардың қозғалысы, өзгеруі және жиналу процестеріне, сондай-ақ физикалық-механикалық және су қасиеттеріне, соның ішінде кеуектілік, ылғал сыйымдылығы, су өткізгіштік, су ұстау қабілеті, құрылым, ауа алмасу және жылу режиміне ықпал етеді.</w:t>
      </w:r>
    </w:p>
    <w:p w14:paraId="29F07EDF" w14:textId="77777777" w:rsidR="00FD1B74" w:rsidRDefault="00FD1B74">
      <w:pPr>
        <w:pStyle w:val="B"/>
        <w:ind w:firstLine="709"/>
        <w:jc w:val="both"/>
        <w:rPr>
          <w:rStyle w:val="af0"/>
          <w:rFonts w:ascii="Times New Roman" w:hAnsi="Times New Roman" w:cs="Times New Roman"/>
          <w:sz w:val="28"/>
          <w:szCs w:val="28"/>
          <w:lang w:val="kk-KZ"/>
        </w:rPr>
      </w:pPr>
    </w:p>
    <w:p w14:paraId="784945E1" w14:textId="48A267C3" w:rsidR="00FD1B74" w:rsidRPr="00D55397" w:rsidRDefault="00FD1B74" w:rsidP="00FD1B74">
      <w:pPr>
        <w:pStyle w:val="B"/>
        <w:ind w:firstLine="709"/>
        <w:jc w:val="center"/>
        <w:rPr>
          <w:rStyle w:val="af0"/>
          <w:rFonts w:ascii="Times New Roman" w:eastAsia="Times New Roman" w:hAnsi="Times New Roman" w:cs="Times New Roman"/>
          <w:sz w:val="28"/>
          <w:szCs w:val="28"/>
          <w:lang w:val="kk-KZ"/>
        </w:rPr>
      </w:pPr>
      <w:r>
        <w:rPr>
          <w:rStyle w:val="af0"/>
          <w:rFonts w:ascii="Times New Roman" w:eastAsia="Times New Roman" w:hAnsi="Times New Roman" w:cs="Times New Roman"/>
          <w:noProof/>
          <w:sz w:val="28"/>
          <w:szCs w:val="28"/>
          <w:lang w:val="kk-KZ"/>
        </w:rPr>
        <w:drawing>
          <wp:inline distT="0" distB="0" distL="0" distR="0" wp14:anchorId="531D316A" wp14:editId="613851AE">
            <wp:extent cx="5401310" cy="2590800"/>
            <wp:effectExtent l="0" t="0" r="8890" b="0"/>
            <wp:docPr id="7684450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1310" cy="2590800"/>
                    </a:xfrm>
                    <a:prstGeom prst="rect">
                      <a:avLst/>
                    </a:prstGeom>
                    <a:noFill/>
                  </pic:spPr>
                </pic:pic>
              </a:graphicData>
            </a:graphic>
          </wp:inline>
        </w:drawing>
      </w:r>
    </w:p>
    <w:p w14:paraId="49491356" w14:textId="77777777" w:rsidR="00FD1B74" w:rsidRPr="00D55397" w:rsidRDefault="00FD1B74" w:rsidP="00FD1B74">
      <w:pPr>
        <w:pStyle w:val="B"/>
        <w:jc w:val="center"/>
        <w:rPr>
          <w:rStyle w:val="af0"/>
          <w:rFonts w:ascii="Times New Roman" w:eastAsia="Times New Roman" w:hAnsi="Times New Roman" w:cs="Times New Roman"/>
          <w:color w:val="0000FF"/>
          <w:sz w:val="28"/>
          <w:szCs w:val="28"/>
          <w:u w:color="0000FF"/>
          <w:lang w:val="kk-KZ"/>
        </w:rPr>
      </w:pPr>
    </w:p>
    <w:p w14:paraId="1377A030" w14:textId="183E1C25" w:rsidR="00FD1B74" w:rsidRPr="00D55397" w:rsidRDefault="00FD1B74" w:rsidP="00FD1B74">
      <w:pPr>
        <w:pStyle w:val="B"/>
        <w:ind w:firstLine="709"/>
        <w:jc w:val="center"/>
        <w:rPr>
          <w:rStyle w:val="af0"/>
          <w:rFonts w:ascii="Times New Roman" w:eastAsia="Times New Roman" w:hAnsi="Times New Roman" w:cs="Times New Roman"/>
          <w:sz w:val="28"/>
          <w:szCs w:val="28"/>
          <w:u w:color="0000FF"/>
          <w:lang w:val="kk-KZ"/>
        </w:rPr>
      </w:pPr>
      <w:r w:rsidRPr="00D55397">
        <w:rPr>
          <w:rStyle w:val="af0"/>
          <w:rFonts w:ascii="Times New Roman" w:hAnsi="Times New Roman" w:cs="Times New Roman"/>
          <w:sz w:val="28"/>
          <w:szCs w:val="28"/>
          <w:u w:color="0000FF"/>
          <w:lang w:val="kk-KZ"/>
        </w:rPr>
        <w:t xml:space="preserve">Сурет </w:t>
      </w:r>
      <w:r>
        <w:rPr>
          <w:rStyle w:val="af0"/>
          <w:rFonts w:ascii="Times New Roman" w:hAnsi="Times New Roman" w:cs="Times New Roman"/>
          <w:sz w:val="28"/>
          <w:szCs w:val="28"/>
          <w:u w:color="0000FF"/>
          <w:lang w:val="en-US"/>
        </w:rPr>
        <w:t>3</w:t>
      </w:r>
      <w:r w:rsidR="00DD098B">
        <w:rPr>
          <w:rStyle w:val="af0"/>
          <w:rFonts w:ascii="Times New Roman" w:hAnsi="Times New Roman" w:cs="Times New Roman"/>
          <w:sz w:val="28"/>
          <w:szCs w:val="28"/>
          <w:u w:color="0000FF"/>
          <w:lang w:val="kk-KZ"/>
        </w:rPr>
        <w:t>2</w:t>
      </w:r>
      <w:r w:rsidRPr="00D55397">
        <w:rPr>
          <w:rStyle w:val="af0"/>
          <w:rFonts w:ascii="Times New Roman" w:hAnsi="Times New Roman" w:cs="Times New Roman"/>
          <w:sz w:val="28"/>
          <w:szCs w:val="28"/>
          <w:u w:color="0000FF"/>
          <w:lang w:val="kk-KZ"/>
        </w:rPr>
        <w:t xml:space="preserve"> - Топырақтағы қоректік заттардың қозғалмалы формалары.</w:t>
      </w:r>
    </w:p>
    <w:p w14:paraId="473B4EC1" w14:textId="77777777" w:rsidR="00FD1B74" w:rsidRDefault="00FD1B74">
      <w:pPr>
        <w:pStyle w:val="B"/>
        <w:ind w:firstLine="709"/>
        <w:jc w:val="both"/>
        <w:rPr>
          <w:rStyle w:val="af0"/>
          <w:rFonts w:ascii="Times New Roman" w:hAnsi="Times New Roman" w:cs="Times New Roman"/>
          <w:sz w:val="28"/>
          <w:szCs w:val="28"/>
          <w:lang w:val="kk-KZ"/>
        </w:rPr>
      </w:pPr>
    </w:p>
    <w:p w14:paraId="0DBAB790" w14:textId="77777777" w:rsidR="00D80E6A" w:rsidRPr="00D55397" w:rsidRDefault="00D80E6A">
      <w:pPr>
        <w:pStyle w:val="B"/>
        <w:ind w:firstLine="709"/>
        <w:jc w:val="both"/>
        <w:rPr>
          <w:rStyle w:val="af0"/>
          <w:rFonts w:ascii="Times New Roman" w:eastAsia="Times New Roman" w:hAnsi="Times New Roman" w:cs="Times New Roman"/>
          <w:sz w:val="28"/>
          <w:szCs w:val="28"/>
          <w:lang w:val="kk-KZ"/>
        </w:rPr>
      </w:pPr>
    </w:p>
    <w:p w14:paraId="4F20D931" w14:textId="1AE651A5" w:rsidR="00D80E6A" w:rsidRPr="00D55397" w:rsidRDefault="005A35BB" w:rsidP="00FD1B74">
      <w:pPr>
        <w:pStyle w:val="B"/>
        <w:ind w:firstLine="709"/>
        <w:jc w:val="center"/>
        <w:rPr>
          <w:rStyle w:val="af0"/>
          <w:rFonts w:ascii="Times New Roman" w:eastAsia="Times New Roman" w:hAnsi="Times New Roman" w:cs="Times New Roman"/>
          <w:color w:val="0000FF"/>
          <w:sz w:val="28"/>
          <w:szCs w:val="28"/>
          <w:u w:color="0000FF"/>
          <w:lang w:val="kk-KZ"/>
        </w:rPr>
      </w:pPr>
      <w:r w:rsidRPr="00D55397">
        <w:rPr>
          <w:rStyle w:val="af0"/>
          <w:rFonts w:ascii="Times New Roman" w:eastAsia="Times New Roman" w:hAnsi="Times New Roman" w:cs="Times New Roman"/>
          <w:noProof/>
          <w:color w:val="0000FF"/>
          <w:sz w:val="28"/>
          <w:szCs w:val="28"/>
          <w:u w:color="0000FF"/>
          <w:lang w:val="kk-KZ"/>
        </w:rPr>
        <w:drawing>
          <wp:inline distT="0" distB="0" distL="0" distR="0" wp14:anchorId="6BCB31C7" wp14:editId="7F902AD8">
            <wp:extent cx="5366133" cy="2849880"/>
            <wp:effectExtent l="0" t="0" r="6350" b="7620"/>
            <wp:docPr id="190319874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75498" cy="2854853"/>
                    </a:xfrm>
                    <a:prstGeom prst="rect">
                      <a:avLst/>
                    </a:prstGeom>
                    <a:noFill/>
                  </pic:spPr>
                </pic:pic>
              </a:graphicData>
            </a:graphic>
          </wp:inline>
        </w:drawing>
      </w:r>
    </w:p>
    <w:p w14:paraId="3A390A63" w14:textId="77777777" w:rsidR="00D80E6A" w:rsidRPr="00D55397" w:rsidRDefault="00D80E6A" w:rsidP="00FD1B74">
      <w:pPr>
        <w:pStyle w:val="B"/>
        <w:ind w:firstLine="709"/>
        <w:jc w:val="center"/>
        <w:rPr>
          <w:rStyle w:val="af0"/>
          <w:rFonts w:ascii="Times New Roman" w:eastAsia="Times New Roman" w:hAnsi="Times New Roman" w:cs="Times New Roman"/>
          <w:color w:val="0000FF"/>
          <w:sz w:val="28"/>
          <w:szCs w:val="28"/>
          <w:u w:color="0000FF"/>
          <w:lang w:val="kk-KZ"/>
        </w:rPr>
      </w:pPr>
    </w:p>
    <w:p w14:paraId="39504CC9" w14:textId="6D468D1C" w:rsidR="00D80E6A" w:rsidRPr="00D55397" w:rsidRDefault="002B0DFA" w:rsidP="00FD1B74">
      <w:pPr>
        <w:pStyle w:val="B"/>
        <w:ind w:firstLine="709"/>
        <w:jc w:val="center"/>
        <w:rPr>
          <w:rStyle w:val="af0"/>
          <w:rFonts w:ascii="Times New Roman" w:eastAsia="Times New Roman" w:hAnsi="Times New Roman" w:cs="Times New Roman"/>
          <w:sz w:val="28"/>
          <w:szCs w:val="28"/>
          <w:u w:color="0000FF"/>
          <w:lang w:val="kk-KZ"/>
        </w:rPr>
      </w:pPr>
      <w:r w:rsidRPr="00D55397">
        <w:rPr>
          <w:rStyle w:val="af0"/>
          <w:rFonts w:ascii="Times New Roman" w:hAnsi="Times New Roman" w:cs="Times New Roman"/>
          <w:sz w:val="28"/>
          <w:szCs w:val="28"/>
          <w:u w:color="0000FF"/>
          <w:lang w:val="kk-KZ"/>
        </w:rPr>
        <w:t>Сурет 3</w:t>
      </w:r>
      <w:r w:rsidR="00DD098B">
        <w:rPr>
          <w:rStyle w:val="af0"/>
          <w:rFonts w:ascii="Times New Roman" w:hAnsi="Times New Roman" w:cs="Times New Roman"/>
          <w:sz w:val="28"/>
          <w:szCs w:val="28"/>
          <w:u w:color="0000FF"/>
          <w:lang w:val="kk-KZ"/>
        </w:rPr>
        <w:t>3</w:t>
      </w:r>
      <w:r w:rsidRPr="00D55397">
        <w:rPr>
          <w:rStyle w:val="af0"/>
          <w:rFonts w:ascii="Times New Roman" w:hAnsi="Times New Roman" w:cs="Times New Roman"/>
          <w:sz w:val="28"/>
          <w:szCs w:val="28"/>
          <w:u w:color="0000FF"/>
          <w:lang w:val="kk-KZ"/>
        </w:rPr>
        <w:t xml:space="preserve"> - Топырақтың гранулометриялық құрамы.</w:t>
      </w:r>
    </w:p>
    <w:p w14:paraId="589E862C" w14:textId="77777777" w:rsidR="00D80E6A" w:rsidRPr="00D55397" w:rsidRDefault="00D80E6A">
      <w:pPr>
        <w:pStyle w:val="B"/>
        <w:ind w:firstLine="709"/>
        <w:jc w:val="both"/>
        <w:rPr>
          <w:rStyle w:val="af0"/>
          <w:rFonts w:ascii="Times New Roman" w:eastAsia="Times New Roman" w:hAnsi="Times New Roman" w:cs="Times New Roman"/>
          <w:lang w:val="kk-KZ"/>
        </w:rPr>
      </w:pPr>
    </w:p>
    <w:p w14:paraId="71216ED5" w14:textId="77777777" w:rsidR="002A4168" w:rsidRPr="00D55397" w:rsidRDefault="002A4168" w:rsidP="002A4168">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Таулы жеңіл сұр топырақтарда ірі шаң фракциялары басым, олардың үлесі 22,63%, ал 0,01 мм-ден кіші бөлшектер 21,31% құрайды. Бұл топырақты жеңіл саздақты деп жіктеуге мүмкіндік береді.</w:t>
      </w:r>
    </w:p>
    <w:p w14:paraId="2AA5D7EB" w14:textId="77777777" w:rsidR="002A4168" w:rsidRPr="00D55397" w:rsidRDefault="002A4168" w:rsidP="002A4168">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Солтүстік сұр топырақтарында да ірі шаң фракциялары 28,22% мөлшерінде басым. 0,01 мм-ден кіші бөлшектердің үлесі 19,53%, бұл оны саздақты топырақ деп сипаттауға негіз береді.</w:t>
      </w:r>
    </w:p>
    <w:p w14:paraId="375913A2" w14:textId="77777777" w:rsidR="002A4168" w:rsidRPr="00D55397" w:rsidRDefault="002A4168" w:rsidP="002A4168">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Қарапайым жеңіл таулы сұр топырақтарда ірі шаң фракциялары 23,57%, ал 0,01 мм-ден кіші бөлшектер 29,02% мөлшерінде кездеседі, бұл топырақты жеңіл саздақты деп жіктеуге мүмкіндік береді (Сурет 35).</w:t>
      </w:r>
    </w:p>
    <w:p w14:paraId="548E26F1"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Таулы жеңіл сұр топырақтарда сіңірілген негіздердің мөлшері 29,42-33,81 мг-экв/100 г аралығында өзгеріп, салыстырмалы түрде жоғары деңгейде. Солтүстік сұр топырақтарында бұл көрсеткіш 20,07-29,57 мг-экв/100 г, яғни алдыңғы топырақтарға қарағанда төмендеу. Қарапайым жеңіл таулы сұр топырақтарында сіңірілген негіздер ең аз мөлшерде – 8,99-12,91 мг-экв/100 гдеңгейінде анықталды. Барлық зерттелген топырақтарда кальций негізгі элемент болып табылады, ал магний одан кейінгі орын алады (Сурет 36). Бұл екі элемент топырақ құрылымын сақтауда және өсімдіктердің қоректенуінде маңызды рөл атқарады.</w:t>
      </w:r>
    </w:p>
    <w:p w14:paraId="6C78C709" w14:textId="77777777" w:rsidR="00D80E6A" w:rsidRPr="00D55397" w:rsidRDefault="00D80E6A">
      <w:pPr>
        <w:pStyle w:val="B"/>
        <w:ind w:firstLine="709"/>
        <w:jc w:val="both"/>
        <w:rPr>
          <w:rStyle w:val="af0"/>
          <w:rFonts w:ascii="Times New Roman" w:eastAsia="Times New Roman" w:hAnsi="Times New Roman" w:cs="Times New Roman"/>
          <w:sz w:val="28"/>
          <w:szCs w:val="28"/>
          <w:lang w:val="kk-KZ"/>
        </w:rPr>
      </w:pPr>
    </w:p>
    <w:p w14:paraId="5FEF826D" w14:textId="4F23860C" w:rsidR="000D42B6" w:rsidRPr="00D55397" w:rsidRDefault="000D42B6" w:rsidP="00FD1B74">
      <w:pPr>
        <w:pStyle w:val="B"/>
        <w:ind w:firstLine="709"/>
        <w:jc w:val="center"/>
        <w:rPr>
          <w:rFonts w:ascii="Times New Roman" w:hAnsi="Times New Roman" w:cs="Times New Roman"/>
          <w:color w:val="0000FF"/>
          <w:sz w:val="28"/>
          <w:szCs w:val="28"/>
          <w:u w:color="0000FF"/>
          <w:lang w:val="ru-KZ"/>
        </w:rPr>
      </w:pPr>
      <w:r w:rsidRPr="00D55397">
        <w:rPr>
          <w:rFonts w:ascii="Times New Roman" w:hAnsi="Times New Roman" w:cs="Times New Roman"/>
          <w:noProof/>
          <w:color w:val="0000FF"/>
          <w:sz w:val="28"/>
          <w:szCs w:val="28"/>
          <w:u w:color="0000FF"/>
          <w:lang w:val="ru-KZ"/>
        </w:rPr>
        <w:drawing>
          <wp:inline distT="0" distB="0" distL="0" distR="0" wp14:anchorId="6FDF2DDE" wp14:editId="6A350D52">
            <wp:extent cx="5242560" cy="3282138"/>
            <wp:effectExtent l="0" t="0" r="0" b="0"/>
            <wp:docPr id="11102159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48599" cy="3285919"/>
                    </a:xfrm>
                    <a:prstGeom prst="rect">
                      <a:avLst/>
                    </a:prstGeom>
                    <a:noFill/>
                    <a:ln>
                      <a:noFill/>
                    </a:ln>
                  </pic:spPr>
                </pic:pic>
              </a:graphicData>
            </a:graphic>
          </wp:inline>
        </w:drawing>
      </w:r>
    </w:p>
    <w:p w14:paraId="70789C27" w14:textId="33AD2913" w:rsidR="00D80E6A" w:rsidRPr="00D55397" w:rsidRDefault="00D80E6A" w:rsidP="00FD1B74">
      <w:pPr>
        <w:pStyle w:val="B"/>
        <w:ind w:firstLine="709"/>
        <w:jc w:val="center"/>
        <w:rPr>
          <w:rStyle w:val="af0"/>
          <w:rFonts w:ascii="Times New Roman" w:eastAsia="Times New Roman" w:hAnsi="Times New Roman" w:cs="Times New Roman"/>
          <w:color w:val="0000FF"/>
          <w:sz w:val="28"/>
          <w:szCs w:val="28"/>
          <w:u w:color="0000FF"/>
          <w:lang w:val="kk-KZ"/>
        </w:rPr>
      </w:pPr>
    </w:p>
    <w:p w14:paraId="5E0B75FC" w14:textId="1194E706" w:rsidR="00D80E6A" w:rsidRPr="00D55397" w:rsidRDefault="002B0DFA" w:rsidP="00FD1B74">
      <w:pPr>
        <w:pStyle w:val="B"/>
        <w:ind w:firstLine="709"/>
        <w:jc w:val="center"/>
        <w:rPr>
          <w:rStyle w:val="af0"/>
          <w:rFonts w:ascii="Times New Roman" w:eastAsia="Times New Roman" w:hAnsi="Times New Roman" w:cs="Times New Roman"/>
          <w:sz w:val="28"/>
          <w:szCs w:val="28"/>
          <w:shd w:val="clear" w:color="auto" w:fill="FFFFFF"/>
          <w:lang w:val="kk-KZ"/>
        </w:rPr>
      </w:pPr>
      <w:r w:rsidRPr="00D55397">
        <w:rPr>
          <w:rStyle w:val="af0"/>
          <w:rFonts w:ascii="Times New Roman" w:hAnsi="Times New Roman" w:cs="Times New Roman"/>
          <w:sz w:val="28"/>
          <w:szCs w:val="28"/>
          <w:u w:color="0000FF"/>
          <w:lang w:val="kk-KZ"/>
        </w:rPr>
        <w:t>Сурет 3</w:t>
      </w:r>
      <w:r w:rsidR="00DD098B">
        <w:rPr>
          <w:rStyle w:val="af0"/>
          <w:rFonts w:ascii="Times New Roman" w:hAnsi="Times New Roman" w:cs="Times New Roman"/>
          <w:sz w:val="28"/>
          <w:szCs w:val="28"/>
          <w:u w:color="0000FF"/>
          <w:lang w:val="kk-KZ"/>
        </w:rPr>
        <w:t>4</w:t>
      </w:r>
      <w:r w:rsidRPr="00D55397">
        <w:rPr>
          <w:rStyle w:val="af0"/>
          <w:rFonts w:ascii="Times New Roman" w:hAnsi="Times New Roman" w:cs="Times New Roman"/>
          <w:sz w:val="28"/>
          <w:szCs w:val="28"/>
          <w:u w:color="0000FF"/>
          <w:lang w:val="kk-KZ"/>
        </w:rPr>
        <w:t xml:space="preserve"> - </w:t>
      </w:r>
      <w:r w:rsidR="000D42B6" w:rsidRPr="00D55397">
        <w:rPr>
          <w:rStyle w:val="af0"/>
          <w:rFonts w:ascii="Times New Roman" w:hAnsi="Times New Roman" w:cs="Times New Roman"/>
          <w:sz w:val="28"/>
          <w:szCs w:val="28"/>
          <w:u w:color="0000FF"/>
          <w:lang w:val="kk-KZ"/>
        </w:rPr>
        <w:t>Зерттеу аймағындағы топырақтағы Na, K, Mg және Ca тереңдік бойынша таралуы</w:t>
      </w:r>
    </w:p>
    <w:p w14:paraId="78BA1B16" w14:textId="77777777" w:rsidR="00D80E6A" w:rsidRPr="00D55397" w:rsidRDefault="00D80E6A">
      <w:pPr>
        <w:pStyle w:val="B"/>
        <w:ind w:firstLine="709"/>
        <w:jc w:val="both"/>
        <w:rPr>
          <w:rStyle w:val="af0"/>
          <w:rFonts w:ascii="Times New Roman" w:eastAsia="Times New Roman" w:hAnsi="Times New Roman" w:cs="Times New Roman"/>
          <w:sz w:val="28"/>
          <w:szCs w:val="28"/>
          <w:lang w:val="kk-KZ"/>
        </w:rPr>
      </w:pPr>
    </w:p>
    <w:p w14:paraId="16AE1354"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Тұздану – жердің экологиялық жағдайына әсер ететін негізгі деградациялық процесс. Кесте 8 таулы жеңіл сұр топырақтар мен солтүстік </w:t>
      </w:r>
      <w:r w:rsidRPr="00D55397">
        <w:rPr>
          <w:rStyle w:val="af0"/>
          <w:rFonts w:ascii="Times New Roman" w:hAnsi="Times New Roman" w:cs="Times New Roman"/>
          <w:sz w:val="28"/>
          <w:szCs w:val="28"/>
          <w:lang w:val="kk-KZ"/>
        </w:rPr>
        <w:lastRenderedPageBreak/>
        <w:t>сұр топырақтардың химиялық құрамын салыстырады, олар белгілі бір тереңдік қабаттарында талданған.</w:t>
      </w:r>
    </w:p>
    <w:p w14:paraId="2F284C91" w14:textId="685D9BF6"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Таулы жеңіл сұр топырақтар (0-90 см қабаты):</w:t>
      </w:r>
      <w:r w:rsidR="000D42B6"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Иондардың концентрациясы көмірқышқыл иондарының (CO₃²⁻) орташа деңгейде екенін көрсетеді – 0,08 мг/л. Бикарбонаттар (HCO₃⁻) 0,44-0,56 мг/л, ал хлоридтер (Cl⁻) 0,04 мг/л мөлшерінде кездеседі. Сульфаттар (SO₄²⁻) концентрациясы 0,22-0,48 мг/л аралығында өзгереді. Кальций (Ca²⁺) мөлшері 0,19-0,29 мг/л, ал магний (Mg²⁺) 0,19-0,57 мг/л деңгейінде. Натрий (Na⁺) 0,08-0,28 мг/л, ал калий (K⁺) анықталмаған. Жалпы тұз мөлшері 0,036%-0,074% аралығында.</w:t>
      </w:r>
    </w:p>
    <w:p w14:paraId="380E225B" w14:textId="6CFA9DED" w:rsidR="00D80E6A" w:rsidRPr="00D55397" w:rsidRDefault="002B0DFA" w:rsidP="000D42B6">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Солтүстік сұр топырақтар (0-70 см қабаты):</w:t>
      </w:r>
      <w:r w:rsidR="000D42B6"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Көмірқышқыл иондарының (CO₃²⁻) концентрациясы таулы жеңіл сұр топырақтармен бірдей – 0,08 мг/л. Бикарбонаттар (HCO₃⁻) 0,44-0,56 мг/л, ал хлоридтер (Cl⁻) 0,04 мг/л деңгейінде. Сульфаттар (SO₄²⁻) мөлшері 0,01-0,39 мг/л, бұл таулы жеңіл сұр топырақтармен салыстырғанда төменірек. Кальций (Ca²⁺) 0,19-0,29 мг/л деңгейінде тұрақты болып қалады. Магний (Mg²⁺) мөлшері 0,29-0,38 мг/л аралығында. Натрий (Na⁺) 0,04-0,17 мг/л, ал калий (K⁺) 0,12 мг/л мөлшерінде анықталды. Солтүстік сұр топырақтардағы жалпы тұз мөлшері сәл жоғары – 0,043%-0,074%.</w:t>
      </w:r>
    </w:p>
    <w:p w14:paraId="1148C212" w14:textId="77777777" w:rsidR="00D80E6A" w:rsidRPr="00D55397" w:rsidRDefault="002B0DFA">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Бұл салыстырмалы талдау зерттелген аймақтардағы топырақтың химиялық құрамын түсінуге көмектеседі. Бұл ақпарат өсімдіктердің өсуі мен ауыл шаруашылығы үшін маңызды, өйткені тұз мөлшері мен иондық құрам топырақтың құнарлылығы мен оның өсімдіктерге әсерін анықтайтын негізгі факторлар болып табылады.</w:t>
      </w:r>
    </w:p>
    <w:p w14:paraId="472AF608" w14:textId="7CDBCF95" w:rsidR="00FA17FE" w:rsidRPr="00D55397" w:rsidRDefault="00FA17FE" w:rsidP="00FA17FE">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Кесте 36</w:t>
      </w:r>
      <w:r w:rsidR="00AF4CF0">
        <w:rPr>
          <w:rStyle w:val="af0"/>
          <w:rFonts w:ascii="Times New Roman" w:hAnsi="Times New Roman" w:cs="Times New Roman"/>
          <w:sz w:val="28"/>
          <w:szCs w:val="28"/>
          <w:lang w:val="kk-KZ"/>
        </w:rPr>
        <w:t xml:space="preserve">-да </w:t>
      </w:r>
      <w:r w:rsidRPr="00D55397">
        <w:rPr>
          <w:rStyle w:val="af0"/>
          <w:rFonts w:ascii="Times New Roman" w:hAnsi="Times New Roman" w:cs="Times New Roman"/>
          <w:sz w:val="28"/>
          <w:szCs w:val="28"/>
          <w:lang w:val="kk-KZ"/>
        </w:rPr>
        <w:t xml:space="preserve">әртүрлі тереңдіктегі топырақтардан алынған су сығындысының химиялық құрамын талдау нәтижелерін көрсетеді. </w:t>
      </w:r>
      <w:r w:rsidR="001568EB" w:rsidRPr="00D55397">
        <w:rPr>
          <w:rStyle w:val="af0"/>
          <w:rFonts w:ascii="Times New Roman" w:hAnsi="Times New Roman" w:cs="Times New Roman"/>
          <w:sz w:val="28"/>
          <w:szCs w:val="28"/>
          <w:lang w:val="kk-KZ"/>
        </w:rPr>
        <w:t>Бірінші п</w:t>
      </w:r>
      <w:r w:rsidRPr="00D55397">
        <w:rPr>
          <w:rStyle w:val="af0"/>
          <w:rFonts w:ascii="Times New Roman" w:hAnsi="Times New Roman" w:cs="Times New Roman"/>
          <w:sz w:val="28"/>
          <w:szCs w:val="28"/>
          <w:lang w:val="kk-KZ"/>
        </w:rPr>
        <w:t>опуляция</w:t>
      </w:r>
      <w:r w:rsidR="001568EB"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 xml:space="preserve">(0-15 см, 15-51 см, 51-90 см): Ең жоғарғы қабатта тұз мөлшері 0,036%, яғни ең төменгі деңгейде, сонымен қатар бикарбонат (HCO₃⁻), карбонат (CO₃²⁻) және хлорид (Cl⁻) иондарының концентрациясы өте аз. Ортаңғы қабатта тұз мөлшері 0,054%-ға дейін артады, ал ең терең қабатта 0,074%-ға жетеді, бұл тұздардың топырақтың төменгі қабаттарында жиналу үрдісін көрсетеді. </w:t>
      </w:r>
      <w:r w:rsidR="00A5171D" w:rsidRPr="00D55397">
        <w:rPr>
          <w:rStyle w:val="af0"/>
          <w:rFonts w:ascii="Times New Roman" w:hAnsi="Times New Roman" w:cs="Times New Roman"/>
          <w:sz w:val="28"/>
          <w:szCs w:val="28"/>
          <w:lang w:val="kk-KZ"/>
        </w:rPr>
        <w:t>Екінші п</w:t>
      </w:r>
      <w:r w:rsidRPr="00D55397">
        <w:rPr>
          <w:rStyle w:val="af0"/>
          <w:rFonts w:ascii="Times New Roman" w:hAnsi="Times New Roman" w:cs="Times New Roman"/>
          <w:sz w:val="28"/>
          <w:szCs w:val="28"/>
          <w:lang w:val="kk-KZ"/>
        </w:rPr>
        <w:t>опуляция (0-16 см, 16-30 см, 30-70 см): Бұл аймақта тұз мөлшері 0,043%-дан 0,074%-ға дейін өзгереді. Химиялық құрамның ерекшелігі – жоғарғы және ортаңғы қабаттарда хлорид иондары (Cl⁻) мүлдем жоқ, ал олар тек топырақтың терең қабаттарында анықталады. Бұл судың төменге қарай қозғалуымен немесе жергілікті климаттық факторлармен байланысты болуы мүмкін.</w:t>
      </w:r>
      <w:r w:rsidR="000D1B94" w:rsidRPr="00D55397">
        <w:rPr>
          <w:rStyle w:val="af0"/>
          <w:rFonts w:ascii="Times New Roman" w:hAnsi="Times New Roman" w:cs="Times New Roman"/>
          <w:sz w:val="28"/>
          <w:szCs w:val="28"/>
          <w:lang w:val="kk-KZ"/>
        </w:rPr>
        <w:t xml:space="preserve"> Үшінші п</w:t>
      </w:r>
      <w:r w:rsidRPr="00D55397">
        <w:rPr>
          <w:rStyle w:val="af0"/>
          <w:rFonts w:ascii="Times New Roman" w:hAnsi="Times New Roman" w:cs="Times New Roman"/>
          <w:sz w:val="28"/>
          <w:szCs w:val="28"/>
          <w:lang w:val="kk-KZ"/>
        </w:rPr>
        <w:t>опуляция (0-21 см, 21-50 см, 50-80 см): Бұл топырақтарда тұз мөлшері 0,046%-дан 0,060%-ға дейін өзгеріп отырады. Бикарбонат (HCO₃⁻) және сульфат (SO₄²⁻) иондары анықталды, бірақ сульфаттардың (SO₄²⁻) концентрациясы ең аз мөлшерде жоғарғы қабатта байқалады, яғни олар тереңірек қабаттарға жиналады. Бұл зерттеу әртүрлі аймақтардағы топырақтардың химиялық ерекшеліктерін жақсырақ түсінугемүмкіндік береді. Тұз концентрациясының өзгеруі мен иондардың таралуы өсімдіктердің өсуіне және топырақтың экологиялық жағдайына тікелей әсер етеді.</w:t>
      </w:r>
    </w:p>
    <w:p w14:paraId="2F49EB2E" w14:textId="77777777" w:rsidR="00D80E6A" w:rsidRPr="00D55397" w:rsidRDefault="00D80E6A" w:rsidP="00FA17FE">
      <w:pPr>
        <w:pStyle w:val="B"/>
        <w:jc w:val="both"/>
        <w:rPr>
          <w:rStyle w:val="af0"/>
          <w:rFonts w:ascii="Times New Roman" w:eastAsia="Times New Roman" w:hAnsi="Times New Roman" w:cs="Times New Roman"/>
          <w:sz w:val="28"/>
          <w:szCs w:val="28"/>
          <w:lang w:val="kk-KZ"/>
        </w:rPr>
      </w:pPr>
    </w:p>
    <w:p w14:paraId="41D017DB" w14:textId="21DD3285" w:rsidR="00D80E6A" w:rsidRDefault="002B0DFA" w:rsidP="009E61E1">
      <w:pPr>
        <w:pStyle w:val="B"/>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Кесте 3</w:t>
      </w:r>
      <w:r w:rsidR="00AB2E76">
        <w:rPr>
          <w:rStyle w:val="af0"/>
          <w:rFonts w:ascii="Times New Roman" w:hAnsi="Times New Roman" w:cs="Times New Roman"/>
          <w:sz w:val="28"/>
          <w:szCs w:val="28"/>
          <w:lang w:val="kk-KZ"/>
        </w:rPr>
        <w:t>3</w:t>
      </w:r>
      <w:r w:rsidRPr="00D55397">
        <w:rPr>
          <w:rStyle w:val="af0"/>
          <w:rFonts w:ascii="Times New Roman" w:hAnsi="Times New Roman" w:cs="Times New Roman"/>
          <w:sz w:val="28"/>
          <w:szCs w:val="28"/>
          <w:lang w:val="kk-KZ"/>
        </w:rPr>
        <w:t xml:space="preserve"> - Таулы жеңіл сұр топырақтар, солтүстік сұр топырақтар және қарапайым жеңіл таулы сұр топырақтардан алынған су сығындысының химиялық құрамы</w:t>
      </w:r>
    </w:p>
    <w:p w14:paraId="2577BC75" w14:textId="77777777" w:rsidR="003E68DF" w:rsidRPr="00D55397" w:rsidRDefault="003E68DF" w:rsidP="009E61E1">
      <w:pPr>
        <w:pStyle w:val="B"/>
        <w:jc w:val="both"/>
        <w:rPr>
          <w:rStyle w:val="af0"/>
          <w:rFonts w:ascii="Times New Roman" w:hAnsi="Times New Roman" w:cs="Times New Roman"/>
          <w:sz w:val="28"/>
          <w:szCs w:val="28"/>
          <w:lang w:val="kk-KZ"/>
        </w:rPr>
      </w:pPr>
    </w:p>
    <w:tbl>
      <w:tblPr>
        <w:tblStyle w:val="af3"/>
        <w:tblW w:w="0" w:type="auto"/>
        <w:tblLook w:val="04A0" w:firstRow="1" w:lastRow="0" w:firstColumn="1" w:lastColumn="0" w:noHBand="0" w:noVBand="1"/>
      </w:tblPr>
      <w:tblGrid>
        <w:gridCol w:w="1425"/>
        <w:gridCol w:w="1687"/>
        <w:gridCol w:w="1426"/>
        <w:gridCol w:w="1687"/>
        <w:gridCol w:w="1427"/>
        <w:gridCol w:w="1687"/>
      </w:tblGrid>
      <w:tr w:rsidR="003E68DF" w:rsidRPr="003E68DF" w14:paraId="3B5EDDC1" w14:textId="77777777" w:rsidTr="000608A9">
        <w:tc>
          <w:tcPr>
            <w:tcW w:w="1556" w:type="dxa"/>
          </w:tcPr>
          <w:p w14:paraId="48BBEA6F" w14:textId="2DC87012"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Ион</w:t>
            </w:r>
          </w:p>
        </w:tc>
        <w:tc>
          <w:tcPr>
            <w:tcW w:w="1556" w:type="dxa"/>
          </w:tcPr>
          <w:p w14:paraId="6C1D6E93" w14:textId="7D803A20"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Концентрация (мг/литр)</w:t>
            </w:r>
          </w:p>
        </w:tc>
        <w:tc>
          <w:tcPr>
            <w:tcW w:w="1556" w:type="dxa"/>
          </w:tcPr>
          <w:p w14:paraId="4027FDD4" w14:textId="3B42EACA"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Ион</w:t>
            </w:r>
          </w:p>
        </w:tc>
        <w:tc>
          <w:tcPr>
            <w:tcW w:w="1557" w:type="dxa"/>
          </w:tcPr>
          <w:p w14:paraId="594194BE" w14:textId="11362951"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Концентрация (мг/литр)</w:t>
            </w:r>
          </w:p>
        </w:tc>
        <w:tc>
          <w:tcPr>
            <w:tcW w:w="1557" w:type="dxa"/>
          </w:tcPr>
          <w:p w14:paraId="43F417FD" w14:textId="65DBCB69"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Ион</w:t>
            </w:r>
          </w:p>
        </w:tc>
        <w:tc>
          <w:tcPr>
            <w:tcW w:w="1557" w:type="dxa"/>
          </w:tcPr>
          <w:p w14:paraId="06490C05" w14:textId="3C1763D2"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Концентрация (мг/литр)</w:t>
            </w:r>
          </w:p>
        </w:tc>
      </w:tr>
      <w:tr w:rsidR="003E68DF" w:rsidRPr="003E68DF" w14:paraId="3A00B1DE" w14:textId="77777777" w:rsidTr="000608A9">
        <w:tc>
          <w:tcPr>
            <w:tcW w:w="1556" w:type="dxa"/>
          </w:tcPr>
          <w:p w14:paraId="416E08F5" w14:textId="685D3F9C"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CO₃²⁻</w:t>
            </w:r>
          </w:p>
        </w:tc>
        <w:tc>
          <w:tcPr>
            <w:tcW w:w="1556" w:type="dxa"/>
          </w:tcPr>
          <w:p w14:paraId="355A82A9" w14:textId="5C5E3915"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0,08</w:t>
            </w:r>
          </w:p>
        </w:tc>
        <w:tc>
          <w:tcPr>
            <w:tcW w:w="1556" w:type="dxa"/>
          </w:tcPr>
          <w:p w14:paraId="6C535732" w14:textId="25C0CCAC"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CO₃²⁻</w:t>
            </w:r>
          </w:p>
        </w:tc>
        <w:tc>
          <w:tcPr>
            <w:tcW w:w="1557" w:type="dxa"/>
          </w:tcPr>
          <w:p w14:paraId="54451625" w14:textId="7078A77E"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0,08</w:t>
            </w:r>
          </w:p>
        </w:tc>
        <w:tc>
          <w:tcPr>
            <w:tcW w:w="1557" w:type="dxa"/>
          </w:tcPr>
          <w:p w14:paraId="796F6261" w14:textId="5FBE71C6"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CO₃²⁻</w:t>
            </w:r>
          </w:p>
        </w:tc>
        <w:tc>
          <w:tcPr>
            <w:tcW w:w="1557" w:type="dxa"/>
          </w:tcPr>
          <w:p w14:paraId="411E1461" w14:textId="281FB370"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0,08</w:t>
            </w:r>
          </w:p>
        </w:tc>
      </w:tr>
      <w:tr w:rsidR="003E68DF" w:rsidRPr="003E68DF" w14:paraId="34A4BCDD" w14:textId="77777777" w:rsidTr="000608A9">
        <w:tc>
          <w:tcPr>
            <w:tcW w:w="1556" w:type="dxa"/>
          </w:tcPr>
          <w:p w14:paraId="47B46950" w14:textId="6333A8DA"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HCO₃⁻</w:t>
            </w:r>
          </w:p>
        </w:tc>
        <w:tc>
          <w:tcPr>
            <w:tcW w:w="1556" w:type="dxa"/>
          </w:tcPr>
          <w:p w14:paraId="6F390FD4" w14:textId="4FE192E1"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0,44 - 0,56</w:t>
            </w:r>
          </w:p>
        </w:tc>
        <w:tc>
          <w:tcPr>
            <w:tcW w:w="1556" w:type="dxa"/>
          </w:tcPr>
          <w:p w14:paraId="7B213C30" w14:textId="1BCC99DB"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HCO₃⁻</w:t>
            </w:r>
          </w:p>
        </w:tc>
        <w:tc>
          <w:tcPr>
            <w:tcW w:w="1557" w:type="dxa"/>
          </w:tcPr>
          <w:p w14:paraId="450EE729" w14:textId="1337316A"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0,44 - 0,56</w:t>
            </w:r>
          </w:p>
        </w:tc>
        <w:tc>
          <w:tcPr>
            <w:tcW w:w="1557" w:type="dxa"/>
          </w:tcPr>
          <w:p w14:paraId="67C6F51F" w14:textId="476F7497"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HCO₃⁻</w:t>
            </w:r>
          </w:p>
        </w:tc>
        <w:tc>
          <w:tcPr>
            <w:tcW w:w="1557" w:type="dxa"/>
          </w:tcPr>
          <w:p w14:paraId="56B68F4F" w14:textId="19D8B0D4"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0,44 - 0,56</w:t>
            </w:r>
          </w:p>
        </w:tc>
      </w:tr>
      <w:tr w:rsidR="003E68DF" w:rsidRPr="003E68DF" w14:paraId="5BCD98DD" w14:textId="77777777" w:rsidTr="000608A9">
        <w:tc>
          <w:tcPr>
            <w:tcW w:w="1556" w:type="dxa"/>
          </w:tcPr>
          <w:p w14:paraId="591E9859" w14:textId="2904850A"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roofErr w:type="spellStart"/>
            <w:r w:rsidRPr="003E68DF">
              <w:rPr>
                <w:rFonts w:ascii="Times New Roman" w:hAnsi="Times New Roman" w:cs="Times New Roman"/>
                <w:sz w:val="24"/>
                <w:szCs w:val="24"/>
              </w:rPr>
              <w:t>Cl</w:t>
            </w:r>
            <w:proofErr w:type="spellEnd"/>
            <w:r w:rsidRPr="003E68DF">
              <w:rPr>
                <w:rFonts w:ascii="Times New Roman" w:hAnsi="Times New Roman" w:cs="Times New Roman"/>
                <w:sz w:val="24"/>
                <w:szCs w:val="24"/>
              </w:rPr>
              <w:t>⁻</w:t>
            </w:r>
          </w:p>
        </w:tc>
        <w:tc>
          <w:tcPr>
            <w:tcW w:w="1556" w:type="dxa"/>
          </w:tcPr>
          <w:p w14:paraId="05C76421" w14:textId="2D70AA2C"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0,04</w:t>
            </w:r>
          </w:p>
        </w:tc>
        <w:tc>
          <w:tcPr>
            <w:tcW w:w="1556" w:type="dxa"/>
          </w:tcPr>
          <w:p w14:paraId="4D58F8A4" w14:textId="563D3625"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roofErr w:type="spellStart"/>
            <w:r w:rsidRPr="003E68DF">
              <w:rPr>
                <w:rFonts w:ascii="Times New Roman" w:hAnsi="Times New Roman" w:cs="Times New Roman"/>
                <w:sz w:val="24"/>
                <w:szCs w:val="24"/>
              </w:rPr>
              <w:t>Cl</w:t>
            </w:r>
            <w:proofErr w:type="spellEnd"/>
            <w:r w:rsidRPr="003E68DF">
              <w:rPr>
                <w:rFonts w:ascii="Times New Roman" w:hAnsi="Times New Roman" w:cs="Times New Roman"/>
                <w:sz w:val="24"/>
                <w:szCs w:val="24"/>
              </w:rPr>
              <w:t>⁻</w:t>
            </w:r>
          </w:p>
        </w:tc>
        <w:tc>
          <w:tcPr>
            <w:tcW w:w="1557" w:type="dxa"/>
          </w:tcPr>
          <w:p w14:paraId="69477D53" w14:textId="05531352"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0,04</w:t>
            </w:r>
          </w:p>
        </w:tc>
        <w:tc>
          <w:tcPr>
            <w:tcW w:w="1557" w:type="dxa"/>
          </w:tcPr>
          <w:p w14:paraId="769FB982" w14:textId="5F18D727"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roofErr w:type="spellStart"/>
            <w:r w:rsidRPr="003E68DF">
              <w:rPr>
                <w:rFonts w:ascii="Times New Roman" w:hAnsi="Times New Roman" w:cs="Times New Roman"/>
                <w:sz w:val="24"/>
                <w:szCs w:val="24"/>
              </w:rPr>
              <w:t>Cl</w:t>
            </w:r>
            <w:proofErr w:type="spellEnd"/>
            <w:r w:rsidRPr="003E68DF">
              <w:rPr>
                <w:rFonts w:ascii="Times New Roman" w:hAnsi="Times New Roman" w:cs="Times New Roman"/>
                <w:sz w:val="24"/>
                <w:szCs w:val="24"/>
              </w:rPr>
              <w:t>⁻</w:t>
            </w:r>
          </w:p>
        </w:tc>
        <w:tc>
          <w:tcPr>
            <w:tcW w:w="1557" w:type="dxa"/>
          </w:tcPr>
          <w:p w14:paraId="689CA0B1" w14:textId="5702CD02"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0,04</w:t>
            </w:r>
          </w:p>
        </w:tc>
      </w:tr>
      <w:tr w:rsidR="003E68DF" w:rsidRPr="003E68DF" w14:paraId="2326A513" w14:textId="77777777" w:rsidTr="000608A9">
        <w:tc>
          <w:tcPr>
            <w:tcW w:w="1556" w:type="dxa"/>
          </w:tcPr>
          <w:p w14:paraId="26CD6648" w14:textId="217F9767"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SO₄²⁻</w:t>
            </w:r>
          </w:p>
        </w:tc>
        <w:tc>
          <w:tcPr>
            <w:tcW w:w="1556" w:type="dxa"/>
          </w:tcPr>
          <w:p w14:paraId="30D9AF99" w14:textId="36DFFD72"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0,22 - 0,48</w:t>
            </w:r>
          </w:p>
        </w:tc>
        <w:tc>
          <w:tcPr>
            <w:tcW w:w="1556" w:type="dxa"/>
          </w:tcPr>
          <w:p w14:paraId="2A325973" w14:textId="4A0ACCA4"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SO₄²⁻</w:t>
            </w:r>
          </w:p>
        </w:tc>
        <w:tc>
          <w:tcPr>
            <w:tcW w:w="1557" w:type="dxa"/>
          </w:tcPr>
          <w:p w14:paraId="689E5496" w14:textId="1B597B55"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0,01 - 0,39</w:t>
            </w:r>
          </w:p>
        </w:tc>
        <w:tc>
          <w:tcPr>
            <w:tcW w:w="1557" w:type="dxa"/>
          </w:tcPr>
          <w:p w14:paraId="1D1FE718" w14:textId="52DD37DB"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SO₄²⁻</w:t>
            </w:r>
          </w:p>
        </w:tc>
        <w:tc>
          <w:tcPr>
            <w:tcW w:w="1557" w:type="dxa"/>
          </w:tcPr>
          <w:p w14:paraId="6BF14D12" w14:textId="0BB4AD72"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0,01 - 0,39</w:t>
            </w:r>
          </w:p>
        </w:tc>
      </w:tr>
      <w:tr w:rsidR="003E68DF" w:rsidRPr="003E68DF" w14:paraId="5F2BA5F2" w14:textId="77777777" w:rsidTr="000608A9">
        <w:tc>
          <w:tcPr>
            <w:tcW w:w="1556" w:type="dxa"/>
          </w:tcPr>
          <w:p w14:paraId="4D8E7B7A" w14:textId="2D6E9C92"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Ca²⁺</w:t>
            </w:r>
          </w:p>
        </w:tc>
        <w:tc>
          <w:tcPr>
            <w:tcW w:w="1556" w:type="dxa"/>
          </w:tcPr>
          <w:p w14:paraId="6E23DF65" w14:textId="077962B0"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0,19 - 0,29</w:t>
            </w:r>
          </w:p>
        </w:tc>
        <w:tc>
          <w:tcPr>
            <w:tcW w:w="1556" w:type="dxa"/>
          </w:tcPr>
          <w:p w14:paraId="713E0AFE" w14:textId="56CB9EA7"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Ca²⁺</w:t>
            </w:r>
          </w:p>
        </w:tc>
        <w:tc>
          <w:tcPr>
            <w:tcW w:w="1557" w:type="dxa"/>
          </w:tcPr>
          <w:p w14:paraId="7438A24A" w14:textId="5C9246A8"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0,19 - 0,29</w:t>
            </w:r>
          </w:p>
        </w:tc>
        <w:tc>
          <w:tcPr>
            <w:tcW w:w="1557" w:type="dxa"/>
          </w:tcPr>
          <w:p w14:paraId="3BB6E001" w14:textId="72AD7AA3"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Ca²⁺</w:t>
            </w:r>
          </w:p>
        </w:tc>
        <w:tc>
          <w:tcPr>
            <w:tcW w:w="1557" w:type="dxa"/>
          </w:tcPr>
          <w:p w14:paraId="71BC4839" w14:textId="0446B6BB"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0,19 - 0,29</w:t>
            </w:r>
          </w:p>
        </w:tc>
      </w:tr>
      <w:tr w:rsidR="003E68DF" w:rsidRPr="003E68DF" w14:paraId="79ED30CF" w14:textId="77777777" w:rsidTr="000608A9">
        <w:tc>
          <w:tcPr>
            <w:tcW w:w="1556" w:type="dxa"/>
          </w:tcPr>
          <w:p w14:paraId="7E7F6DC3" w14:textId="27DCCC9F"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Mg²⁺</w:t>
            </w:r>
          </w:p>
        </w:tc>
        <w:tc>
          <w:tcPr>
            <w:tcW w:w="1556" w:type="dxa"/>
          </w:tcPr>
          <w:p w14:paraId="79A2DF87" w14:textId="5CA2BB70"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0,19 - 0,57</w:t>
            </w:r>
          </w:p>
        </w:tc>
        <w:tc>
          <w:tcPr>
            <w:tcW w:w="1556" w:type="dxa"/>
          </w:tcPr>
          <w:p w14:paraId="78662A76" w14:textId="69FDA30F"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Mg²⁺</w:t>
            </w:r>
          </w:p>
        </w:tc>
        <w:tc>
          <w:tcPr>
            <w:tcW w:w="1557" w:type="dxa"/>
          </w:tcPr>
          <w:p w14:paraId="0277EAC8" w14:textId="42655B74"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0,29 - 0,38</w:t>
            </w:r>
          </w:p>
        </w:tc>
        <w:tc>
          <w:tcPr>
            <w:tcW w:w="1557" w:type="dxa"/>
          </w:tcPr>
          <w:p w14:paraId="4D769C26" w14:textId="45724549"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Mg²⁺</w:t>
            </w:r>
          </w:p>
        </w:tc>
        <w:tc>
          <w:tcPr>
            <w:tcW w:w="1557" w:type="dxa"/>
          </w:tcPr>
          <w:p w14:paraId="5A513F10" w14:textId="4BD8DAAF"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0,29 - 0,38</w:t>
            </w:r>
          </w:p>
        </w:tc>
      </w:tr>
      <w:tr w:rsidR="003E68DF" w:rsidRPr="003E68DF" w14:paraId="699A9B4A" w14:textId="77777777" w:rsidTr="000608A9">
        <w:tc>
          <w:tcPr>
            <w:tcW w:w="1556" w:type="dxa"/>
          </w:tcPr>
          <w:p w14:paraId="461E49E5" w14:textId="594A4B42"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Na⁺</w:t>
            </w:r>
          </w:p>
        </w:tc>
        <w:tc>
          <w:tcPr>
            <w:tcW w:w="1556" w:type="dxa"/>
          </w:tcPr>
          <w:p w14:paraId="1305A685" w14:textId="1235FB18"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0,08 - 0,28</w:t>
            </w:r>
          </w:p>
        </w:tc>
        <w:tc>
          <w:tcPr>
            <w:tcW w:w="1556" w:type="dxa"/>
          </w:tcPr>
          <w:p w14:paraId="5AD1E500" w14:textId="3BEE9293"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Na⁺</w:t>
            </w:r>
          </w:p>
        </w:tc>
        <w:tc>
          <w:tcPr>
            <w:tcW w:w="1557" w:type="dxa"/>
          </w:tcPr>
          <w:p w14:paraId="414B230B" w14:textId="4A79D67C"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0,04 - 0,17</w:t>
            </w:r>
          </w:p>
        </w:tc>
        <w:tc>
          <w:tcPr>
            <w:tcW w:w="1557" w:type="dxa"/>
          </w:tcPr>
          <w:p w14:paraId="7A8C2200" w14:textId="3F263F05"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Na⁺</w:t>
            </w:r>
          </w:p>
        </w:tc>
        <w:tc>
          <w:tcPr>
            <w:tcW w:w="1557" w:type="dxa"/>
          </w:tcPr>
          <w:p w14:paraId="6D01655D" w14:textId="394C72D7"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0,04 - 0,17</w:t>
            </w:r>
          </w:p>
        </w:tc>
      </w:tr>
      <w:tr w:rsidR="003E68DF" w:rsidRPr="003E68DF" w14:paraId="092D77E5" w14:textId="77777777" w:rsidTr="000608A9">
        <w:tc>
          <w:tcPr>
            <w:tcW w:w="1556" w:type="dxa"/>
          </w:tcPr>
          <w:p w14:paraId="031FF60E" w14:textId="44DE7BA5"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K⁺</w:t>
            </w:r>
          </w:p>
        </w:tc>
        <w:tc>
          <w:tcPr>
            <w:tcW w:w="1556" w:type="dxa"/>
          </w:tcPr>
          <w:p w14:paraId="7C2F29A9" w14:textId="263A451B"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roofErr w:type="spellStart"/>
            <w:r w:rsidRPr="003E68DF">
              <w:rPr>
                <w:rFonts w:ascii="Times New Roman" w:hAnsi="Times New Roman" w:cs="Times New Roman"/>
                <w:sz w:val="24"/>
                <w:szCs w:val="24"/>
              </w:rPr>
              <w:t>Анықталмады</w:t>
            </w:r>
            <w:proofErr w:type="spellEnd"/>
          </w:p>
        </w:tc>
        <w:tc>
          <w:tcPr>
            <w:tcW w:w="1556" w:type="dxa"/>
          </w:tcPr>
          <w:p w14:paraId="385E298A" w14:textId="2479E052"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K⁺</w:t>
            </w:r>
          </w:p>
        </w:tc>
        <w:tc>
          <w:tcPr>
            <w:tcW w:w="1557" w:type="dxa"/>
          </w:tcPr>
          <w:p w14:paraId="0F6C6854" w14:textId="729F7683"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0,12</w:t>
            </w:r>
          </w:p>
        </w:tc>
        <w:tc>
          <w:tcPr>
            <w:tcW w:w="1557" w:type="dxa"/>
          </w:tcPr>
          <w:p w14:paraId="4CEB2626" w14:textId="6A927FCA"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K⁺</w:t>
            </w:r>
          </w:p>
        </w:tc>
        <w:tc>
          <w:tcPr>
            <w:tcW w:w="1557" w:type="dxa"/>
          </w:tcPr>
          <w:p w14:paraId="74234C27" w14:textId="113D607F" w:rsidR="003E68DF" w:rsidRPr="003E68DF" w:rsidRDefault="003E68DF" w:rsidP="003E68DF">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3E68DF">
              <w:rPr>
                <w:rFonts w:ascii="Times New Roman" w:hAnsi="Times New Roman" w:cs="Times New Roman"/>
                <w:sz w:val="24"/>
                <w:szCs w:val="24"/>
              </w:rPr>
              <w:t>0,12</w:t>
            </w:r>
          </w:p>
        </w:tc>
      </w:tr>
    </w:tbl>
    <w:p w14:paraId="181EABAD" w14:textId="77777777" w:rsidR="00D80E6A" w:rsidRPr="003E68DF" w:rsidRDefault="00D80E6A" w:rsidP="00FA17FE">
      <w:pPr>
        <w:pStyle w:val="B"/>
        <w:widowControl w:val="0"/>
        <w:rPr>
          <w:rStyle w:val="af0"/>
          <w:rFonts w:ascii="Times New Roman" w:eastAsia="Times New Roman" w:hAnsi="Times New Roman" w:cs="Times New Roman"/>
          <w:sz w:val="24"/>
          <w:szCs w:val="24"/>
          <w:lang w:val="kk-KZ"/>
        </w:rPr>
      </w:pPr>
    </w:p>
    <w:p w14:paraId="5DC289C6" w14:textId="132BD963" w:rsidR="00721DB7" w:rsidRPr="00D55397" w:rsidRDefault="00721DB7" w:rsidP="00721DB7">
      <w:pPr>
        <w:pStyle w:val="B"/>
        <w:ind w:firstLine="709"/>
        <w:jc w:val="both"/>
        <w:rPr>
          <w:rStyle w:val="af0"/>
          <w:rFonts w:ascii="Times New Roman" w:hAnsi="Times New Roman" w:cs="Times New Roman"/>
          <w:sz w:val="28"/>
          <w:szCs w:val="28"/>
          <w:lang w:val="kk-KZ"/>
        </w:rPr>
      </w:pPr>
      <w:r w:rsidRPr="003E68DF">
        <w:rPr>
          <w:rStyle w:val="af0"/>
          <w:rFonts w:ascii="Times New Roman" w:hAnsi="Times New Roman" w:cs="Times New Roman"/>
          <w:sz w:val="24"/>
          <w:szCs w:val="24"/>
          <w:lang w:val="kk-KZ"/>
        </w:rPr>
        <w:t>Бұл зе</w:t>
      </w:r>
      <w:r w:rsidRPr="00D55397">
        <w:rPr>
          <w:rStyle w:val="af0"/>
          <w:rFonts w:ascii="Times New Roman" w:hAnsi="Times New Roman" w:cs="Times New Roman"/>
          <w:sz w:val="28"/>
          <w:szCs w:val="28"/>
          <w:lang w:val="kk-KZ"/>
        </w:rPr>
        <w:t xml:space="preserve">рттеуде Қазақстан аумағындағы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табиғи популяциялары кездесетін топырақтардың морфологиялық, физикалық және химиялық қасиеттері жан-жақты зерттелді. Топырақтың ылғалдылық деңгейі, қарашірінді мөлшері, рН көрсеткіші, негізгі қоректік элементтердің (азот, фосфор, калий) құрамы және гранулометриялық құрылымы талданды. Зерттеу нәтижелері өсімдіктердің өсуіне қолайлы немесе керісінше, шектеуші факторлар ретінде қарастырылды.</w:t>
      </w:r>
    </w:p>
    <w:p w14:paraId="0B2C4AC6" w14:textId="77777777" w:rsidR="00721DB7" w:rsidRPr="00D55397" w:rsidRDefault="00721DB7" w:rsidP="00721DB7">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Зерттелген топырақтардың дала ылғалдылығы жоғарғы горизонттарда жоғары болғанымен, төменгі горизонттарда біртіндеп азайғаны байқалды. Құмдақ құрылымды сұр топырақтарда ылғалдылық көрсеткіштері салыстырмалы түрде төмен болды, бұл олардың суды сақтау қабілетінің шектеулі екенін көрсетеді. Қарашірінді мөлшері 0,49%-дан 2,21%-ға дейін өзгеріп, бұл топырақтардың органикалық заттармен кедей екенін дәлелдеді. Бұл фактор өсімдіктердің қоректенуіне және олардың жалпы экологиялық бейімделуіне ықпал етеді (кесте 37).</w:t>
      </w:r>
    </w:p>
    <w:p w14:paraId="3D3D393D" w14:textId="77777777" w:rsidR="00721DB7" w:rsidRPr="00D55397" w:rsidRDefault="00721DB7" w:rsidP="00721DB7">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Топырақтың химиялық құрамы жоғары сілтілік деңгейін көрсетті, pH мәндері 8,26-8,93 аралығында болды. Бұл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популяцияларының жоғары сілтілі ортаға жақсы бейімделетінін және олардың осындай топырақ типтерінде тіршілік ету қабілетінің жоғары екенін айғақтайды. Сондай-ақ, CO₂ мөлшері 0,34%-дан 7,45%-ға дейін өзгеріп, топырақтың көмірқышқыл газының жиналу деңгейінің әртүрлі аймақтарда біркелкі еместігін көрсетті.</w:t>
      </w:r>
    </w:p>
    <w:p w14:paraId="70C9B28C" w14:textId="77777777" w:rsidR="00721DB7" w:rsidRPr="00D55397" w:rsidRDefault="00721DB7" w:rsidP="00721DB7">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Қоректік элементтердің құрамы бойынша, қозғалмалы азот 33,6-47,6 мг/кг, фосфор 60-240 мг/кг, калий 50-450 мг/кг аралығында анықталды. Бұл көрсеткіштер аймақтық өзгергіштікке ие болғанымен, зерттелген топырақтардың қоректік элементтермен салыстырмалы түрде жеткілікті қамтамасыз етілгенін көрсетеді. Дегенмен, кейбір аймақтарда фосфор мен азот мөлшері төмен болып, бұл өсімдіктердің өсуіне шектеуші фактор болуы мүмкін екені анықталды.</w:t>
      </w:r>
    </w:p>
    <w:p w14:paraId="72894A72" w14:textId="41DE9674" w:rsidR="00721DB7" w:rsidRPr="00D55397" w:rsidRDefault="00721DB7" w:rsidP="00721DB7">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Гранулометриялық құрам бойынша, барлық топырақ үлгілерінде ірі шаң фракциялары басым болды, ал 0,01 мм-ден кіші бөлшектердің үлесі 19,53%-</w:t>
      </w:r>
    </w:p>
    <w:p w14:paraId="48FBBD99" w14:textId="190D34DE" w:rsidR="00721DB7" w:rsidRPr="00D55397" w:rsidRDefault="00721DB7" w:rsidP="00721DB7">
      <w:pPr>
        <w:pStyle w:val="B"/>
        <w:ind w:firstLine="709"/>
        <w:jc w:val="both"/>
        <w:rPr>
          <w:rStyle w:val="af0"/>
          <w:rFonts w:ascii="Times New Roman" w:eastAsia="Times New Roman" w:hAnsi="Times New Roman" w:cs="Times New Roman"/>
          <w:sz w:val="28"/>
          <w:szCs w:val="28"/>
          <w:shd w:val="clear" w:color="auto" w:fill="FFFFFF"/>
          <w:lang w:val="kk-KZ"/>
        </w:rPr>
        <w:sectPr w:rsidR="00721DB7" w:rsidRPr="00D55397">
          <w:pgSz w:w="11900" w:h="16840"/>
          <w:pgMar w:top="1134" w:right="850" w:bottom="1134" w:left="1701" w:header="709" w:footer="850" w:gutter="0"/>
          <w:cols w:space="720"/>
        </w:sectPr>
      </w:pPr>
    </w:p>
    <w:p w14:paraId="71293BD8" w14:textId="04E6D90A" w:rsidR="00D80E6A" w:rsidRDefault="002B0DFA" w:rsidP="00721DB7">
      <w:pPr>
        <w:pStyle w:val="af2"/>
        <w:spacing w:before="0" w:after="240" w:line="240" w:lineRule="auto"/>
        <w:jc w:val="center"/>
        <w:rPr>
          <w:rStyle w:val="af0"/>
          <w:rFonts w:ascii="Times New Roman" w:hAnsi="Times New Roman" w:cs="Times New Roman"/>
          <w:sz w:val="28"/>
          <w:szCs w:val="28"/>
          <w:u w:color="0000FF"/>
          <w:lang w:val="kk-KZ"/>
        </w:rPr>
      </w:pPr>
      <w:r w:rsidRPr="00D55397">
        <w:rPr>
          <w:rStyle w:val="af0"/>
          <w:rFonts w:ascii="Times New Roman" w:hAnsi="Times New Roman" w:cs="Times New Roman"/>
          <w:sz w:val="28"/>
          <w:szCs w:val="28"/>
          <w:u w:color="0000FF"/>
          <w:lang w:val="kk-KZ"/>
        </w:rPr>
        <w:lastRenderedPageBreak/>
        <w:t>Кесте 3</w:t>
      </w:r>
      <w:r w:rsidR="00DD098B">
        <w:rPr>
          <w:rStyle w:val="af0"/>
          <w:rFonts w:ascii="Times New Roman" w:hAnsi="Times New Roman" w:cs="Times New Roman"/>
          <w:sz w:val="28"/>
          <w:szCs w:val="28"/>
          <w:u w:color="0000FF"/>
          <w:lang w:val="kk-KZ"/>
        </w:rPr>
        <w:t>3</w:t>
      </w:r>
      <w:r w:rsidRPr="00D55397">
        <w:rPr>
          <w:rStyle w:val="af0"/>
          <w:rFonts w:ascii="Times New Roman" w:hAnsi="Times New Roman" w:cs="Times New Roman"/>
          <w:sz w:val="28"/>
          <w:szCs w:val="28"/>
          <w:u w:color="0000FF"/>
          <w:lang w:val="kk-KZ"/>
        </w:rPr>
        <w:t xml:space="preserve"> - Су сығындысының көрсеткіштері.</w:t>
      </w:r>
    </w:p>
    <w:tbl>
      <w:tblPr>
        <w:tblStyle w:val="af3"/>
        <w:tblW w:w="0" w:type="auto"/>
        <w:tblLook w:val="04A0" w:firstRow="1" w:lastRow="0" w:firstColumn="1" w:lastColumn="0" w:noHBand="0" w:noVBand="1"/>
      </w:tblPr>
      <w:tblGrid>
        <w:gridCol w:w="1395"/>
        <w:gridCol w:w="1253"/>
        <w:gridCol w:w="1494"/>
        <w:gridCol w:w="1238"/>
        <w:gridCol w:w="1367"/>
        <w:gridCol w:w="1367"/>
        <w:gridCol w:w="1367"/>
        <w:gridCol w:w="1238"/>
        <w:gridCol w:w="1238"/>
        <w:gridCol w:w="1367"/>
        <w:gridCol w:w="1238"/>
      </w:tblGrid>
      <w:tr w:rsidR="008314A5" w14:paraId="2217EBF2" w14:textId="77777777" w:rsidTr="008314A5">
        <w:tc>
          <w:tcPr>
            <w:tcW w:w="1395" w:type="dxa"/>
          </w:tcPr>
          <w:p w14:paraId="31A7344B" w14:textId="3CB94CD8"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proofErr w:type="spellStart"/>
            <w:r w:rsidRPr="008314A5">
              <w:rPr>
                <w:rFonts w:ascii="Times New Roman" w:hAnsi="Times New Roman" w:cs="Times New Roman"/>
              </w:rPr>
              <w:t>Таңдау</w:t>
            </w:r>
            <w:proofErr w:type="spellEnd"/>
            <w:r w:rsidRPr="008314A5">
              <w:rPr>
                <w:rFonts w:ascii="Times New Roman" w:hAnsi="Times New Roman" w:cs="Times New Roman"/>
              </w:rPr>
              <w:t xml:space="preserve"> </w:t>
            </w:r>
            <w:proofErr w:type="spellStart"/>
            <w:r w:rsidRPr="008314A5">
              <w:rPr>
                <w:rFonts w:ascii="Times New Roman" w:hAnsi="Times New Roman" w:cs="Times New Roman"/>
              </w:rPr>
              <w:t>орны</w:t>
            </w:r>
            <w:proofErr w:type="spellEnd"/>
          </w:p>
        </w:tc>
        <w:tc>
          <w:tcPr>
            <w:tcW w:w="1253" w:type="dxa"/>
          </w:tcPr>
          <w:p w14:paraId="768DE3B4" w14:textId="2BC5E026"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proofErr w:type="spellStart"/>
            <w:r w:rsidRPr="008314A5">
              <w:rPr>
                <w:rFonts w:ascii="Times New Roman" w:hAnsi="Times New Roman" w:cs="Times New Roman"/>
              </w:rPr>
              <w:t>Тереңдігі</w:t>
            </w:r>
            <w:proofErr w:type="spellEnd"/>
            <w:r w:rsidRPr="008314A5">
              <w:rPr>
                <w:rFonts w:ascii="Times New Roman" w:hAnsi="Times New Roman" w:cs="Times New Roman"/>
              </w:rPr>
              <w:t xml:space="preserve">, </w:t>
            </w:r>
            <w:proofErr w:type="spellStart"/>
            <w:r w:rsidRPr="008314A5">
              <w:rPr>
                <w:rFonts w:ascii="Times New Roman" w:hAnsi="Times New Roman" w:cs="Times New Roman"/>
              </w:rPr>
              <w:t>cm</w:t>
            </w:r>
            <w:proofErr w:type="spellEnd"/>
          </w:p>
        </w:tc>
        <w:tc>
          <w:tcPr>
            <w:tcW w:w="1494" w:type="dxa"/>
          </w:tcPr>
          <w:p w14:paraId="3C657504" w14:textId="6134D7F0"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proofErr w:type="spellStart"/>
            <w:r w:rsidRPr="008314A5">
              <w:rPr>
                <w:rFonts w:ascii="Times New Roman" w:hAnsi="Times New Roman" w:cs="Times New Roman"/>
              </w:rPr>
              <w:t>Тұздардың</w:t>
            </w:r>
            <w:proofErr w:type="spellEnd"/>
            <w:r w:rsidRPr="008314A5">
              <w:rPr>
                <w:rFonts w:ascii="Times New Roman" w:hAnsi="Times New Roman" w:cs="Times New Roman"/>
              </w:rPr>
              <w:t xml:space="preserve"> </w:t>
            </w:r>
            <w:proofErr w:type="spellStart"/>
            <w:r w:rsidRPr="008314A5">
              <w:rPr>
                <w:rFonts w:ascii="Times New Roman" w:hAnsi="Times New Roman" w:cs="Times New Roman"/>
              </w:rPr>
              <w:t>мөлшері</w:t>
            </w:r>
            <w:proofErr w:type="spellEnd"/>
            <w:r w:rsidRPr="008314A5">
              <w:rPr>
                <w:rFonts w:ascii="Times New Roman" w:hAnsi="Times New Roman" w:cs="Times New Roman"/>
              </w:rPr>
              <w:t>, %</w:t>
            </w:r>
          </w:p>
        </w:tc>
        <w:tc>
          <w:tcPr>
            <w:tcW w:w="1238" w:type="dxa"/>
          </w:tcPr>
          <w:p w14:paraId="1B46E16A" w14:textId="434CECA0"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HCO3 - мг/</w:t>
            </w:r>
            <w:proofErr w:type="spellStart"/>
            <w:r w:rsidRPr="008314A5">
              <w:rPr>
                <w:rFonts w:ascii="Times New Roman" w:hAnsi="Times New Roman" w:cs="Times New Roman"/>
              </w:rPr>
              <w:t>экв</w:t>
            </w:r>
            <w:proofErr w:type="spellEnd"/>
          </w:p>
        </w:tc>
        <w:tc>
          <w:tcPr>
            <w:tcW w:w="1367" w:type="dxa"/>
          </w:tcPr>
          <w:p w14:paraId="09425383" w14:textId="791E992D"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CO3, мг/</w:t>
            </w:r>
            <w:proofErr w:type="spellStart"/>
            <w:r w:rsidRPr="008314A5">
              <w:rPr>
                <w:rFonts w:ascii="Times New Roman" w:hAnsi="Times New Roman" w:cs="Times New Roman"/>
              </w:rPr>
              <w:t>экв</w:t>
            </w:r>
            <w:proofErr w:type="spellEnd"/>
          </w:p>
        </w:tc>
        <w:tc>
          <w:tcPr>
            <w:tcW w:w="1367" w:type="dxa"/>
          </w:tcPr>
          <w:p w14:paraId="508A7E50" w14:textId="25E7587F"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proofErr w:type="spellStart"/>
            <w:r w:rsidRPr="008314A5">
              <w:rPr>
                <w:rFonts w:ascii="Times New Roman" w:hAnsi="Times New Roman" w:cs="Times New Roman"/>
              </w:rPr>
              <w:t>Сl</w:t>
            </w:r>
            <w:proofErr w:type="spellEnd"/>
            <w:r w:rsidRPr="008314A5">
              <w:rPr>
                <w:rFonts w:ascii="Times New Roman" w:hAnsi="Times New Roman" w:cs="Times New Roman"/>
              </w:rPr>
              <w:t>', мг/</w:t>
            </w:r>
            <w:proofErr w:type="spellStart"/>
            <w:r w:rsidRPr="008314A5">
              <w:rPr>
                <w:rFonts w:ascii="Times New Roman" w:hAnsi="Times New Roman" w:cs="Times New Roman"/>
              </w:rPr>
              <w:t>экв</w:t>
            </w:r>
            <w:proofErr w:type="spellEnd"/>
          </w:p>
        </w:tc>
        <w:tc>
          <w:tcPr>
            <w:tcW w:w="1367" w:type="dxa"/>
          </w:tcPr>
          <w:p w14:paraId="24B85F7F" w14:textId="373AD16F"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SO4 '', мг/</w:t>
            </w:r>
            <w:proofErr w:type="spellStart"/>
            <w:r w:rsidRPr="008314A5">
              <w:rPr>
                <w:rFonts w:ascii="Times New Roman" w:hAnsi="Times New Roman" w:cs="Times New Roman"/>
              </w:rPr>
              <w:t>экв</w:t>
            </w:r>
            <w:proofErr w:type="spellEnd"/>
          </w:p>
        </w:tc>
        <w:tc>
          <w:tcPr>
            <w:tcW w:w="1238" w:type="dxa"/>
          </w:tcPr>
          <w:p w14:paraId="6784C316" w14:textId="66816C3C"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proofErr w:type="spellStart"/>
            <w:r w:rsidRPr="008314A5">
              <w:rPr>
                <w:rFonts w:ascii="Times New Roman" w:hAnsi="Times New Roman" w:cs="Times New Roman"/>
              </w:rPr>
              <w:t>Ca</w:t>
            </w:r>
            <w:proofErr w:type="spellEnd"/>
            <w:r w:rsidRPr="008314A5">
              <w:rPr>
                <w:rFonts w:ascii="Times New Roman" w:hAnsi="Times New Roman" w:cs="Times New Roman"/>
              </w:rPr>
              <w:t>++, мг/</w:t>
            </w:r>
            <w:proofErr w:type="spellStart"/>
            <w:r w:rsidRPr="008314A5">
              <w:rPr>
                <w:rFonts w:ascii="Times New Roman" w:hAnsi="Times New Roman" w:cs="Times New Roman"/>
              </w:rPr>
              <w:t>экв</w:t>
            </w:r>
            <w:proofErr w:type="spellEnd"/>
          </w:p>
        </w:tc>
        <w:tc>
          <w:tcPr>
            <w:tcW w:w="1238" w:type="dxa"/>
          </w:tcPr>
          <w:p w14:paraId="66037A8B" w14:textId="0E221CA1"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proofErr w:type="spellStart"/>
            <w:r w:rsidRPr="008314A5">
              <w:rPr>
                <w:rFonts w:ascii="Times New Roman" w:hAnsi="Times New Roman" w:cs="Times New Roman"/>
              </w:rPr>
              <w:t>Mg</w:t>
            </w:r>
            <w:proofErr w:type="spellEnd"/>
            <w:r w:rsidRPr="008314A5">
              <w:rPr>
                <w:rFonts w:ascii="Times New Roman" w:hAnsi="Times New Roman" w:cs="Times New Roman"/>
              </w:rPr>
              <w:t>++, мг/</w:t>
            </w:r>
            <w:proofErr w:type="spellStart"/>
            <w:r w:rsidRPr="008314A5">
              <w:rPr>
                <w:rFonts w:ascii="Times New Roman" w:hAnsi="Times New Roman" w:cs="Times New Roman"/>
              </w:rPr>
              <w:t>экв</w:t>
            </w:r>
            <w:proofErr w:type="spellEnd"/>
          </w:p>
        </w:tc>
        <w:tc>
          <w:tcPr>
            <w:tcW w:w="1367" w:type="dxa"/>
          </w:tcPr>
          <w:p w14:paraId="18D9E6CF" w14:textId="4DB1165E"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Na +, мг/</w:t>
            </w:r>
            <w:proofErr w:type="spellStart"/>
            <w:r w:rsidRPr="008314A5">
              <w:rPr>
                <w:rFonts w:ascii="Times New Roman" w:hAnsi="Times New Roman" w:cs="Times New Roman"/>
              </w:rPr>
              <w:t>экв</w:t>
            </w:r>
            <w:proofErr w:type="spellEnd"/>
          </w:p>
        </w:tc>
        <w:tc>
          <w:tcPr>
            <w:tcW w:w="1238" w:type="dxa"/>
          </w:tcPr>
          <w:p w14:paraId="6C1CA5F7" w14:textId="1DB3F1BC"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K +, мг/</w:t>
            </w:r>
            <w:proofErr w:type="spellStart"/>
            <w:r w:rsidRPr="008314A5">
              <w:rPr>
                <w:rFonts w:ascii="Times New Roman" w:hAnsi="Times New Roman" w:cs="Times New Roman"/>
              </w:rPr>
              <w:t>экв</w:t>
            </w:r>
            <w:proofErr w:type="spellEnd"/>
          </w:p>
        </w:tc>
      </w:tr>
      <w:tr w:rsidR="008314A5" w14:paraId="5E716DF2" w14:textId="77777777" w:rsidTr="008314A5">
        <w:tc>
          <w:tcPr>
            <w:tcW w:w="1395" w:type="dxa"/>
            <w:vMerge w:val="restart"/>
          </w:tcPr>
          <w:p w14:paraId="0AC35618" w14:textId="6297AA2D"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Популяция 1</w:t>
            </w:r>
          </w:p>
        </w:tc>
        <w:tc>
          <w:tcPr>
            <w:tcW w:w="1253" w:type="dxa"/>
          </w:tcPr>
          <w:p w14:paraId="02CA8C85" w14:textId="6F687BAD"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0-15</w:t>
            </w:r>
          </w:p>
        </w:tc>
        <w:tc>
          <w:tcPr>
            <w:tcW w:w="1494" w:type="dxa"/>
          </w:tcPr>
          <w:p w14:paraId="2F7D8DD4" w14:textId="165D9B4E"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0,036±0.001</w:t>
            </w:r>
          </w:p>
        </w:tc>
        <w:tc>
          <w:tcPr>
            <w:tcW w:w="1238" w:type="dxa"/>
          </w:tcPr>
          <w:p w14:paraId="7EB6CABE" w14:textId="201BB1C4"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0,44±0.01</w:t>
            </w:r>
          </w:p>
        </w:tc>
        <w:tc>
          <w:tcPr>
            <w:tcW w:w="1367" w:type="dxa"/>
          </w:tcPr>
          <w:p w14:paraId="458CCBDE" w14:textId="617F690B"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0,08±0.001</w:t>
            </w:r>
          </w:p>
        </w:tc>
        <w:tc>
          <w:tcPr>
            <w:tcW w:w="1367" w:type="dxa"/>
          </w:tcPr>
          <w:p w14:paraId="4575CC67" w14:textId="6FEDB7B7"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0,04±0.001</w:t>
            </w:r>
          </w:p>
        </w:tc>
        <w:tc>
          <w:tcPr>
            <w:tcW w:w="1367" w:type="dxa"/>
          </w:tcPr>
          <w:p w14:paraId="0177E603" w14:textId="0DADD6D4"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w:t>
            </w:r>
          </w:p>
        </w:tc>
        <w:tc>
          <w:tcPr>
            <w:tcW w:w="1238" w:type="dxa"/>
          </w:tcPr>
          <w:p w14:paraId="20F26411" w14:textId="6117337E"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0,29±0.02</w:t>
            </w:r>
          </w:p>
        </w:tc>
        <w:tc>
          <w:tcPr>
            <w:tcW w:w="1238" w:type="dxa"/>
          </w:tcPr>
          <w:p w14:paraId="290A517B" w14:textId="521F569E"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0,19±0.02</w:t>
            </w:r>
          </w:p>
        </w:tc>
        <w:tc>
          <w:tcPr>
            <w:tcW w:w="1367" w:type="dxa"/>
          </w:tcPr>
          <w:p w14:paraId="75D42EA4" w14:textId="174AD02E"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0,00</w:t>
            </w:r>
          </w:p>
        </w:tc>
        <w:tc>
          <w:tcPr>
            <w:tcW w:w="1238" w:type="dxa"/>
          </w:tcPr>
          <w:p w14:paraId="532F7391" w14:textId="2C2133F4"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w:t>
            </w:r>
          </w:p>
        </w:tc>
      </w:tr>
      <w:tr w:rsidR="008314A5" w14:paraId="31D466E3" w14:textId="77777777" w:rsidTr="008314A5">
        <w:tc>
          <w:tcPr>
            <w:tcW w:w="1395" w:type="dxa"/>
            <w:vMerge/>
          </w:tcPr>
          <w:p w14:paraId="4093C8D0" w14:textId="77777777"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p>
        </w:tc>
        <w:tc>
          <w:tcPr>
            <w:tcW w:w="1253" w:type="dxa"/>
          </w:tcPr>
          <w:p w14:paraId="008B9C9F" w14:textId="10D2D6CF"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15-51</w:t>
            </w:r>
          </w:p>
        </w:tc>
        <w:tc>
          <w:tcPr>
            <w:tcW w:w="1494" w:type="dxa"/>
          </w:tcPr>
          <w:p w14:paraId="07043710" w14:textId="03877B66"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0,0540. ±0.002</w:t>
            </w:r>
          </w:p>
        </w:tc>
        <w:tc>
          <w:tcPr>
            <w:tcW w:w="1238" w:type="dxa"/>
          </w:tcPr>
          <w:p w14:paraId="47C1163D" w14:textId="7F95B45E"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0,52±0.03</w:t>
            </w:r>
          </w:p>
        </w:tc>
        <w:tc>
          <w:tcPr>
            <w:tcW w:w="1367" w:type="dxa"/>
          </w:tcPr>
          <w:p w14:paraId="557EF4B1" w14:textId="2D3582D2"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0,08±0.001</w:t>
            </w:r>
          </w:p>
        </w:tc>
        <w:tc>
          <w:tcPr>
            <w:tcW w:w="1367" w:type="dxa"/>
          </w:tcPr>
          <w:p w14:paraId="027E1A3F" w14:textId="78E871C0"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w:t>
            </w:r>
          </w:p>
        </w:tc>
        <w:tc>
          <w:tcPr>
            <w:tcW w:w="1367" w:type="dxa"/>
          </w:tcPr>
          <w:p w14:paraId="2573F366" w14:textId="0860CD30"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0,22±0.06</w:t>
            </w:r>
          </w:p>
        </w:tc>
        <w:tc>
          <w:tcPr>
            <w:tcW w:w="1238" w:type="dxa"/>
          </w:tcPr>
          <w:p w14:paraId="22B52DC1" w14:textId="04AC566D"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0,29±0.02</w:t>
            </w:r>
          </w:p>
        </w:tc>
        <w:tc>
          <w:tcPr>
            <w:tcW w:w="1238" w:type="dxa"/>
          </w:tcPr>
          <w:p w14:paraId="5D8544D6" w14:textId="627C389C"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0,38±0.04</w:t>
            </w:r>
          </w:p>
        </w:tc>
        <w:tc>
          <w:tcPr>
            <w:tcW w:w="1367" w:type="dxa"/>
          </w:tcPr>
          <w:p w14:paraId="083403C4" w14:textId="5294AE89"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0,08±0.002</w:t>
            </w:r>
          </w:p>
        </w:tc>
        <w:tc>
          <w:tcPr>
            <w:tcW w:w="1238" w:type="dxa"/>
          </w:tcPr>
          <w:p w14:paraId="3AC1A499" w14:textId="2CF88CE5"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w:t>
            </w:r>
          </w:p>
        </w:tc>
      </w:tr>
      <w:tr w:rsidR="008314A5" w14:paraId="3E25ED97" w14:textId="77777777" w:rsidTr="008314A5">
        <w:tc>
          <w:tcPr>
            <w:tcW w:w="1395" w:type="dxa"/>
            <w:vMerge/>
          </w:tcPr>
          <w:p w14:paraId="3C7BF31F" w14:textId="77777777"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p>
        </w:tc>
        <w:tc>
          <w:tcPr>
            <w:tcW w:w="1253" w:type="dxa"/>
          </w:tcPr>
          <w:p w14:paraId="7A2AD23C" w14:textId="5641FFD6"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51-90</w:t>
            </w:r>
          </w:p>
        </w:tc>
        <w:tc>
          <w:tcPr>
            <w:tcW w:w="1494" w:type="dxa"/>
          </w:tcPr>
          <w:p w14:paraId="57D0502A" w14:textId="3D009BFE"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0,074±0.002</w:t>
            </w:r>
          </w:p>
        </w:tc>
        <w:tc>
          <w:tcPr>
            <w:tcW w:w="1238" w:type="dxa"/>
          </w:tcPr>
          <w:p w14:paraId="6DA04B93" w14:textId="5B6D44A6"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0,56±0.02</w:t>
            </w:r>
          </w:p>
        </w:tc>
        <w:tc>
          <w:tcPr>
            <w:tcW w:w="1367" w:type="dxa"/>
          </w:tcPr>
          <w:p w14:paraId="39802AF5" w14:textId="09EF8B4B"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0,08±0.001</w:t>
            </w:r>
          </w:p>
        </w:tc>
        <w:tc>
          <w:tcPr>
            <w:tcW w:w="1367" w:type="dxa"/>
          </w:tcPr>
          <w:p w14:paraId="04FCC9DB" w14:textId="45BF80CE"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w:t>
            </w:r>
          </w:p>
        </w:tc>
        <w:tc>
          <w:tcPr>
            <w:tcW w:w="1367" w:type="dxa"/>
          </w:tcPr>
          <w:p w14:paraId="6D74AF6F" w14:textId="5EBD4064"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0,48±0.08</w:t>
            </w:r>
          </w:p>
        </w:tc>
        <w:tc>
          <w:tcPr>
            <w:tcW w:w="1238" w:type="dxa"/>
          </w:tcPr>
          <w:p w14:paraId="3E833170" w14:textId="1D5C2934"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0,19±0.02</w:t>
            </w:r>
          </w:p>
        </w:tc>
        <w:tc>
          <w:tcPr>
            <w:tcW w:w="1238" w:type="dxa"/>
          </w:tcPr>
          <w:p w14:paraId="34F008FD" w14:textId="73A56071"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0,57±0.05</w:t>
            </w:r>
          </w:p>
        </w:tc>
        <w:tc>
          <w:tcPr>
            <w:tcW w:w="1367" w:type="dxa"/>
          </w:tcPr>
          <w:p w14:paraId="4F0B88A5" w14:textId="2A71C3DE"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0,28±0.03</w:t>
            </w:r>
          </w:p>
        </w:tc>
        <w:tc>
          <w:tcPr>
            <w:tcW w:w="1238" w:type="dxa"/>
          </w:tcPr>
          <w:p w14:paraId="70D889A8" w14:textId="6973D604"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w:t>
            </w:r>
          </w:p>
        </w:tc>
      </w:tr>
      <w:tr w:rsidR="008314A5" w14:paraId="67B6C19D" w14:textId="77777777" w:rsidTr="008314A5">
        <w:tc>
          <w:tcPr>
            <w:tcW w:w="1395" w:type="dxa"/>
            <w:vMerge w:val="restart"/>
          </w:tcPr>
          <w:p w14:paraId="50188190" w14:textId="13BA5D71"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Популяция 2</w:t>
            </w:r>
          </w:p>
        </w:tc>
        <w:tc>
          <w:tcPr>
            <w:tcW w:w="1253" w:type="dxa"/>
          </w:tcPr>
          <w:p w14:paraId="572F44A2" w14:textId="6F9F7A49"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0-16</w:t>
            </w:r>
          </w:p>
        </w:tc>
        <w:tc>
          <w:tcPr>
            <w:tcW w:w="1494" w:type="dxa"/>
          </w:tcPr>
          <w:p w14:paraId="4B68D417" w14:textId="5423323D"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0,043±0.002</w:t>
            </w:r>
          </w:p>
        </w:tc>
        <w:tc>
          <w:tcPr>
            <w:tcW w:w="1238" w:type="dxa"/>
          </w:tcPr>
          <w:p w14:paraId="0F9D5D03" w14:textId="654B2167"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0,48±0.02</w:t>
            </w:r>
          </w:p>
        </w:tc>
        <w:tc>
          <w:tcPr>
            <w:tcW w:w="1367" w:type="dxa"/>
          </w:tcPr>
          <w:p w14:paraId="2305E9B9" w14:textId="0E4D650E"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w:t>
            </w:r>
          </w:p>
        </w:tc>
        <w:tc>
          <w:tcPr>
            <w:tcW w:w="1367" w:type="dxa"/>
          </w:tcPr>
          <w:p w14:paraId="34E42970" w14:textId="4A2A8E7F"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w:t>
            </w:r>
          </w:p>
        </w:tc>
        <w:tc>
          <w:tcPr>
            <w:tcW w:w="1367" w:type="dxa"/>
          </w:tcPr>
          <w:p w14:paraId="00F2571B" w14:textId="5DA971C1"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0,09±0.003</w:t>
            </w:r>
          </w:p>
        </w:tc>
        <w:tc>
          <w:tcPr>
            <w:tcW w:w="1238" w:type="dxa"/>
          </w:tcPr>
          <w:p w14:paraId="5AF9D5E2" w14:textId="487DEE3A"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0,29±0.02</w:t>
            </w:r>
          </w:p>
        </w:tc>
        <w:tc>
          <w:tcPr>
            <w:tcW w:w="1238" w:type="dxa"/>
          </w:tcPr>
          <w:p w14:paraId="4166D364" w14:textId="2228FD3D"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0,29±0.03</w:t>
            </w:r>
          </w:p>
        </w:tc>
        <w:tc>
          <w:tcPr>
            <w:tcW w:w="1367" w:type="dxa"/>
          </w:tcPr>
          <w:p w14:paraId="1949801D" w14:textId="1987E2A8"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w:t>
            </w:r>
          </w:p>
        </w:tc>
        <w:tc>
          <w:tcPr>
            <w:tcW w:w="1238" w:type="dxa"/>
          </w:tcPr>
          <w:p w14:paraId="30166F40" w14:textId="0D0F042D"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w:t>
            </w:r>
          </w:p>
        </w:tc>
      </w:tr>
      <w:tr w:rsidR="008314A5" w14:paraId="350D7FF8" w14:textId="77777777" w:rsidTr="008314A5">
        <w:tc>
          <w:tcPr>
            <w:tcW w:w="1395" w:type="dxa"/>
            <w:vMerge/>
          </w:tcPr>
          <w:p w14:paraId="692E9C4B" w14:textId="77777777"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p>
        </w:tc>
        <w:tc>
          <w:tcPr>
            <w:tcW w:w="1253" w:type="dxa"/>
          </w:tcPr>
          <w:p w14:paraId="3C2ED78B" w14:textId="141FEE38"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16-30</w:t>
            </w:r>
          </w:p>
        </w:tc>
        <w:tc>
          <w:tcPr>
            <w:tcW w:w="1494" w:type="dxa"/>
          </w:tcPr>
          <w:p w14:paraId="6C0FB15B" w14:textId="280292D7"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0,067±0.002</w:t>
            </w:r>
          </w:p>
        </w:tc>
        <w:tc>
          <w:tcPr>
            <w:tcW w:w="1238" w:type="dxa"/>
          </w:tcPr>
          <w:p w14:paraId="3113E34D" w14:textId="05C81A4D"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0,48±0.01</w:t>
            </w:r>
          </w:p>
        </w:tc>
        <w:tc>
          <w:tcPr>
            <w:tcW w:w="1367" w:type="dxa"/>
          </w:tcPr>
          <w:p w14:paraId="6303C288" w14:textId="68A5A76E"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0,08±0.001</w:t>
            </w:r>
          </w:p>
        </w:tc>
        <w:tc>
          <w:tcPr>
            <w:tcW w:w="1367" w:type="dxa"/>
          </w:tcPr>
          <w:p w14:paraId="224AD923" w14:textId="36150E4A"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w:t>
            </w:r>
          </w:p>
        </w:tc>
        <w:tc>
          <w:tcPr>
            <w:tcW w:w="1367" w:type="dxa"/>
          </w:tcPr>
          <w:p w14:paraId="7D7B9A87" w14:textId="60D1F2DD"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0,47±0.09</w:t>
            </w:r>
          </w:p>
        </w:tc>
        <w:tc>
          <w:tcPr>
            <w:tcW w:w="1238" w:type="dxa"/>
          </w:tcPr>
          <w:p w14:paraId="3A79B0A6" w14:textId="715EFB26"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0,29±0.03</w:t>
            </w:r>
          </w:p>
        </w:tc>
        <w:tc>
          <w:tcPr>
            <w:tcW w:w="1238" w:type="dxa"/>
          </w:tcPr>
          <w:p w14:paraId="46C728AC" w14:textId="63D5CC1A"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0,57±0.04</w:t>
            </w:r>
          </w:p>
        </w:tc>
        <w:tc>
          <w:tcPr>
            <w:tcW w:w="1367" w:type="dxa"/>
          </w:tcPr>
          <w:p w14:paraId="16787E0C" w14:textId="1C03DF7C"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0,1</w:t>
            </w:r>
          </w:p>
        </w:tc>
        <w:tc>
          <w:tcPr>
            <w:tcW w:w="1238" w:type="dxa"/>
          </w:tcPr>
          <w:p w14:paraId="2C78E59D" w14:textId="5BA149F3"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w:t>
            </w:r>
          </w:p>
        </w:tc>
      </w:tr>
      <w:tr w:rsidR="008314A5" w14:paraId="16A5545D" w14:textId="77777777" w:rsidTr="008314A5">
        <w:tc>
          <w:tcPr>
            <w:tcW w:w="1395" w:type="dxa"/>
            <w:vMerge/>
          </w:tcPr>
          <w:p w14:paraId="32192484" w14:textId="77777777"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p>
        </w:tc>
        <w:tc>
          <w:tcPr>
            <w:tcW w:w="1253" w:type="dxa"/>
          </w:tcPr>
          <w:p w14:paraId="099AA22A" w14:textId="559EC811"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30-70</w:t>
            </w:r>
          </w:p>
        </w:tc>
        <w:tc>
          <w:tcPr>
            <w:tcW w:w="1494" w:type="dxa"/>
          </w:tcPr>
          <w:p w14:paraId="0C4BE04E" w14:textId="476E1761"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0,074±0.004</w:t>
            </w:r>
          </w:p>
        </w:tc>
        <w:tc>
          <w:tcPr>
            <w:tcW w:w="1238" w:type="dxa"/>
          </w:tcPr>
          <w:p w14:paraId="55E8C8E8" w14:textId="6583D0F5"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0,56±0.02</w:t>
            </w:r>
          </w:p>
        </w:tc>
        <w:tc>
          <w:tcPr>
            <w:tcW w:w="1367" w:type="dxa"/>
          </w:tcPr>
          <w:p w14:paraId="5E704B70" w14:textId="0CF4365A"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0,08±0.001</w:t>
            </w:r>
          </w:p>
        </w:tc>
        <w:tc>
          <w:tcPr>
            <w:tcW w:w="1367" w:type="dxa"/>
          </w:tcPr>
          <w:p w14:paraId="150AFBC1" w14:textId="0FD5CB07"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w:t>
            </w:r>
          </w:p>
        </w:tc>
        <w:tc>
          <w:tcPr>
            <w:tcW w:w="1367" w:type="dxa"/>
          </w:tcPr>
          <w:p w14:paraId="6168DC73" w14:textId="17DA8517"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0,48±0.08</w:t>
            </w:r>
          </w:p>
        </w:tc>
        <w:tc>
          <w:tcPr>
            <w:tcW w:w="1238" w:type="dxa"/>
          </w:tcPr>
          <w:p w14:paraId="0EDE109B" w14:textId="35308A04"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0,19±0.02</w:t>
            </w:r>
          </w:p>
        </w:tc>
        <w:tc>
          <w:tcPr>
            <w:tcW w:w="1238" w:type="dxa"/>
          </w:tcPr>
          <w:p w14:paraId="782FC234" w14:textId="222B79F2"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0,57±0.05</w:t>
            </w:r>
          </w:p>
        </w:tc>
        <w:tc>
          <w:tcPr>
            <w:tcW w:w="1367" w:type="dxa"/>
          </w:tcPr>
          <w:p w14:paraId="5B3A320F" w14:textId="78F1FF1E"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0,28±0.03</w:t>
            </w:r>
          </w:p>
        </w:tc>
        <w:tc>
          <w:tcPr>
            <w:tcW w:w="1238" w:type="dxa"/>
          </w:tcPr>
          <w:p w14:paraId="629F5C50" w14:textId="76D529AA"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r w:rsidRPr="008314A5">
              <w:rPr>
                <w:rFonts w:ascii="Times New Roman" w:hAnsi="Times New Roman" w:cs="Times New Roman"/>
              </w:rPr>
              <w:t>0</w:t>
            </w:r>
          </w:p>
        </w:tc>
      </w:tr>
      <w:tr w:rsidR="008314A5" w14:paraId="0DCDC299" w14:textId="77777777" w:rsidTr="008314A5">
        <w:tc>
          <w:tcPr>
            <w:tcW w:w="1395" w:type="dxa"/>
            <w:vMerge w:val="restart"/>
          </w:tcPr>
          <w:p w14:paraId="3BC62984" w14:textId="7E97FE4D"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proofErr w:type="gramStart"/>
            <w:r w:rsidRPr="008314A5">
              <w:rPr>
                <w:rFonts w:ascii="Times New Roman" w:hAnsi="Times New Roman" w:cs="Times New Roman"/>
              </w:rPr>
              <w:t>Популяция  3</w:t>
            </w:r>
            <w:proofErr w:type="gramEnd"/>
          </w:p>
        </w:tc>
        <w:tc>
          <w:tcPr>
            <w:tcW w:w="1253" w:type="dxa"/>
          </w:tcPr>
          <w:p w14:paraId="3C3380A6" w14:textId="2803CC95"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0-21</w:t>
            </w:r>
          </w:p>
        </w:tc>
        <w:tc>
          <w:tcPr>
            <w:tcW w:w="1494" w:type="dxa"/>
          </w:tcPr>
          <w:p w14:paraId="1EDB3606" w14:textId="34CC264E"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0,053±0.002</w:t>
            </w:r>
          </w:p>
        </w:tc>
        <w:tc>
          <w:tcPr>
            <w:tcW w:w="1238" w:type="dxa"/>
          </w:tcPr>
          <w:p w14:paraId="5AB4563A" w14:textId="16E63E54"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0,56±0.02</w:t>
            </w:r>
          </w:p>
        </w:tc>
        <w:tc>
          <w:tcPr>
            <w:tcW w:w="1367" w:type="dxa"/>
          </w:tcPr>
          <w:p w14:paraId="535CC4F0" w14:textId="19F1D4A4"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w:t>
            </w:r>
          </w:p>
        </w:tc>
        <w:tc>
          <w:tcPr>
            <w:tcW w:w="1367" w:type="dxa"/>
          </w:tcPr>
          <w:p w14:paraId="28FC0B2C" w14:textId="6D774CED"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0,04±0.001</w:t>
            </w:r>
          </w:p>
        </w:tc>
        <w:tc>
          <w:tcPr>
            <w:tcW w:w="1367" w:type="dxa"/>
          </w:tcPr>
          <w:p w14:paraId="6845649C" w14:textId="14CF0687"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0,09±0.003</w:t>
            </w:r>
          </w:p>
        </w:tc>
        <w:tc>
          <w:tcPr>
            <w:tcW w:w="1238" w:type="dxa"/>
          </w:tcPr>
          <w:p w14:paraId="49319567" w14:textId="653A2835"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0,19±0.02</w:t>
            </w:r>
          </w:p>
        </w:tc>
        <w:tc>
          <w:tcPr>
            <w:tcW w:w="1238" w:type="dxa"/>
          </w:tcPr>
          <w:p w14:paraId="0E3D7D5E" w14:textId="032557D1"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0,38±0.03</w:t>
            </w:r>
          </w:p>
        </w:tc>
        <w:tc>
          <w:tcPr>
            <w:tcW w:w="1367" w:type="dxa"/>
          </w:tcPr>
          <w:p w14:paraId="67FF36AB" w14:textId="4AA6A93E"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w:t>
            </w:r>
          </w:p>
        </w:tc>
        <w:tc>
          <w:tcPr>
            <w:tcW w:w="1238" w:type="dxa"/>
          </w:tcPr>
          <w:p w14:paraId="44E12ED0" w14:textId="76B791D4"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0,12±0.01</w:t>
            </w:r>
          </w:p>
        </w:tc>
      </w:tr>
      <w:tr w:rsidR="008314A5" w14:paraId="6A8D3DB3" w14:textId="77777777" w:rsidTr="008314A5">
        <w:tc>
          <w:tcPr>
            <w:tcW w:w="1395" w:type="dxa"/>
            <w:vMerge/>
          </w:tcPr>
          <w:p w14:paraId="0B3AB178" w14:textId="77777777"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p>
        </w:tc>
        <w:tc>
          <w:tcPr>
            <w:tcW w:w="1253" w:type="dxa"/>
          </w:tcPr>
          <w:p w14:paraId="65B6ECB5" w14:textId="7B626ED8"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21-50</w:t>
            </w:r>
          </w:p>
        </w:tc>
        <w:tc>
          <w:tcPr>
            <w:tcW w:w="1494" w:type="dxa"/>
          </w:tcPr>
          <w:p w14:paraId="35A3CAB9" w14:textId="0A4345FD"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0,046±0.001</w:t>
            </w:r>
          </w:p>
        </w:tc>
        <w:tc>
          <w:tcPr>
            <w:tcW w:w="1238" w:type="dxa"/>
          </w:tcPr>
          <w:p w14:paraId="67A4F56B" w14:textId="51E0B594"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0,56±0.02</w:t>
            </w:r>
          </w:p>
        </w:tc>
        <w:tc>
          <w:tcPr>
            <w:tcW w:w="1367" w:type="dxa"/>
          </w:tcPr>
          <w:p w14:paraId="3E67FE63" w14:textId="34A2D139"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w:t>
            </w:r>
          </w:p>
        </w:tc>
        <w:tc>
          <w:tcPr>
            <w:tcW w:w="1367" w:type="dxa"/>
          </w:tcPr>
          <w:p w14:paraId="3696E0C0" w14:textId="6541451B"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0,04±0.001</w:t>
            </w:r>
          </w:p>
        </w:tc>
        <w:tc>
          <w:tcPr>
            <w:tcW w:w="1367" w:type="dxa"/>
          </w:tcPr>
          <w:p w14:paraId="5538F5D9" w14:textId="14050F01"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0,01±0.003</w:t>
            </w:r>
          </w:p>
        </w:tc>
        <w:tc>
          <w:tcPr>
            <w:tcW w:w="1238" w:type="dxa"/>
          </w:tcPr>
          <w:p w14:paraId="053C6658" w14:textId="211D45F3"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0,29±0.03</w:t>
            </w:r>
          </w:p>
        </w:tc>
        <w:tc>
          <w:tcPr>
            <w:tcW w:w="1238" w:type="dxa"/>
          </w:tcPr>
          <w:p w14:paraId="792EEFA5" w14:textId="7B1131AC"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0,29±0.03</w:t>
            </w:r>
          </w:p>
        </w:tc>
        <w:tc>
          <w:tcPr>
            <w:tcW w:w="1367" w:type="dxa"/>
          </w:tcPr>
          <w:p w14:paraId="18AC7731" w14:textId="5DAB8EBD"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0,04±0.001</w:t>
            </w:r>
          </w:p>
        </w:tc>
        <w:tc>
          <w:tcPr>
            <w:tcW w:w="1238" w:type="dxa"/>
          </w:tcPr>
          <w:p w14:paraId="2B655C28" w14:textId="198FE139"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w:t>
            </w:r>
          </w:p>
        </w:tc>
      </w:tr>
      <w:tr w:rsidR="008314A5" w14:paraId="4C4E2758" w14:textId="77777777" w:rsidTr="008314A5">
        <w:tc>
          <w:tcPr>
            <w:tcW w:w="1395" w:type="dxa"/>
            <w:vMerge/>
          </w:tcPr>
          <w:p w14:paraId="6C2B9D10" w14:textId="77777777"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Style w:val="af0"/>
                <w:rFonts w:ascii="Times New Roman" w:eastAsia="Times New Roman" w:hAnsi="Times New Roman" w:cs="Times New Roman"/>
                <w:sz w:val="28"/>
                <w:szCs w:val="28"/>
                <w:lang w:val="kk-KZ"/>
              </w:rPr>
            </w:pPr>
          </w:p>
        </w:tc>
        <w:tc>
          <w:tcPr>
            <w:tcW w:w="1253" w:type="dxa"/>
          </w:tcPr>
          <w:p w14:paraId="60355F81" w14:textId="3FC00526"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50-80</w:t>
            </w:r>
          </w:p>
        </w:tc>
        <w:tc>
          <w:tcPr>
            <w:tcW w:w="1494" w:type="dxa"/>
          </w:tcPr>
          <w:p w14:paraId="7A9DB8E4" w14:textId="44925A8C"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0,060±0.002</w:t>
            </w:r>
          </w:p>
        </w:tc>
        <w:tc>
          <w:tcPr>
            <w:tcW w:w="1238" w:type="dxa"/>
          </w:tcPr>
          <w:p w14:paraId="0FCB0BA7" w14:textId="3DA87B3C"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0,44±0.01</w:t>
            </w:r>
          </w:p>
        </w:tc>
        <w:tc>
          <w:tcPr>
            <w:tcW w:w="1367" w:type="dxa"/>
          </w:tcPr>
          <w:p w14:paraId="7B8AACDA" w14:textId="038C867D"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0,08±0.001</w:t>
            </w:r>
          </w:p>
        </w:tc>
        <w:tc>
          <w:tcPr>
            <w:tcW w:w="1367" w:type="dxa"/>
          </w:tcPr>
          <w:p w14:paraId="12162753" w14:textId="41102D25"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w:t>
            </w:r>
          </w:p>
        </w:tc>
        <w:tc>
          <w:tcPr>
            <w:tcW w:w="1367" w:type="dxa"/>
          </w:tcPr>
          <w:p w14:paraId="76EF6601" w14:textId="24A0C613"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0,39±0.03</w:t>
            </w:r>
          </w:p>
        </w:tc>
        <w:tc>
          <w:tcPr>
            <w:tcW w:w="1238" w:type="dxa"/>
          </w:tcPr>
          <w:p w14:paraId="59291FCF" w14:textId="46DB9461"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0,29±0.03</w:t>
            </w:r>
          </w:p>
        </w:tc>
        <w:tc>
          <w:tcPr>
            <w:tcW w:w="1238" w:type="dxa"/>
          </w:tcPr>
          <w:p w14:paraId="19B63453" w14:textId="70D82008"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0,38±0.03</w:t>
            </w:r>
          </w:p>
        </w:tc>
        <w:tc>
          <w:tcPr>
            <w:tcW w:w="1367" w:type="dxa"/>
          </w:tcPr>
          <w:p w14:paraId="7E020BBF" w14:textId="2E51C818"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0,17±0.02</w:t>
            </w:r>
          </w:p>
        </w:tc>
        <w:tc>
          <w:tcPr>
            <w:tcW w:w="1238" w:type="dxa"/>
          </w:tcPr>
          <w:p w14:paraId="2F89960C" w14:textId="12761DDC" w:rsidR="008314A5" w:rsidRPr="008314A5" w:rsidRDefault="008314A5" w:rsidP="00CB672D">
            <w:pPr>
              <w:pStyle w:val="af2"/>
              <w:pBdr>
                <w:top w:val="none" w:sz="0" w:space="0" w:color="auto"/>
                <w:left w:val="none" w:sz="0" w:space="0" w:color="auto"/>
                <w:bottom w:val="none" w:sz="0" w:space="0" w:color="auto"/>
                <w:right w:val="none" w:sz="0" w:space="0" w:color="auto"/>
                <w:between w:val="none" w:sz="0" w:space="0" w:color="auto"/>
                <w:bar w:val="none" w:sz="0" w:color="auto"/>
              </w:pBdr>
              <w:spacing w:before="0" w:after="240" w:line="240" w:lineRule="auto"/>
              <w:jc w:val="center"/>
              <w:rPr>
                <w:rFonts w:ascii="Times New Roman" w:hAnsi="Times New Roman" w:cs="Times New Roman"/>
              </w:rPr>
            </w:pPr>
            <w:r w:rsidRPr="008314A5">
              <w:rPr>
                <w:rFonts w:ascii="Times New Roman" w:hAnsi="Times New Roman" w:cs="Times New Roman"/>
              </w:rPr>
              <w:t>0</w:t>
            </w:r>
          </w:p>
        </w:tc>
      </w:tr>
    </w:tbl>
    <w:p w14:paraId="22A60A59" w14:textId="77777777" w:rsidR="008314A5" w:rsidRPr="00D55397" w:rsidRDefault="008314A5" w:rsidP="00721DB7">
      <w:pPr>
        <w:pStyle w:val="af2"/>
        <w:spacing w:before="0" w:after="240" w:line="240" w:lineRule="auto"/>
        <w:jc w:val="center"/>
        <w:rPr>
          <w:rStyle w:val="af0"/>
          <w:rFonts w:ascii="Times New Roman" w:eastAsia="Times New Roman" w:hAnsi="Times New Roman" w:cs="Times New Roman"/>
          <w:sz w:val="28"/>
          <w:szCs w:val="28"/>
          <w:lang w:val="kk-KZ"/>
        </w:rPr>
      </w:pPr>
    </w:p>
    <w:p w14:paraId="2F558CBF" w14:textId="77777777" w:rsidR="00D80E6A" w:rsidRPr="00D55397" w:rsidRDefault="00D80E6A" w:rsidP="00721DB7">
      <w:pPr>
        <w:pStyle w:val="af2"/>
        <w:widowControl w:val="0"/>
        <w:spacing w:before="0" w:after="240" w:line="240" w:lineRule="auto"/>
        <w:ind w:left="432" w:hanging="432"/>
        <w:rPr>
          <w:rStyle w:val="af0"/>
          <w:rFonts w:ascii="Times New Roman" w:eastAsia="Times New Roman" w:hAnsi="Times New Roman" w:cs="Times New Roman"/>
          <w:sz w:val="28"/>
          <w:szCs w:val="28"/>
          <w:lang w:val="kk-KZ"/>
        </w:rPr>
      </w:pPr>
    </w:p>
    <w:p w14:paraId="00054CC3" w14:textId="77777777" w:rsidR="00D80E6A" w:rsidRPr="00D55397" w:rsidRDefault="00D80E6A" w:rsidP="00721DB7">
      <w:pPr>
        <w:pStyle w:val="af2"/>
        <w:widowControl w:val="0"/>
        <w:spacing w:before="0" w:after="240" w:line="240" w:lineRule="auto"/>
        <w:ind w:left="324" w:hanging="324"/>
        <w:rPr>
          <w:rStyle w:val="af0"/>
          <w:rFonts w:ascii="Times New Roman" w:eastAsia="Times New Roman" w:hAnsi="Times New Roman" w:cs="Times New Roman"/>
          <w:lang w:val="kk-KZ"/>
        </w:rPr>
      </w:pPr>
    </w:p>
    <w:p w14:paraId="7CA57969" w14:textId="77777777" w:rsidR="00721DB7" w:rsidRPr="00D55397" w:rsidRDefault="00721DB7">
      <w:pPr>
        <w:pStyle w:val="B"/>
        <w:ind w:firstLine="709"/>
        <w:jc w:val="both"/>
        <w:rPr>
          <w:rStyle w:val="af0"/>
          <w:rFonts w:ascii="Times New Roman" w:hAnsi="Times New Roman" w:cs="Times New Roman"/>
          <w:sz w:val="28"/>
          <w:szCs w:val="28"/>
          <w:lang w:val="kk-KZ"/>
        </w:rPr>
        <w:sectPr w:rsidR="00721DB7" w:rsidRPr="00D55397" w:rsidSect="00721DB7">
          <w:pgSz w:w="16840" w:h="11900" w:orient="landscape"/>
          <w:pgMar w:top="1701" w:right="1134" w:bottom="850" w:left="1134" w:header="709" w:footer="850" w:gutter="0"/>
          <w:cols w:space="720"/>
          <w:docGrid w:linePitch="326"/>
        </w:sectPr>
      </w:pPr>
    </w:p>
    <w:p w14:paraId="133ECA18" w14:textId="77777777" w:rsidR="00B005F3" w:rsidRPr="00D55397" w:rsidRDefault="00B005F3" w:rsidP="00B005F3">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29,02% аралығында өзгерді. Бұл көрсеткіштер топырақтың жеңіл саздақты және құмдақ құрылымға ие екенін көрсетеді, бұл өз кезегінде оның су өткізгіштігі мен ылғал сақтау қабілетіне әсер етеді.</w:t>
      </w:r>
    </w:p>
    <w:p w14:paraId="2AB1E69E" w14:textId="77777777" w:rsidR="002A4168" w:rsidRPr="00D55397" w:rsidRDefault="002A4168" w:rsidP="002A4168">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Сіңірілген негіздердің мөлшері аймақтық ерекшеліктерге байланысты өзгерді. Таулы жеңіл сұр топырақтарда олардың мөлшері 29,42-33,81 мг-экв/100 г аралығында, солтүстік сұр топырақтарда 20,07-29,57 мг-экв/100 г, ал қарапайым жеңіл таулы сұр топырақтарда ең төмен – 8,99-12,91 мг-экв/100 г деңгейінде анықталды. Бұл топырақтардың негізгі сіңірілген элементтері Ca²⁺ және Mg²⁺ болып табылатыны белгілі болды, олардың өсімдіктердің қоректенуі мен тіршілік етуі үшін маңызы зор.</w:t>
      </w:r>
    </w:p>
    <w:p w14:paraId="361D6A2B" w14:textId="77777777" w:rsidR="00FD1B74" w:rsidRPr="00D55397" w:rsidRDefault="00FD1B74" w:rsidP="00FD1B74">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Тұздану мәселесі де зерттеліп, таулы және солтүстік сұр топырақтардың химиялық құрамы салыстырылды. Жалпы тұз мөлшері 0,036%-0,074% аралығында болды, бұл көрсеткіш өсімдіктердің тұзға төзімділігіне байланысты олардың тіршілік ету аймақтарын анықтауға мүмкіндік береді. Тұз мөлшерінің тереңдік бойынша өзгеруі топырақтың дренаждық қасиеттеріне, судың төменге қозғалу жылдамдығына және аймақтық климаттық жағдайларға тәуелді екені байқалды.</w:t>
      </w:r>
    </w:p>
    <w:p w14:paraId="3F6B7ED6" w14:textId="77777777" w:rsidR="00FD1B74" w:rsidRDefault="00FD1B74" w:rsidP="00FD1B74">
      <w:pPr>
        <w:pStyle w:val="aa"/>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Зерттеу нәтижелері көрсеткендей, әртүрлі топырақ жағдайлары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популяцияларының экологиялық бейімделуіне тікелей әсер етеді.</w:t>
      </w:r>
    </w:p>
    <w:p w14:paraId="6CCF2B19" w14:textId="193272D1" w:rsidR="00D80E6A" w:rsidRDefault="00F8595D" w:rsidP="00FD1B74">
      <w:pPr>
        <w:pStyle w:val="aa"/>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Үлкен Алматы шатқалы қарашірінді пен қоректік элементтерге бай болғанымен, жоғары тұз концентрациясы өсімдіктердің тұзға төзімділігін қажет етеді. Қаскелең шатқалында қарашірінді пен қоректік заттар мөлшері төмен болғанымен, тұздың аз болуы өсімдіктер үшін салыстырмалы түрде қолайлы жағдай жасайды. Кімасар-сай шатқалы аралық сипатқа ие болып, топырақтың механикалық және химиялық құрамы теңгерімді болып табылады. Барлық зерттелген топырақтарда кальций негізгі элемент ретінде басым болып, оның топырақ құрылымын сақтау және өсімдіктердің қоректенуі үшін маңызды екені анықталды. Бұл зерттеу нәтижелері Қазақстандағы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өсімдігінің таралуын болашақта тиімді басқару және қорғау стратегияларын әзірлеуге қажетті ғылыми негіз ұсынады. Болашақта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өсімдігінің маусымдық өзгерістерге байланысты физиологиялық бейімделуін зерттеу, антропогендік факторлардың топырақ химиясына әсерін талдау және өсімдіктердің тамыр жүйесі мен топырақтың гранулометриялық құрылымы арасындағы байланысты қарастыру маңызды болмақ.</w:t>
      </w:r>
    </w:p>
    <w:p w14:paraId="70170476" w14:textId="77777777" w:rsidR="008D0DF1" w:rsidRDefault="008D0DF1" w:rsidP="008D0DF1">
      <w:pPr>
        <w:pStyle w:val="B"/>
        <w:jc w:val="both"/>
        <w:rPr>
          <w:rStyle w:val="af0"/>
          <w:rFonts w:ascii="Times New Roman" w:hAnsi="Times New Roman" w:cs="Times New Roman"/>
          <w:sz w:val="28"/>
          <w:szCs w:val="28"/>
          <w:lang w:val="kk-KZ"/>
        </w:rPr>
      </w:pPr>
      <w:bookmarkStart w:id="13" w:name="_Hlk186707691"/>
    </w:p>
    <w:p w14:paraId="7CFE31FA" w14:textId="4CD51532" w:rsidR="008D0DF1" w:rsidRPr="008D0DF1" w:rsidRDefault="008D0DF1" w:rsidP="008D0DF1">
      <w:pPr>
        <w:pStyle w:val="B"/>
        <w:ind w:firstLine="709"/>
        <w:jc w:val="both"/>
        <w:rPr>
          <w:rStyle w:val="af0"/>
          <w:rFonts w:ascii="Times New Roman" w:eastAsia="Times New Roman" w:hAnsi="Times New Roman" w:cs="Times New Roman"/>
          <w:b/>
          <w:bCs/>
          <w:sz w:val="28"/>
          <w:szCs w:val="28"/>
          <w:lang w:val="kk-KZ"/>
        </w:rPr>
      </w:pPr>
      <w:r w:rsidRPr="008D0DF1">
        <w:rPr>
          <w:rStyle w:val="af0"/>
          <w:rFonts w:ascii="Times New Roman" w:hAnsi="Times New Roman" w:cs="Times New Roman"/>
          <w:b/>
          <w:bCs/>
          <w:sz w:val="28"/>
          <w:szCs w:val="28"/>
          <w:lang w:val="kk-KZ"/>
        </w:rPr>
        <w:t>3.</w:t>
      </w:r>
      <w:r w:rsidR="00FD1B74">
        <w:rPr>
          <w:rStyle w:val="af0"/>
          <w:rFonts w:ascii="Times New Roman" w:hAnsi="Times New Roman" w:cs="Times New Roman"/>
          <w:b/>
          <w:bCs/>
          <w:sz w:val="28"/>
          <w:szCs w:val="28"/>
          <w:lang w:val="kk-KZ"/>
        </w:rPr>
        <w:t>3</w:t>
      </w:r>
      <w:r w:rsidRPr="008D0DF1">
        <w:rPr>
          <w:rStyle w:val="af0"/>
          <w:rFonts w:ascii="Times New Roman" w:hAnsi="Times New Roman" w:cs="Times New Roman"/>
          <w:b/>
          <w:bCs/>
          <w:sz w:val="28"/>
          <w:szCs w:val="28"/>
          <w:lang w:val="kk-KZ"/>
        </w:rPr>
        <w:t xml:space="preserve"> </w:t>
      </w:r>
      <w:r w:rsidR="00FD1B74" w:rsidRPr="008D0DF1">
        <w:rPr>
          <w:rStyle w:val="af0"/>
          <w:rFonts w:ascii="Times New Roman" w:hAnsi="Times New Roman" w:cs="Times New Roman"/>
          <w:b/>
          <w:bCs/>
          <w:i/>
          <w:iCs/>
          <w:sz w:val="28"/>
          <w:szCs w:val="28"/>
          <w:lang w:val="kk-KZ"/>
        </w:rPr>
        <w:t>G.</w:t>
      </w:r>
      <w:r w:rsidR="00FD1B74">
        <w:rPr>
          <w:rStyle w:val="af0"/>
          <w:rFonts w:ascii="Times New Roman" w:hAnsi="Times New Roman" w:cs="Times New Roman"/>
          <w:b/>
          <w:bCs/>
          <w:i/>
          <w:iCs/>
          <w:sz w:val="28"/>
          <w:szCs w:val="28"/>
          <w:lang w:val="kk-KZ"/>
        </w:rPr>
        <w:t xml:space="preserve"> </w:t>
      </w:r>
      <w:r w:rsidR="00FD1B74" w:rsidRPr="008D0DF1">
        <w:rPr>
          <w:rStyle w:val="af0"/>
          <w:rFonts w:ascii="Times New Roman" w:hAnsi="Times New Roman" w:cs="Times New Roman"/>
          <w:b/>
          <w:bCs/>
          <w:i/>
          <w:iCs/>
          <w:sz w:val="28"/>
          <w:szCs w:val="28"/>
          <w:lang w:val="kk-KZ"/>
        </w:rPr>
        <w:t xml:space="preserve">tianschanica </w:t>
      </w:r>
      <w:r w:rsidRPr="008D0DF1">
        <w:rPr>
          <w:rStyle w:val="af0"/>
          <w:rFonts w:ascii="Times New Roman" w:hAnsi="Times New Roman" w:cs="Times New Roman"/>
          <w:b/>
          <w:bCs/>
          <w:sz w:val="28"/>
          <w:szCs w:val="28"/>
          <w:lang w:val="kk-KZ"/>
        </w:rPr>
        <w:t xml:space="preserve">және </w:t>
      </w:r>
      <w:r w:rsidR="00FD1B74" w:rsidRPr="008D0DF1">
        <w:rPr>
          <w:rStyle w:val="af0"/>
          <w:rFonts w:ascii="Times New Roman" w:hAnsi="Times New Roman" w:cs="Times New Roman"/>
          <w:b/>
          <w:bCs/>
          <w:i/>
          <w:iCs/>
          <w:sz w:val="28"/>
          <w:szCs w:val="28"/>
          <w:lang w:val="kk-KZ"/>
        </w:rPr>
        <w:t xml:space="preserve">G. olivieri </w:t>
      </w:r>
      <w:r w:rsidRPr="008D0DF1">
        <w:rPr>
          <w:rStyle w:val="af0"/>
          <w:rFonts w:ascii="Times New Roman" w:hAnsi="Times New Roman" w:cs="Times New Roman"/>
          <w:b/>
          <w:bCs/>
          <w:sz w:val="28"/>
          <w:szCs w:val="28"/>
          <w:lang w:val="kk-KZ"/>
        </w:rPr>
        <w:t>өсімдіктерінің анатомиялық ерекшеліктер</w:t>
      </w:r>
      <w:r w:rsidR="00DD098B">
        <w:rPr>
          <w:rStyle w:val="af0"/>
          <w:rFonts w:ascii="Times New Roman" w:hAnsi="Times New Roman" w:cs="Times New Roman"/>
          <w:b/>
          <w:bCs/>
          <w:sz w:val="28"/>
          <w:szCs w:val="28"/>
          <w:lang w:val="kk-KZ"/>
        </w:rPr>
        <w:t>і</w:t>
      </w:r>
      <w:r w:rsidRPr="008D0DF1">
        <w:rPr>
          <w:rStyle w:val="af0"/>
          <w:rFonts w:ascii="Times New Roman" w:hAnsi="Times New Roman" w:cs="Times New Roman"/>
          <w:b/>
          <w:bCs/>
          <w:sz w:val="28"/>
          <w:szCs w:val="28"/>
          <w:lang w:val="kk-KZ"/>
        </w:rPr>
        <w:t xml:space="preserve"> </w:t>
      </w:r>
    </w:p>
    <w:p w14:paraId="26A142E1" w14:textId="77777777" w:rsidR="003C70FF" w:rsidRPr="003C70FF" w:rsidRDefault="008D0DF1" w:rsidP="003C70FF">
      <w:pPr>
        <w:pStyle w:val="B"/>
        <w:ind w:firstLine="709"/>
        <w:jc w:val="both"/>
        <w:rPr>
          <w:rFonts w:ascii="Times New Roman" w:hAnsi="Times New Roman" w:cs="Times New Roman"/>
          <w:sz w:val="28"/>
          <w:szCs w:val="28"/>
          <w:lang w:val="ru-KZ"/>
        </w:rPr>
      </w:pPr>
      <w:r w:rsidRPr="00D55397">
        <w:rPr>
          <w:rStyle w:val="af0"/>
          <w:rFonts w:ascii="Times New Roman" w:hAnsi="Times New Roman" w:cs="Times New Roman"/>
          <w:i/>
          <w:iCs/>
          <w:sz w:val="28"/>
          <w:szCs w:val="28"/>
          <w:lang w:val="kk-KZ"/>
        </w:rPr>
        <w:t xml:space="preserve">Тамыр. </w:t>
      </w:r>
      <w:r w:rsidRPr="00D55397">
        <w:rPr>
          <w:rStyle w:val="af0"/>
          <w:rFonts w:ascii="Times New Roman" w:hAnsi="Times New Roman" w:cs="Times New Roman"/>
          <w:sz w:val="28"/>
          <w:szCs w:val="28"/>
          <w:lang w:val="kk-KZ"/>
        </w:rPr>
        <w:t xml:space="preserve">Тамырдың сыртқы қабаты жұқа, изодиаметрлік жасушалардан тұратын перидерма қабатымен жабылған. </w:t>
      </w:r>
      <w:proofErr w:type="spellStart"/>
      <w:r w:rsidR="003C70FF" w:rsidRPr="003C70FF">
        <w:rPr>
          <w:rFonts w:ascii="Times New Roman" w:hAnsi="Times New Roman" w:cs="Times New Roman"/>
          <w:sz w:val="28"/>
          <w:szCs w:val="28"/>
          <w:lang w:val="ru-KZ"/>
        </w:rPr>
        <w:t>Берілген</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қабаттағы</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жасушалар</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құрылымдық</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тұрғыдан</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жаншылып</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ішінара</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үгітілген</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Қабық</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аймағы</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көпқабатты</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құрылымға</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ие</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оның</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жасушалары</w:t>
      </w:r>
      <w:proofErr w:type="spellEnd"/>
      <w:r w:rsidR="003C70FF" w:rsidRPr="003C70FF">
        <w:rPr>
          <w:rFonts w:ascii="Times New Roman" w:hAnsi="Times New Roman" w:cs="Times New Roman"/>
          <w:sz w:val="28"/>
          <w:szCs w:val="28"/>
          <w:lang w:val="ru-KZ"/>
        </w:rPr>
        <w:t xml:space="preserve"> да </w:t>
      </w:r>
      <w:proofErr w:type="spellStart"/>
      <w:r w:rsidR="003C70FF" w:rsidRPr="003C70FF">
        <w:rPr>
          <w:rFonts w:ascii="Times New Roman" w:hAnsi="Times New Roman" w:cs="Times New Roman"/>
          <w:sz w:val="28"/>
          <w:szCs w:val="28"/>
          <w:lang w:val="ru-KZ"/>
        </w:rPr>
        <w:t>деформацияланған</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және</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айқын</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үлкен</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жасушааралық</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кеңістіктермен</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ерекшеленеді</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Тамыр</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жүйесінде</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микоризаның</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болуы</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тіркелді</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Қосалқы</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тамырлармен</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түйісетін</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аумақта</w:t>
      </w:r>
      <w:proofErr w:type="spellEnd"/>
      <w:r w:rsidR="003C70FF" w:rsidRPr="003C70FF">
        <w:rPr>
          <w:rFonts w:ascii="Times New Roman" w:hAnsi="Times New Roman" w:cs="Times New Roman"/>
          <w:sz w:val="28"/>
          <w:szCs w:val="28"/>
          <w:lang w:val="ru-KZ"/>
        </w:rPr>
        <w:t xml:space="preserve"> 7–8 </w:t>
      </w:r>
      <w:proofErr w:type="spellStart"/>
      <w:r w:rsidR="003C70FF" w:rsidRPr="003C70FF">
        <w:rPr>
          <w:rFonts w:ascii="Times New Roman" w:hAnsi="Times New Roman" w:cs="Times New Roman"/>
          <w:sz w:val="28"/>
          <w:szCs w:val="28"/>
          <w:lang w:val="ru-KZ"/>
        </w:rPr>
        <w:t>қабаттан</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тұратын</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пішіні</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дұрыс</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емес</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паренхималық</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жасушалардан</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құралған</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қабық</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тіні</w:t>
      </w:r>
      <w:proofErr w:type="spellEnd"/>
      <w:r w:rsidR="003C70FF" w:rsidRPr="003C70FF">
        <w:rPr>
          <w:rFonts w:ascii="Times New Roman" w:hAnsi="Times New Roman" w:cs="Times New Roman"/>
          <w:sz w:val="28"/>
          <w:szCs w:val="28"/>
          <w:lang w:val="ru-KZ"/>
        </w:rPr>
        <w:t xml:space="preserve"> </w:t>
      </w:r>
      <w:proofErr w:type="spellStart"/>
      <w:r w:rsidR="003C70FF" w:rsidRPr="003C70FF">
        <w:rPr>
          <w:rFonts w:ascii="Times New Roman" w:hAnsi="Times New Roman" w:cs="Times New Roman"/>
          <w:sz w:val="28"/>
          <w:szCs w:val="28"/>
          <w:lang w:val="ru-KZ"/>
        </w:rPr>
        <w:t>байқалады</w:t>
      </w:r>
      <w:proofErr w:type="spellEnd"/>
      <w:r w:rsidR="003C70FF" w:rsidRPr="003C70FF">
        <w:rPr>
          <w:rFonts w:ascii="Times New Roman" w:hAnsi="Times New Roman" w:cs="Times New Roman"/>
          <w:sz w:val="28"/>
          <w:szCs w:val="28"/>
          <w:lang w:val="ru-KZ"/>
        </w:rPr>
        <w:t>.</w:t>
      </w:r>
    </w:p>
    <w:p w14:paraId="138F8549" w14:textId="77777777" w:rsidR="003C70FF" w:rsidRPr="003C70FF" w:rsidRDefault="003C70FF" w:rsidP="003C70FF">
      <w:pPr>
        <w:pStyle w:val="B"/>
        <w:ind w:firstLine="709"/>
        <w:jc w:val="both"/>
        <w:rPr>
          <w:rFonts w:ascii="Times New Roman" w:hAnsi="Times New Roman" w:cs="Times New Roman"/>
          <w:sz w:val="28"/>
          <w:szCs w:val="28"/>
          <w:lang w:val="ru-KZ"/>
        </w:rPr>
      </w:pPr>
      <w:r w:rsidRPr="003C70FF">
        <w:rPr>
          <w:rFonts w:ascii="Times New Roman" w:hAnsi="Times New Roman" w:cs="Times New Roman"/>
          <w:sz w:val="28"/>
          <w:szCs w:val="28"/>
          <w:lang w:val="ru-KZ"/>
        </w:rPr>
        <w:lastRenderedPageBreak/>
        <w:t xml:space="preserve">Эндодерма </w:t>
      </w:r>
      <w:proofErr w:type="spellStart"/>
      <w:r w:rsidRPr="003C70FF">
        <w:rPr>
          <w:rFonts w:ascii="Times New Roman" w:hAnsi="Times New Roman" w:cs="Times New Roman"/>
          <w:sz w:val="28"/>
          <w:szCs w:val="28"/>
          <w:lang w:val="ru-KZ"/>
        </w:rPr>
        <w:t>жақсы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ажыратылады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және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ұзынша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пішінді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жасушалардан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тұрады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Кейбір</w:t>
      </w:r>
      <w:proofErr w:type="spellEnd"/>
      <w:r w:rsidRPr="003C70FF">
        <w:rPr>
          <w:rFonts w:ascii="Times New Roman" w:hAnsi="Times New Roman" w:cs="Times New Roman"/>
          <w:sz w:val="28"/>
          <w:szCs w:val="28"/>
          <w:lang w:val="ru-KZ"/>
        </w:rPr>
        <w:t xml:space="preserve"> эндодерма </w:t>
      </w:r>
      <w:proofErr w:type="spellStart"/>
      <w:r w:rsidRPr="003C70FF">
        <w:rPr>
          <w:rFonts w:ascii="Times New Roman" w:hAnsi="Times New Roman" w:cs="Times New Roman"/>
          <w:sz w:val="28"/>
          <w:szCs w:val="28"/>
          <w:lang w:val="ru-KZ"/>
        </w:rPr>
        <w:t>жасушаларының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қабырғалары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қалыңдап</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кеткен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Орталық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цилиндрде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өткізгіш</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шоқтар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анықталды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оларда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қабырғалары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қалыңдап</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лигнинденген</w:t>
      </w:r>
      <w:proofErr w:type="spellEnd"/>
      <w:r w:rsidRPr="003C70FF">
        <w:rPr>
          <w:rFonts w:ascii="Times New Roman" w:hAnsi="Times New Roman" w:cs="Times New Roman"/>
          <w:sz w:val="28"/>
          <w:szCs w:val="28"/>
          <w:lang w:val="ru-KZ"/>
        </w:rPr>
        <w:t xml:space="preserve"> ксилема </w:t>
      </w:r>
      <w:proofErr w:type="spellStart"/>
      <w:r w:rsidRPr="003C70FF">
        <w:rPr>
          <w:rFonts w:ascii="Times New Roman" w:hAnsi="Times New Roman" w:cs="Times New Roman"/>
          <w:sz w:val="28"/>
          <w:szCs w:val="28"/>
          <w:lang w:val="ru-KZ"/>
        </w:rPr>
        <w:t>элементтері</w:t>
      </w:r>
      <w:proofErr w:type="spellEnd"/>
      <w:r w:rsidRPr="003C70FF">
        <w:rPr>
          <w:rFonts w:ascii="Times New Roman" w:hAnsi="Times New Roman" w:cs="Times New Roman"/>
          <w:sz w:val="28"/>
          <w:szCs w:val="28"/>
          <w:lang w:val="ru-KZ"/>
        </w:rPr>
        <w:t xml:space="preserve"> басым. Камбий </w:t>
      </w:r>
      <w:proofErr w:type="spellStart"/>
      <w:r w:rsidRPr="003C70FF">
        <w:rPr>
          <w:rFonts w:ascii="Times New Roman" w:hAnsi="Times New Roman" w:cs="Times New Roman"/>
          <w:sz w:val="28"/>
          <w:szCs w:val="28"/>
          <w:lang w:val="ru-KZ"/>
        </w:rPr>
        <w:t>тіні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байқалмайды</w:t>
      </w:r>
      <w:proofErr w:type="spellEnd"/>
      <w:r w:rsidRPr="003C70FF">
        <w:rPr>
          <w:rFonts w:ascii="Times New Roman" w:hAnsi="Times New Roman" w:cs="Times New Roman"/>
          <w:sz w:val="28"/>
          <w:szCs w:val="28"/>
          <w:lang w:val="ru-KZ"/>
        </w:rPr>
        <w:t xml:space="preserve">. Флоэма </w:t>
      </w:r>
      <w:proofErr w:type="spellStart"/>
      <w:r w:rsidRPr="003C70FF">
        <w:rPr>
          <w:rFonts w:ascii="Times New Roman" w:hAnsi="Times New Roman" w:cs="Times New Roman"/>
          <w:sz w:val="28"/>
          <w:szCs w:val="28"/>
          <w:lang w:val="ru-KZ"/>
        </w:rPr>
        <w:t>бөліктері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әлсіз</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дамыған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және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целлюлозалық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негізге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енген</w:t>
      </w:r>
      <w:proofErr w:type="spellEnd"/>
      <w:r w:rsidRPr="003C70FF">
        <w:rPr>
          <w:rFonts w:ascii="Times New Roman" w:hAnsi="Times New Roman" w:cs="Times New Roman"/>
          <w:sz w:val="28"/>
          <w:szCs w:val="28"/>
          <w:lang w:val="ru-KZ"/>
        </w:rPr>
        <w:t>.</w:t>
      </w:r>
      <w:r w:rsidRPr="003C70FF">
        <w:rPr>
          <w:rFonts w:ascii="Times New Roman" w:hAnsi="Times New Roman" w:cs="Times New Roman"/>
          <w:sz w:val="28"/>
          <w:szCs w:val="28"/>
          <w:lang w:val="ru-KZ"/>
        </w:rPr>
        <w:br/>
      </w:r>
      <w:proofErr w:type="spellStart"/>
      <w:r w:rsidRPr="003C70FF">
        <w:rPr>
          <w:rFonts w:ascii="Times New Roman" w:hAnsi="Times New Roman" w:cs="Times New Roman"/>
          <w:sz w:val="28"/>
          <w:szCs w:val="28"/>
          <w:lang w:val="ru-KZ"/>
        </w:rPr>
        <w:t>Өткізгіш</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шоқтардың</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құрылысы</w:t>
      </w:r>
      <w:proofErr w:type="spellEnd"/>
      <w:r w:rsidRPr="003C70FF">
        <w:rPr>
          <w:rFonts w:ascii="Times New Roman" w:hAnsi="Times New Roman" w:cs="Times New Roman"/>
          <w:sz w:val="28"/>
          <w:szCs w:val="28"/>
          <w:lang w:val="ru-KZ"/>
        </w:rPr>
        <w:t xml:space="preserve"> — </w:t>
      </w:r>
      <w:proofErr w:type="spellStart"/>
      <w:r w:rsidRPr="003C70FF">
        <w:rPr>
          <w:rFonts w:ascii="Times New Roman" w:hAnsi="Times New Roman" w:cs="Times New Roman"/>
          <w:sz w:val="28"/>
          <w:szCs w:val="28"/>
          <w:lang w:val="ru-KZ"/>
        </w:rPr>
        <w:t>коллатеральді</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диархиялық</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камбийсіз</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типте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Шоқтар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арасындағы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кеңістікте</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орналасқан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флоэмалық</w:t>
      </w:r>
      <w:proofErr w:type="spellEnd"/>
      <w:r w:rsidRPr="003C70FF">
        <w:rPr>
          <w:rFonts w:ascii="Times New Roman" w:hAnsi="Times New Roman" w:cs="Times New Roman"/>
          <w:sz w:val="28"/>
          <w:szCs w:val="28"/>
          <w:lang w:val="ru-KZ"/>
        </w:rPr>
        <w:t xml:space="preserve"> паренхима </w:t>
      </w:r>
      <w:proofErr w:type="spellStart"/>
      <w:r w:rsidRPr="003C70FF">
        <w:rPr>
          <w:rFonts w:ascii="Times New Roman" w:hAnsi="Times New Roman" w:cs="Times New Roman"/>
          <w:sz w:val="28"/>
          <w:szCs w:val="28"/>
          <w:lang w:val="ru-KZ"/>
        </w:rPr>
        <w:t>жасушалары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радиалды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орналасуымен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сипатталады</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Елек</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түтіктері</w:t>
      </w:r>
      <w:proofErr w:type="spellEnd"/>
      <w:r w:rsidRPr="003C70FF">
        <w:rPr>
          <w:rFonts w:ascii="Times New Roman" w:hAnsi="Times New Roman" w:cs="Times New Roman"/>
          <w:sz w:val="28"/>
          <w:szCs w:val="28"/>
          <w:lang w:val="ru-KZ"/>
        </w:rPr>
        <w:t xml:space="preserve"> мен </w:t>
      </w:r>
      <w:proofErr w:type="spellStart"/>
      <w:r w:rsidRPr="003C70FF">
        <w:rPr>
          <w:rFonts w:ascii="Times New Roman" w:hAnsi="Times New Roman" w:cs="Times New Roman"/>
          <w:sz w:val="28"/>
          <w:szCs w:val="28"/>
          <w:lang w:val="ru-KZ"/>
        </w:rPr>
        <w:t>серіктес</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жасушалар</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сирек</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кездесіп</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негізінен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ксилемаға</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жақын</w:t>
      </w:r>
      <w:proofErr w:type="spellEnd"/>
      <w:r w:rsidRPr="003C70FF">
        <w:rPr>
          <w:rFonts w:ascii="Times New Roman" w:hAnsi="Times New Roman" w:cs="Times New Roman"/>
          <w:sz w:val="28"/>
          <w:szCs w:val="28"/>
          <w:lang w:val="ru-KZ"/>
        </w:rPr>
        <w:t xml:space="preserve"> </w:t>
      </w:r>
      <w:proofErr w:type="spellStart"/>
      <w:r w:rsidRPr="003C70FF">
        <w:rPr>
          <w:rFonts w:ascii="Times New Roman" w:hAnsi="Times New Roman" w:cs="Times New Roman"/>
          <w:sz w:val="28"/>
          <w:szCs w:val="28"/>
          <w:lang w:val="ru-KZ"/>
        </w:rPr>
        <w:t>орналасады</w:t>
      </w:r>
      <w:proofErr w:type="spellEnd"/>
      <w:r w:rsidRPr="003C70FF">
        <w:rPr>
          <w:rFonts w:ascii="Times New Roman" w:hAnsi="Times New Roman" w:cs="Times New Roman"/>
          <w:sz w:val="28"/>
          <w:szCs w:val="28"/>
          <w:lang w:val="ru-KZ"/>
        </w:rPr>
        <w:t>.</w:t>
      </w:r>
    </w:p>
    <w:p w14:paraId="2EB73D39" w14:textId="03F9094E" w:rsidR="008D0DF1" w:rsidRPr="00D55397" w:rsidRDefault="008D0DF1" w:rsidP="003C70FF">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мен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тамырларының морфометриялық ерекшеліктері айтарлықтай айырмашылықтар көрсетеді</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 xml:space="preserve">(сурет 26). Трахеидтердің диаметрі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-да 35,41 мкм, ал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-де бұл көрсеткіш екі есе кіші. </w:t>
      </w:r>
    </w:p>
    <w:p w14:paraId="46B472B9"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p>
    <w:p w14:paraId="13A1F3D5"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eastAsia="Times New Roman" w:hAnsi="Times New Roman" w:cs="Times New Roman"/>
          <w:noProof/>
          <w:sz w:val="28"/>
          <w:szCs w:val="28"/>
          <w:lang w:val="kk-KZ"/>
        </w:rPr>
        <w:drawing>
          <wp:inline distT="0" distB="0" distL="0" distR="0" wp14:anchorId="3E268D0D" wp14:editId="67FE00FD">
            <wp:extent cx="5415016" cy="2468880"/>
            <wp:effectExtent l="0" t="0" r="0" b="7620"/>
            <wp:docPr id="56089236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42449" cy="2481388"/>
                    </a:xfrm>
                    <a:prstGeom prst="rect">
                      <a:avLst/>
                    </a:prstGeom>
                    <a:noFill/>
                    <a:ln>
                      <a:noFill/>
                    </a:ln>
                  </pic:spPr>
                </pic:pic>
              </a:graphicData>
            </a:graphic>
          </wp:inline>
        </w:drawing>
      </w:r>
    </w:p>
    <w:p w14:paraId="4713F6F0" w14:textId="77777777" w:rsidR="008D0DF1" w:rsidRPr="00D55397" w:rsidRDefault="008D0DF1" w:rsidP="008D0DF1">
      <w:pPr>
        <w:pStyle w:val="B"/>
        <w:ind w:firstLine="709"/>
        <w:jc w:val="both"/>
        <w:rPr>
          <w:rStyle w:val="af0"/>
          <w:rFonts w:ascii="Times New Roman" w:hAnsi="Times New Roman" w:cs="Times New Roman"/>
          <w:sz w:val="28"/>
          <w:szCs w:val="28"/>
        </w:rPr>
      </w:pP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Pr>
        <w:t>(</w:t>
      </w:r>
      <w:proofErr w:type="gramStart"/>
      <w:r w:rsidRPr="00D55397">
        <w:rPr>
          <w:rStyle w:val="af0"/>
          <w:rFonts w:ascii="Times New Roman" w:hAnsi="Times New Roman" w:cs="Times New Roman"/>
          <w:sz w:val="28"/>
          <w:szCs w:val="28"/>
          <w:lang w:val="kk-KZ"/>
        </w:rPr>
        <w:t>а</w:t>
      </w:r>
      <w:r w:rsidRPr="00D55397">
        <w:rPr>
          <w:rStyle w:val="af0"/>
          <w:rFonts w:ascii="Times New Roman" w:hAnsi="Times New Roman" w:cs="Times New Roman"/>
          <w:sz w:val="28"/>
          <w:szCs w:val="28"/>
        </w:rPr>
        <w:t xml:space="preserve">) </w:t>
      </w:r>
      <w:r w:rsidRPr="00D55397">
        <w:rPr>
          <w:rStyle w:val="af0"/>
          <w:rFonts w:ascii="Times New Roman" w:hAnsi="Times New Roman" w:cs="Times New Roman"/>
          <w:sz w:val="28"/>
          <w:szCs w:val="28"/>
          <w:lang w:val="kk-KZ"/>
        </w:rPr>
        <w:t xml:space="preserve">  </w:t>
      </w:r>
      <w:proofErr w:type="gramEnd"/>
      <w:r w:rsidRPr="00D55397">
        <w:rPr>
          <w:rStyle w:val="af0"/>
          <w:rFonts w:ascii="Times New Roman" w:hAnsi="Times New Roman" w:cs="Times New Roman"/>
          <w:sz w:val="28"/>
          <w:szCs w:val="28"/>
          <w:lang w:val="kk-KZ"/>
        </w:rPr>
        <w:t xml:space="preserve">                                                  </w:t>
      </w:r>
      <w:proofErr w:type="gramStart"/>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Pr>
        <w:t xml:space="preserve">  (</w:t>
      </w:r>
      <w:proofErr w:type="gramEnd"/>
      <w:r w:rsidRPr="00D55397">
        <w:rPr>
          <w:rStyle w:val="af0"/>
          <w:rFonts w:ascii="Times New Roman" w:hAnsi="Times New Roman" w:cs="Times New Roman"/>
          <w:sz w:val="28"/>
          <w:szCs w:val="28"/>
          <w:lang w:val="kk-KZ"/>
        </w:rPr>
        <w:t>ә</w:t>
      </w:r>
      <w:r w:rsidRPr="00D55397">
        <w:rPr>
          <w:rStyle w:val="af0"/>
          <w:rFonts w:ascii="Times New Roman" w:hAnsi="Times New Roman" w:cs="Times New Roman"/>
          <w:sz w:val="28"/>
          <w:szCs w:val="28"/>
        </w:rPr>
        <w:t>)</w:t>
      </w:r>
    </w:p>
    <w:p w14:paraId="63F536BE" w14:textId="3C0CABA4" w:rsidR="008D0DF1" w:rsidRPr="00D55397" w:rsidRDefault="008D0DF1" w:rsidP="008D0DF1">
      <w:pPr>
        <w:pStyle w:val="B"/>
        <w:ind w:firstLine="709"/>
        <w:jc w:val="center"/>
        <w:rPr>
          <w:rStyle w:val="af0"/>
          <w:rFonts w:ascii="Times New Roman" w:eastAsia="Times New Roman" w:hAnsi="Times New Roman" w:cs="Times New Roman"/>
          <w:sz w:val="24"/>
          <w:szCs w:val="24"/>
          <w:lang w:val="kk-KZ"/>
        </w:rPr>
      </w:pPr>
      <w:r w:rsidRPr="00D55397">
        <w:rPr>
          <w:rStyle w:val="af0"/>
          <w:rFonts w:ascii="Times New Roman" w:hAnsi="Times New Roman" w:cs="Times New Roman"/>
          <w:sz w:val="24"/>
          <w:szCs w:val="24"/>
          <w:lang w:val="kk-KZ"/>
        </w:rPr>
        <w:t xml:space="preserve">Сурет </w:t>
      </w:r>
      <w:r w:rsidR="00DD098B">
        <w:rPr>
          <w:rStyle w:val="af0"/>
          <w:rFonts w:ascii="Times New Roman" w:hAnsi="Times New Roman" w:cs="Times New Roman"/>
          <w:sz w:val="24"/>
          <w:szCs w:val="24"/>
          <w:lang w:val="kk-KZ"/>
        </w:rPr>
        <w:t>35</w:t>
      </w:r>
      <w:r w:rsidRPr="00D55397">
        <w:rPr>
          <w:rStyle w:val="af0"/>
          <w:rFonts w:ascii="Times New Roman" w:hAnsi="Times New Roman" w:cs="Times New Roman"/>
          <w:sz w:val="24"/>
          <w:szCs w:val="24"/>
          <w:lang w:val="kk-KZ"/>
        </w:rPr>
        <w:t xml:space="preserve"> -  Тамырдың анатомиялық кесіндісі. a) </w:t>
      </w:r>
      <w:r w:rsidRPr="00D55397">
        <w:rPr>
          <w:rStyle w:val="af0"/>
          <w:rFonts w:ascii="Times New Roman" w:hAnsi="Times New Roman" w:cs="Times New Roman"/>
          <w:i/>
          <w:iCs/>
          <w:sz w:val="24"/>
          <w:szCs w:val="24"/>
          <w:lang w:val="kk-KZ"/>
        </w:rPr>
        <w:t>G. tianschanica</w:t>
      </w:r>
      <w:r w:rsidRPr="00D55397">
        <w:rPr>
          <w:rStyle w:val="af0"/>
          <w:rFonts w:ascii="Times New Roman" w:hAnsi="Times New Roman" w:cs="Times New Roman"/>
          <w:sz w:val="24"/>
          <w:szCs w:val="24"/>
          <w:lang w:val="kk-KZ"/>
        </w:rPr>
        <w:t xml:space="preserve">, ә) </w:t>
      </w:r>
      <w:r w:rsidRPr="00D55397">
        <w:rPr>
          <w:rStyle w:val="af0"/>
          <w:rFonts w:ascii="Times New Roman" w:hAnsi="Times New Roman" w:cs="Times New Roman"/>
          <w:i/>
          <w:iCs/>
          <w:sz w:val="24"/>
          <w:szCs w:val="24"/>
          <w:lang w:val="kk-KZ"/>
        </w:rPr>
        <w:t xml:space="preserve">G. </w:t>
      </w:r>
      <w:r w:rsidRPr="00D55397">
        <w:rPr>
          <w:rStyle w:val="af0"/>
          <w:rFonts w:ascii="Times New Roman" w:hAnsi="Times New Roman" w:cs="Times New Roman"/>
          <w:i/>
          <w:iCs/>
          <w:sz w:val="24"/>
          <w:szCs w:val="24"/>
          <w:lang w:val="en-US"/>
        </w:rPr>
        <w:t>o</w:t>
      </w:r>
      <w:r w:rsidRPr="00D55397">
        <w:rPr>
          <w:rStyle w:val="af0"/>
          <w:rFonts w:ascii="Times New Roman" w:hAnsi="Times New Roman" w:cs="Times New Roman"/>
          <w:i/>
          <w:iCs/>
          <w:sz w:val="24"/>
          <w:szCs w:val="24"/>
          <w:lang w:val="kk-KZ"/>
        </w:rPr>
        <w:t>livieri</w:t>
      </w:r>
      <w:r w:rsidRPr="00D55397">
        <w:rPr>
          <w:rStyle w:val="af0"/>
          <w:rFonts w:ascii="Times New Roman" w:hAnsi="Times New Roman" w:cs="Times New Roman"/>
          <w:sz w:val="24"/>
          <w:szCs w:val="24"/>
          <w:lang w:val="kk-KZ"/>
        </w:rPr>
        <w:t>. Белгіленген құрылымдар: Перидерма (Pe), қабық (Co), эндодерма (Ed), флоэма (Ph), ксилема (Xy).</w:t>
      </w:r>
    </w:p>
    <w:p w14:paraId="514203E5"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p>
    <w:p w14:paraId="6C9C3F1B" w14:textId="77777777" w:rsidR="008D0DF1" w:rsidRDefault="008D0DF1" w:rsidP="008D0DF1">
      <w:pPr>
        <w:pStyle w:val="B"/>
        <w:jc w:val="both"/>
        <w:rPr>
          <w:rStyle w:val="af0"/>
          <w:rFonts w:ascii="Times New Roman" w:hAnsi="Times New Roman" w:cs="Times New Roman"/>
          <w:sz w:val="24"/>
          <w:szCs w:val="24"/>
          <w:lang w:val="kk-KZ"/>
        </w:rPr>
      </w:pPr>
      <w:r w:rsidRPr="00D55397">
        <w:rPr>
          <w:rStyle w:val="af0"/>
          <w:rFonts w:ascii="Times New Roman" w:hAnsi="Times New Roman" w:cs="Times New Roman"/>
          <w:sz w:val="24"/>
          <w:szCs w:val="24"/>
          <w:lang w:val="kk-KZ"/>
        </w:rPr>
        <w:t xml:space="preserve">Кесте 27 - </w:t>
      </w:r>
      <w:r w:rsidRPr="00D55397">
        <w:rPr>
          <w:rStyle w:val="af0"/>
          <w:rFonts w:ascii="Times New Roman" w:hAnsi="Times New Roman" w:cs="Times New Roman"/>
          <w:i/>
          <w:iCs/>
          <w:sz w:val="24"/>
          <w:szCs w:val="24"/>
          <w:lang w:val="kk-KZ"/>
        </w:rPr>
        <w:t xml:space="preserve">G. olivieri </w:t>
      </w:r>
      <w:r w:rsidRPr="00D55397">
        <w:rPr>
          <w:rStyle w:val="af0"/>
          <w:rFonts w:ascii="Times New Roman" w:hAnsi="Times New Roman" w:cs="Times New Roman"/>
          <w:sz w:val="24"/>
          <w:szCs w:val="24"/>
          <w:lang w:val="kk-KZ"/>
        </w:rPr>
        <w:t xml:space="preserve">және </w:t>
      </w:r>
      <w:r w:rsidRPr="00D55397">
        <w:rPr>
          <w:rStyle w:val="af0"/>
          <w:rFonts w:ascii="Times New Roman" w:hAnsi="Times New Roman" w:cs="Times New Roman"/>
          <w:i/>
          <w:iCs/>
          <w:sz w:val="24"/>
          <w:szCs w:val="24"/>
          <w:lang w:val="kk-KZ"/>
        </w:rPr>
        <w:t>G. tianschanika</w:t>
      </w:r>
      <w:r w:rsidRPr="00D55397">
        <w:rPr>
          <w:rStyle w:val="af0"/>
          <w:rFonts w:ascii="Times New Roman" w:hAnsi="Times New Roman" w:cs="Times New Roman"/>
          <w:sz w:val="24"/>
          <w:szCs w:val="24"/>
          <w:lang w:val="kk-KZ"/>
        </w:rPr>
        <w:t xml:space="preserve"> тамыр морфометриясының салыстырмалы талдауы.Маңызды айырмашылықтар жұлдызшамен белгіленген.</w:t>
      </w:r>
    </w:p>
    <w:p w14:paraId="412DE39F" w14:textId="77777777" w:rsidR="008D0DF1" w:rsidRPr="00D55397" w:rsidRDefault="008D0DF1" w:rsidP="008D0DF1">
      <w:pPr>
        <w:pStyle w:val="B"/>
        <w:jc w:val="both"/>
        <w:rPr>
          <w:rStyle w:val="af0"/>
          <w:rFonts w:ascii="Times New Roman" w:hAnsi="Times New Roman" w:cs="Times New Roman"/>
          <w:sz w:val="24"/>
          <w:szCs w:val="24"/>
          <w:lang w:val="kk-KZ"/>
        </w:rPr>
      </w:pPr>
    </w:p>
    <w:tbl>
      <w:tblPr>
        <w:tblStyle w:val="af3"/>
        <w:tblW w:w="0" w:type="auto"/>
        <w:jc w:val="center"/>
        <w:tblLook w:val="04A0" w:firstRow="1" w:lastRow="0" w:firstColumn="1" w:lastColumn="0" w:noHBand="0" w:noVBand="1"/>
      </w:tblPr>
      <w:tblGrid>
        <w:gridCol w:w="1239"/>
        <w:gridCol w:w="728"/>
        <w:gridCol w:w="1463"/>
        <w:gridCol w:w="1463"/>
        <w:gridCol w:w="1450"/>
        <w:gridCol w:w="1509"/>
        <w:gridCol w:w="1486"/>
      </w:tblGrid>
      <w:tr w:rsidR="008D0DF1" w:rsidRPr="00C65D97" w14:paraId="45BCC97F" w14:textId="77777777" w:rsidTr="0069759A">
        <w:trPr>
          <w:jc w:val="center"/>
        </w:trPr>
        <w:tc>
          <w:tcPr>
            <w:tcW w:w="1967" w:type="dxa"/>
            <w:gridSpan w:val="2"/>
            <w:vAlign w:val="center"/>
          </w:tcPr>
          <w:p w14:paraId="18822B7F"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proofErr w:type="spellStart"/>
            <w:r w:rsidRPr="00BA5769">
              <w:rPr>
                <w:rStyle w:val="af0"/>
                <w:rFonts w:ascii="Times New Roman" w:hAnsi="Times New Roman" w:cs="Times New Roman"/>
                <w:sz w:val="20"/>
                <w:szCs w:val="20"/>
              </w:rPr>
              <w:t>Өсімдік</w:t>
            </w:r>
            <w:proofErr w:type="spellEnd"/>
            <w:r w:rsidRPr="00BA5769">
              <w:rPr>
                <w:rStyle w:val="af0"/>
                <w:rFonts w:ascii="Times New Roman" w:hAnsi="Times New Roman" w:cs="Times New Roman"/>
                <w:sz w:val="20"/>
                <w:szCs w:val="20"/>
              </w:rPr>
              <w:t xml:space="preserve"> </w:t>
            </w:r>
            <w:proofErr w:type="spellStart"/>
            <w:r w:rsidRPr="00BA5769">
              <w:rPr>
                <w:rStyle w:val="af0"/>
                <w:rFonts w:ascii="Times New Roman" w:hAnsi="Times New Roman" w:cs="Times New Roman"/>
                <w:sz w:val="20"/>
                <w:szCs w:val="20"/>
              </w:rPr>
              <w:t>атауы</w:t>
            </w:r>
            <w:proofErr w:type="spellEnd"/>
          </w:p>
        </w:tc>
        <w:tc>
          <w:tcPr>
            <w:tcW w:w="1463" w:type="dxa"/>
            <w:vAlign w:val="center"/>
          </w:tcPr>
          <w:p w14:paraId="54CB6DB8"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Трахея</w:t>
            </w:r>
          </w:p>
        </w:tc>
        <w:tc>
          <w:tcPr>
            <w:tcW w:w="1463" w:type="dxa"/>
            <w:vAlign w:val="center"/>
          </w:tcPr>
          <w:p w14:paraId="1B3D09BB"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Трахеит</w:t>
            </w:r>
          </w:p>
        </w:tc>
        <w:tc>
          <w:tcPr>
            <w:tcW w:w="1450" w:type="dxa"/>
            <w:vAlign w:val="center"/>
          </w:tcPr>
          <w:p w14:paraId="0FAB1544"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Флоэма</w:t>
            </w:r>
          </w:p>
        </w:tc>
        <w:tc>
          <w:tcPr>
            <w:tcW w:w="1509" w:type="dxa"/>
            <w:vAlign w:val="center"/>
          </w:tcPr>
          <w:p w14:paraId="315B8C60"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Эндодерма</w:t>
            </w:r>
          </w:p>
        </w:tc>
        <w:tc>
          <w:tcPr>
            <w:tcW w:w="1486" w:type="dxa"/>
            <w:vAlign w:val="center"/>
          </w:tcPr>
          <w:p w14:paraId="2024FAF8"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proofErr w:type="spellStart"/>
            <w:r w:rsidRPr="00BA5769">
              <w:rPr>
                <w:rStyle w:val="af0"/>
                <w:rFonts w:ascii="Times New Roman" w:hAnsi="Times New Roman" w:cs="Times New Roman"/>
                <w:sz w:val="20"/>
                <w:szCs w:val="20"/>
              </w:rPr>
              <w:t>Қыртыс</w:t>
            </w:r>
            <w:proofErr w:type="spellEnd"/>
            <w:r w:rsidRPr="00BA5769">
              <w:rPr>
                <w:rStyle w:val="af0"/>
                <w:rFonts w:ascii="Times New Roman" w:hAnsi="Times New Roman" w:cs="Times New Roman"/>
                <w:sz w:val="20"/>
                <w:szCs w:val="20"/>
              </w:rPr>
              <w:t xml:space="preserve"> (</w:t>
            </w:r>
            <w:proofErr w:type="spellStart"/>
            <w:r w:rsidRPr="00BA5769">
              <w:rPr>
                <w:rStyle w:val="af0"/>
                <w:rFonts w:ascii="Times New Roman" w:hAnsi="Times New Roman" w:cs="Times New Roman"/>
                <w:sz w:val="20"/>
                <w:szCs w:val="20"/>
              </w:rPr>
              <w:t>Кортекс</w:t>
            </w:r>
            <w:proofErr w:type="spellEnd"/>
            <w:r w:rsidRPr="00BA5769">
              <w:rPr>
                <w:rStyle w:val="af0"/>
                <w:rFonts w:ascii="Times New Roman" w:hAnsi="Times New Roman" w:cs="Times New Roman"/>
                <w:sz w:val="20"/>
                <w:szCs w:val="20"/>
              </w:rPr>
              <w:t>)</w:t>
            </w:r>
          </w:p>
        </w:tc>
      </w:tr>
      <w:tr w:rsidR="008D0DF1" w:rsidRPr="00C65D97" w14:paraId="71693124" w14:textId="77777777" w:rsidTr="0069759A">
        <w:trPr>
          <w:jc w:val="center"/>
        </w:trPr>
        <w:tc>
          <w:tcPr>
            <w:tcW w:w="1967" w:type="dxa"/>
            <w:gridSpan w:val="2"/>
            <w:vAlign w:val="center"/>
          </w:tcPr>
          <w:p w14:paraId="768AD8F6"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p>
        </w:tc>
        <w:tc>
          <w:tcPr>
            <w:tcW w:w="1463" w:type="dxa"/>
            <w:vAlign w:val="center"/>
          </w:tcPr>
          <w:p w14:paraId="47B24EAD"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Диаметр (</w:t>
            </w:r>
            <w:proofErr w:type="spellStart"/>
            <w:r w:rsidRPr="00BA5769">
              <w:rPr>
                <w:rStyle w:val="af0"/>
                <w:rFonts w:ascii="Times New Roman" w:hAnsi="Times New Roman" w:cs="Times New Roman"/>
                <w:sz w:val="20"/>
                <w:szCs w:val="20"/>
              </w:rPr>
              <w:t>μm</w:t>
            </w:r>
            <w:proofErr w:type="spellEnd"/>
            <w:r w:rsidRPr="00BA5769">
              <w:rPr>
                <w:rStyle w:val="af0"/>
                <w:rFonts w:ascii="Times New Roman" w:hAnsi="Times New Roman" w:cs="Times New Roman"/>
                <w:sz w:val="20"/>
                <w:szCs w:val="20"/>
              </w:rPr>
              <w:t>)</w:t>
            </w:r>
          </w:p>
        </w:tc>
        <w:tc>
          <w:tcPr>
            <w:tcW w:w="1463" w:type="dxa"/>
            <w:vAlign w:val="center"/>
          </w:tcPr>
          <w:p w14:paraId="1E811FB0"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Диаметр (</w:t>
            </w:r>
            <w:proofErr w:type="spellStart"/>
            <w:r w:rsidRPr="00BA5769">
              <w:rPr>
                <w:rStyle w:val="af0"/>
                <w:rFonts w:ascii="Times New Roman" w:hAnsi="Times New Roman" w:cs="Times New Roman"/>
                <w:sz w:val="20"/>
                <w:szCs w:val="20"/>
              </w:rPr>
              <w:t>μm</w:t>
            </w:r>
            <w:proofErr w:type="spellEnd"/>
            <w:r w:rsidRPr="00BA5769">
              <w:rPr>
                <w:rStyle w:val="af0"/>
                <w:rFonts w:ascii="Times New Roman" w:hAnsi="Times New Roman" w:cs="Times New Roman"/>
                <w:sz w:val="20"/>
                <w:szCs w:val="20"/>
              </w:rPr>
              <w:t>)</w:t>
            </w:r>
          </w:p>
        </w:tc>
        <w:tc>
          <w:tcPr>
            <w:tcW w:w="1450" w:type="dxa"/>
            <w:vAlign w:val="center"/>
          </w:tcPr>
          <w:p w14:paraId="5AA9586F"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proofErr w:type="spellStart"/>
            <w:r w:rsidRPr="00BA5769">
              <w:rPr>
                <w:rStyle w:val="af0"/>
                <w:rFonts w:ascii="Times New Roman" w:hAnsi="Times New Roman" w:cs="Times New Roman"/>
                <w:sz w:val="20"/>
                <w:szCs w:val="20"/>
              </w:rPr>
              <w:t>Ені</w:t>
            </w:r>
            <w:proofErr w:type="spellEnd"/>
            <w:r w:rsidRPr="00BA5769">
              <w:rPr>
                <w:rStyle w:val="af0"/>
                <w:rFonts w:ascii="Times New Roman" w:hAnsi="Times New Roman" w:cs="Times New Roman"/>
                <w:sz w:val="20"/>
                <w:szCs w:val="20"/>
              </w:rPr>
              <w:t xml:space="preserve"> (</w:t>
            </w:r>
            <w:proofErr w:type="spellStart"/>
            <w:r w:rsidRPr="00BA5769">
              <w:rPr>
                <w:rStyle w:val="af0"/>
                <w:rFonts w:ascii="Times New Roman" w:hAnsi="Times New Roman" w:cs="Times New Roman"/>
                <w:sz w:val="20"/>
                <w:szCs w:val="20"/>
              </w:rPr>
              <w:t>μm</w:t>
            </w:r>
            <w:proofErr w:type="spellEnd"/>
            <w:r w:rsidRPr="00BA5769">
              <w:rPr>
                <w:rStyle w:val="af0"/>
                <w:rFonts w:ascii="Times New Roman" w:hAnsi="Times New Roman" w:cs="Times New Roman"/>
                <w:sz w:val="20"/>
                <w:szCs w:val="20"/>
              </w:rPr>
              <w:t>)</w:t>
            </w:r>
          </w:p>
        </w:tc>
        <w:tc>
          <w:tcPr>
            <w:tcW w:w="1509" w:type="dxa"/>
            <w:vAlign w:val="center"/>
          </w:tcPr>
          <w:p w14:paraId="2DB28EB0"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proofErr w:type="spellStart"/>
            <w:r w:rsidRPr="00BA5769">
              <w:rPr>
                <w:rStyle w:val="af0"/>
                <w:rFonts w:ascii="Times New Roman" w:hAnsi="Times New Roman" w:cs="Times New Roman"/>
                <w:sz w:val="20"/>
                <w:szCs w:val="20"/>
              </w:rPr>
              <w:t>Ұзындығы</w:t>
            </w:r>
            <w:proofErr w:type="spellEnd"/>
            <w:r w:rsidRPr="00BA5769">
              <w:rPr>
                <w:rStyle w:val="af0"/>
                <w:rFonts w:ascii="Times New Roman" w:hAnsi="Times New Roman" w:cs="Times New Roman"/>
                <w:sz w:val="20"/>
                <w:szCs w:val="20"/>
              </w:rPr>
              <w:t xml:space="preserve"> (</w:t>
            </w:r>
            <w:proofErr w:type="spellStart"/>
            <w:r w:rsidRPr="00BA5769">
              <w:rPr>
                <w:rStyle w:val="af0"/>
                <w:rFonts w:ascii="Times New Roman" w:hAnsi="Times New Roman" w:cs="Times New Roman"/>
                <w:sz w:val="20"/>
                <w:szCs w:val="20"/>
              </w:rPr>
              <w:t>μm</w:t>
            </w:r>
            <w:proofErr w:type="spellEnd"/>
            <w:r w:rsidRPr="00BA5769">
              <w:rPr>
                <w:rStyle w:val="af0"/>
                <w:rFonts w:ascii="Times New Roman" w:hAnsi="Times New Roman" w:cs="Times New Roman"/>
                <w:sz w:val="20"/>
                <w:szCs w:val="20"/>
              </w:rPr>
              <w:t>)</w:t>
            </w:r>
          </w:p>
        </w:tc>
        <w:tc>
          <w:tcPr>
            <w:tcW w:w="1486" w:type="dxa"/>
            <w:vAlign w:val="center"/>
          </w:tcPr>
          <w:p w14:paraId="3618D326"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proofErr w:type="spellStart"/>
            <w:r w:rsidRPr="00BA5769">
              <w:rPr>
                <w:rStyle w:val="af0"/>
                <w:rFonts w:ascii="Times New Roman" w:hAnsi="Times New Roman" w:cs="Times New Roman"/>
                <w:sz w:val="20"/>
                <w:szCs w:val="20"/>
              </w:rPr>
              <w:t>Ұзындығы</w:t>
            </w:r>
            <w:proofErr w:type="spellEnd"/>
            <w:r w:rsidRPr="00BA5769">
              <w:rPr>
                <w:rStyle w:val="af0"/>
                <w:rFonts w:ascii="Times New Roman" w:hAnsi="Times New Roman" w:cs="Times New Roman"/>
                <w:sz w:val="20"/>
                <w:szCs w:val="20"/>
              </w:rPr>
              <w:t xml:space="preserve"> (</w:t>
            </w:r>
            <w:proofErr w:type="spellStart"/>
            <w:r w:rsidRPr="00BA5769">
              <w:rPr>
                <w:rStyle w:val="af0"/>
                <w:rFonts w:ascii="Times New Roman" w:hAnsi="Times New Roman" w:cs="Times New Roman"/>
                <w:sz w:val="20"/>
                <w:szCs w:val="20"/>
              </w:rPr>
              <w:t>μm</w:t>
            </w:r>
            <w:proofErr w:type="spellEnd"/>
            <w:r w:rsidRPr="00BA5769">
              <w:rPr>
                <w:rStyle w:val="af0"/>
                <w:rFonts w:ascii="Times New Roman" w:hAnsi="Times New Roman" w:cs="Times New Roman"/>
                <w:sz w:val="20"/>
                <w:szCs w:val="20"/>
              </w:rPr>
              <w:t>)</w:t>
            </w:r>
          </w:p>
        </w:tc>
      </w:tr>
      <w:tr w:rsidR="008D0DF1" w:rsidRPr="00C65D97" w14:paraId="7EF94551" w14:textId="77777777" w:rsidTr="0069759A">
        <w:trPr>
          <w:jc w:val="center"/>
        </w:trPr>
        <w:tc>
          <w:tcPr>
            <w:tcW w:w="1239" w:type="dxa"/>
            <w:vAlign w:val="center"/>
          </w:tcPr>
          <w:p w14:paraId="6B8F3833"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i/>
                <w:iCs/>
                <w:sz w:val="20"/>
                <w:szCs w:val="20"/>
              </w:rPr>
              <w:t xml:space="preserve">G. </w:t>
            </w:r>
            <w:proofErr w:type="spellStart"/>
            <w:r w:rsidRPr="00BA5769">
              <w:rPr>
                <w:rStyle w:val="af0"/>
                <w:rFonts w:ascii="Times New Roman" w:hAnsi="Times New Roman" w:cs="Times New Roman"/>
                <w:i/>
                <w:iCs/>
                <w:sz w:val="20"/>
                <w:szCs w:val="20"/>
              </w:rPr>
              <w:t>olivieri</w:t>
            </w:r>
            <w:proofErr w:type="spellEnd"/>
          </w:p>
        </w:tc>
        <w:tc>
          <w:tcPr>
            <w:tcW w:w="728" w:type="dxa"/>
            <w:vAlign w:val="center"/>
          </w:tcPr>
          <w:p w14:paraId="706BDBC2"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n</w:t>
            </w:r>
          </w:p>
        </w:tc>
        <w:tc>
          <w:tcPr>
            <w:tcW w:w="1463" w:type="dxa"/>
            <w:vAlign w:val="center"/>
          </w:tcPr>
          <w:p w14:paraId="74DA9C95"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9</w:t>
            </w:r>
          </w:p>
        </w:tc>
        <w:tc>
          <w:tcPr>
            <w:tcW w:w="1463" w:type="dxa"/>
            <w:vAlign w:val="center"/>
          </w:tcPr>
          <w:p w14:paraId="01B5EAC2"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9</w:t>
            </w:r>
          </w:p>
        </w:tc>
        <w:tc>
          <w:tcPr>
            <w:tcW w:w="1450" w:type="dxa"/>
            <w:vAlign w:val="center"/>
          </w:tcPr>
          <w:p w14:paraId="3AFBB3DF"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9</w:t>
            </w:r>
          </w:p>
        </w:tc>
        <w:tc>
          <w:tcPr>
            <w:tcW w:w="1509" w:type="dxa"/>
            <w:vAlign w:val="center"/>
          </w:tcPr>
          <w:p w14:paraId="65304FF9"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9</w:t>
            </w:r>
          </w:p>
        </w:tc>
        <w:tc>
          <w:tcPr>
            <w:tcW w:w="1486" w:type="dxa"/>
            <w:vAlign w:val="center"/>
          </w:tcPr>
          <w:p w14:paraId="0978EBC3"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9</w:t>
            </w:r>
          </w:p>
        </w:tc>
      </w:tr>
      <w:tr w:rsidR="008D0DF1" w:rsidRPr="00C65D97" w14:paraId="7AF67B0C" w14:textId="77777777" w:rsidTr="0069759A">
        <w:trPr>
          <w:jc w:val="center"/>
        </w:trPr>
        <w:tc>
          <w:tcPr>
            <w:tcW w:w="1239" w:type="dxa"/>
            <w:vAlign w:val="center"/>
          </w:tcPr>
          <w:p w14:paraId="3BE53E72"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p>
        </w:tc>
        <w:tc>
          <w:tcPr>
            <w:tcW w:w="728" w:type="dxa"/>
            <w:vAlign w:val="center"/>
          </w:tcPr>
          <w:p w14:paraId="6499655E"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M ±m</w:t>
            </w:r>
          </w:p>
        </w:tc>
        <w:tc>
          <w:tcPr>
            <w:tcW w:w="1463" w:type="dxa"/>
            <w:vAlign w:val="center"/>
          </w:tcPr>
          <w:p w14:paraId="6BD2ABB3"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17,53 ± 1,65</w:t>
            </w:r>
          </w:p>
        </w:tc>
        <w:tc>
          <w:tcPr>
            <w:tcW w:w="1463" w:type="dxa"/>
            <w:vAlign w:val="center"/>
          </w:tcPr>
          <w:p w14:paraId="0C11E918"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10,33 ± 1,11</w:t>
            </w:r>
          </w:p>
        </w:tc>
        <w:tc>
          <w:tcPr>
            <w:tcW w:w="1450" w:type="dxa"/>
            <w:vAlign w:val="center"/>
          </w:tcPr>
          <w:p w14:paraId="2627E2F6"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18,22 ± 2,93</w:t>
            </w:r>
          </w:p>
        </w:tc>
        <w:tc>
          <w:tcPr>
            <w:tcW w:w="1509" w:type="dxa"/>
            <w:vAlign w:val="center"/>
          </w:tcPr>
          <w:p w14:paraId="633AB568"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28,31 ± 6,19</w:t>
            </w:r>
          </w:p>
        </w:tc>
        <w:tc>
          <w:tcPr>
            <w:tcW w:w="1486" w:type="dxa"/>
            <w:vAlign w:val="center"/>
          </w:tcPr>
          <w:p w14:paraId="5E4E3FE7"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35,12 ± 12,89</w:t>
            </w:r>
          </w:p>
        </w:tc>
      </w:tr>
      <w:tr w:rsidR="008D0DF1" w:rsidRPr="00C65D97" w14:paraId="2A7E0B53" w14:textId="77777777" w:rsidTr="0069759A">
        <w:trPr>
          <w:jc w:val="center"/>
        </w:trPr>
        <w:tc>
          <w:tcPr>
            <w:tcW w:w="1239" w:type="dxa"/>
            <w:vAlign w:val="center"/>
          </w:tcPr>
          <w:p w14:paraId="5CDB7E68"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p>
        </w:tc>
        <w:tc>
          <w:tcPr>
            <w:tcW w:w="728" w:type="dxa"/>
            <w:vAlign w:val="center"/>
          </w:tcPr>
          <w:p w14:paraId="6B8D5024"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SE</w:t>
            </w:r>
          </w:p>
        </w:tc>
        <w:tc>
          <w:tcPr>
            <w:tcW w:w="1463" w:type="dxa"/>
            <w:vAlign w:val="center"/>
          </w:tcPr>
          <w:p w14:paraId="274878A7"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0,55</w:t>
            </w:r>
          </w:p>
        </w:tc>
        <w:tc>
          <w:tcPr>
            <w:tcW w:w="1463" w:type="dxa"/>
            <w:vAlign w:val="center"/>
          </w:tcPr>
          <w:p w14:paraId="22497703"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0,37</w:t>
            </w:r>
          </w:p>
        </w:tc>
        <w:tc>
          <w:tcPr>
            <w:tcW w:w="1450" w:type="dxa"/>
            <w:vAlign w:val="center"/>
          </w:tcPr>
          <w:p w14:paraId="7767677B"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0,98</w:t>
            </w:r>
          </w:p>
        </w:tc>
        <w:tc>
          <w:tcPr>
            <w:tcW w:w="1509" w:type="dxa"/>
            <w:vAlign w:val="center"/>
          </w:tcPr>
          <w:p w14:paraId="54F9DF21"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2,06</w:t>
            </w:r>
          </w:p>
        </w:tc>
        <w:tc>
          <w:tcPr>
            <w:tcW w:w="1486" w:type="dxa"/>
            <w:vAlign w:val="center"/>
          </w:tcPr>
          <w:p w14:paraId="10F1E229" w14:textId="77777777" w:rsidR="008D0DF1" w:rsidRPr="00BA576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center"/>
              <w:rPr>
                <w:rStyle w:val="af0"/>
                <w:rFonts w:ascii="Times New Roman" w:eastAsia="Times New Roman" w:hAnsi="Times New Roman" w:cs="Times New Roman"/>
                <w:color w:val="FF644E"/>
                <w:sz w:val="20"/>
                <w:szCs w:val="20"/>
                <w:u w:color="FF644E"/>
                <w:lang w:val="kk-KZ"/>
              </w:rPr>
            </w:pPr>
            <w:r w:rsidRPr="00BA5769">
              <w:rPr>
                <w:rStyle w:val="af0"/>
                <w:rFonts w:ascii="Times New Roman" w:hAnsi="Times New Roman" w:cs="Times New Roman"/>
                <w:sz w:val="20"/>
                <w:szCs w:val="20"/>
              </w:rPr>
              <w:t>4,30</w:t>
            </w:r>
          </w:p>
        </w:tc>
      </w:tr>
      <w:tr w:rsidR="008D0DF1" w:rsidRPr="00C65D97" w14:paraId="62C62C04" w14:textId="77777777" w:rsidTr="0069759A">
        <w:trPr>
          <w:trHeight w:val="114"/>
          <w:jc w:val="center"/>
        </w:trPr>
        <w:tc>
          <w:tcPr>
            <w:tcW w:w="1239" w:type="dxa"/>
            <w:vMerge w:val="restart"/>
          </w:tcPr>
          <w:p w14:paraId="40852D1E" w14:textId="77777777" w:rsidR="008D0DF1" w:rsidRPr="00BA5769" w:rsidRDefault="008D0DF1" w:rsidP="0069759A">
            <w:pPr>
              <w:suppressAutoHyphens/>
              <w:jc w:val="center"/>
              <w:outlineLvl w:val="0"/>
              <w:rPr>
                <w:sz w:val="20"/>
                <w:szCs w:val="20"/>
              </w:rPr>
            </w:pPr>
            <w:r w:rsidRPr="00BA5769">
              <w:rPr>
                <w:rStyle w:val="af0"/>
                <w:i/>
                <w:iCs/>
                <w:sz w:val="20"/>
                <w:szCs w:val="20"/>
              </w:rPr>
              <w:t>G. tianschanika</w:t>
            </w:r>
          </w:p>
        </w:tc>
        <w:tc>
          <w:tcPr>
            <w:tcW w:w="728" w:type="dxa"/>
          </w:tcPr>
          <w:p w14:paraId="5020BA0E" w14:textId="77777777" w:rsidR="008D0DF1" w:rsidRPr="00BA5769" w:rsidRDefault="008D0DF1" w:rsidP="0069759A">
            <w:pPr>
              <w:suppressAutoHyphens/>
              <w:jc w:val="center"/>
              <w:outlineLvl w:val="0"/>
              <w:rPr>
                <w:sz w:val="20"/>
                <w:szCs w:val="20"/>
              </w:rPr>
            </w:pPr>
            <w:r w:rsidRPr="00BA5769">
              <w:rPr>
                <w:rStyle w:val="af0"/>
                <w:sz w:val="20"/>
                <w:szCs w:val="20"/>
              </w:rPr>
              <w:t>n</w:t>
            </w:r>
          </w:p>
        </w:tc>
        <w:tc>
          <w:tcPr>
            <w:tcW w:w="1463" w:type="dxa"/>
          </w:tcPr>
          <w:p w14:paraId="128E82FB" w14:textId="77777777" w:rsidR="008D0DF1" w:rsidRPr="00BA5769" w:rsidRDefault="008D0DF1" w:rsidP="0069759A">
            <w:pPr>
              <w:suppressAutoHyphens/>
              <w:jc w:val="center"/>
              <w:outlineLvl w:val="0"/>
              <w:rPr>
                <w:sz w:val="20"/>
                <w:szCs w:val="20"/>
              </w:rPr>
            </w:pPr>
            <w:r w:rsidRPr="00BA5769">
              <w:rPr>
                <w:rStyle w:val="af0"/>
                <w:sz w:val="20"/>
                <w:szCs w:val="20"/>
              </w:rPr>
              <w:t>10</w:t>
            </w:r>
          </w:p>
        </w:tc>
        <w:tc>
          <w:tcPr>
            <w:tcW w:w="1463" w:type="dxa"/>
          </w:tcPr>
          <w:p w14:paraId="00438D23" w14:textId="77777777" w:rsidR="008D0DF1" w:rsidRPr="00BA5769" w:rsidRDefault="008D0DF1" w:rsidP="0069759A">
            <w:pPr>
              <w:suppressAutoHyphens/>
              <w:jc w:val="center"/>
              <w:outlineLvl w:val="0"/>
              <w:rPr>
                <w:sz w:val="20"/>
                <w:szCs w:val="20"/>
              </w:rPr>
            </w:pPr>
            <w:r w:rsidRPr="00BA5769">
              <w:rPr>
                <w:rStyle w:val="af0"/>
                <w:sz w:val="20"/>
                <w:szCs w:val="20"/>
              </w:rPr>
              <w:t>10</w:t>
            </w:r>
          </w:p>
        </w:tc>
        <w:tc>
          <w:tcPr>
            <w:tcW w:w="1450" w:type="dxa"/>
          </w:tcPr>
          <w:p w14:paraId="3A8A22CD" w14:textId="77777777" w:rsidR="008D0DF1" w:rsidRPr="00BA5769" w:rsidRDefault="008D0DF1" w:rsidP="0069759A">
            <w:pPr>
              <w:suppressAutoHyphens/>
              <w:jc w:val="center"/>
              <w:outlineLvl w:val="0"/>
              <w:rPr>
                <w:sz w:val="20"/>
                <w:szCs w:val="20"/>
              </w:rPr>
            </w:pPr>
            <w:r w:rsidRPr="00BA5769">
              <w:rPr>
                <w:rStyle w:val="af0"/>
                <w:sz w:val="20"/>
                <w:szCs w:val="20"/>
              </w:rPr>
              <w:t>10</w:t>
            </w:r>
          </w:p>
        </w:tc>
        <w:tc>
          <w:tcPr>
            <w:tcW w:w="1509" w:type="dxa"/>
          </w:tcPr>
          <w:p w14:paraId="6065D6F5" w14:textId="77777777" w:rsidR="008D0DF1" w:rsidRPr="00BA5769" w:rsidRDefault="008D0DF1" w:rsidP="0069759A">
            <w:pPr>
              <w:suppressAutoHyphens/>
              <w:jc w:val="center"/>
              <w:outlineLvl w:val="0"/>
              <w:rPr>
                <w:sz w:val="20"/>
                <w:szCs w:val="20"/>
              </w:rPr>
            </w:pPr>
            <w:r w:rsidRPr="00BA5769">
              <w:rPr>
                <w:rStyle w:val="af0"/>
                <w:sz w:val="20"/>
                <w:szCs w:val="20"/>
              </w:rPr>
              <w:t>10</w:t>
            </w:r>
          </w:p>
        </w:tc>
        <w:tc>
          <w:tcPr>
            <w:tcW w:w="1486" w:type="dxa"/>
          </w:tcPr>
          <w:p w14:paraId="3DF45DFB" w14:textId="77777777" w:rsidR="008D0DF1" w:rsidRPr="00BA5769" w:rsidRDefault="008D0DF1" w:rsidP="0069759A">
            <w:pPr>
              <w:suppressAutoHyphens/>
              <w:jc w:val="center"/>
              <w:outlineLvl w:val="0"/>
              <w:rPr>
                <w:sz w:val="20"/>
                <w:szCs w:val="20"/>
              </w:rPr>
            </w:pPr>
            <w:r w:rsidRPr="00BA5769">
              <w:rPr>
                <w:rStyle w:val="af0"/>
                <w:sz w:val="20"/>
                <w:szCs w:val="20"/>
              </w:rPr>
              <w:t>10</w:t>
            </w:r>
          </w:p>
        </w:tc>
      </w:tr>
      <w:tr w:rsidR="008D0DF1" w:rsidRPr="00C65D97" w14:paraId="65F62BEB" w14:textId="77777777" w:rsidTr="0069759A">
        <w:trPr>
          <w:trHeight w:val="118"/>
          <w:jc w:val="center"/>
        </w:trPr>
        <w:tc>
          <w:tcPr>
            <w:tcW w:w="1239" w:type="dxa"/>
            <w:vMerge/>
          </w:tcPr>
          <w:p w14:paraId="67937A61" w14:textId="77777777" w:rsidR="008D0DF1" w:rsidRPr="00BA5769" w:rsidRDefault="008D0DF1" w:rsidP="0069759A">
            <w:pPr>
              <w:jc w:val="center"/>
              <w:rPr>
                <w:sz w:val="20"/>
                <w:szCs w:val="20"/>
              </w:rPr>
            </w:pPr>
          </w:p>
        </w:tc>
        <w:tc>
          <w:tcPr>
            <w:tcW w:w="728" w:type="dxa"/>
          </w:tcPr>
          <w:p w14:paraId="1FCACEC8" w14:textId="77777777" w:rsidR="008D0DF1" w:rsidRPr="00BA5769" w:rsidRDefault="008D0DF1" w:rsidP="0069759A">
            <w:pPr>
              <w:suppressAutoHyphens/>
              <w:jc w:val="center"/>
              <w:outlineLvl w:val="0"/>
              <w:rPr>
                <w:sz w:val="20"/>
                <w:szCs w:val="20"/>
              </w:rPr>
            </w:pPr>
            <w:r w:rsidRPr="00BA5769">
              <w:rPr>
                <w:rStyle w:val="af0"/>
                <w:sz w:val="20"/>
                <w:szCs w:val="20"/>
              </w:rPr>
              <w:t>M ±m</w:t>
            </w:r>
          </w:p>
        </w:tc>
        <w:tc>
          <w:tcPr>
            <w:tcW w:w="1463" w:type="dxa"/>
          </w:tcPr>
          <w:p w14:paraId="426B8594" w14:textId="77777777" w:rsidR="008D0DF1" w:rsidRPr="00BA5769" w:rsidRDefault="008D0DF1" w:rsidP="0069759A">
            <w:pPr>
              <w:suppressAutoHyphens/>
              <w:jc w:val="center"/>
              <w:outlineLvl w:val="0"/>
              <w:rPr>
                <w:sz w:val="20"/>
                <w:szCs w:val="20"/>
              </w:rPr>
            </w:pPr>
            <w:r w:rsidRPr="00BA5769">
              <w:rPr>
                <w:rStyle w:val="af0"/>
                <w:sz w:val="20"/>
                <w:szCs w:val="20"/>
              </w:rPr>
              <w:t>35,41 ± 6,48</w:t>
            </w:r>
          </w:p>
        </w:tc>
        <w:tc>
          <w:tcPr>
            <w:tcW w:w="1463" w:type="dxa"/>
          </w:tcPr>
          <w:p w14:paraId="31F05E13" w14:textId="77777777" w:rsidR="008D0DF1" w:rsidRPr="00BA5769" w:rsidRDefault="008D0DF1" w:rsidP="0069759A">
            <w:pPr>
              <w:suppressAutoHyphens/>
              <w:jc w:val="center"/>
              <w:outlineLvl w:val="0"/>
              <w:rPr>
                <w:sz w:val="20"/>
                <w:szCs w:val="20"/>
              </w:rPr>
            </w:pPr>
            <w:r w:rsidRPr="00BA5769">
              <w:rPr>
                <w:rStyle w:val="af0"/>
                <w:sz w:val="20"/>
                <w:szCs w:val="20"/>
              </w:rPr>
              <w:t>13,97 ± 1,86</w:t>
            </w:r>
          </w:p>
        </w:tc>
        <w:tc>
          <w:tcPr>
            <w:tcW w:w="1450" w:type="dxa"/>
          </w:tcPr>
          <w:p w14:paraId="6D55DA8A" w14:textId="77777777" w:rsidR="008D0DF1" w:rsidRPr="00BA5769" w:rsidRDefault="008D0DF1" w:rsidP="0069759A">
            <w:pPr>
              <w:suppressAutoHyphens/>
              <w:jc w:val="center"/>
              <w:outlineLvl w:val="0"/>
              <w:rPr>
                <w:sz w:val="20"/>
                <w:szCs w:val="20"/>
              </w:rPr>
            </w:pPr>
            <w:r w:rsidRPr="00BA5769">
              <w:rPr>
                <w:rStyle w:val="af0"/>
                <w:sz w:val="20"/>
                <w:szCs w:val="20"/>
              </w:rPr>
              <w:t>14,51 ± 2,67</w:t>
            </w:r>
          </w:p>
        </w:tc>
        <w:tc>
          <w:tcPr>
            <w:tcW w:w="1509" w:type="dxa"/>
          </w:tcPr>
          <w:p w14:paraId="11ADBF98" w14:textId="77777777" w:rsidR="008D0DF1" w:rsidRPr="00BA5769" w:rsidRDefault="008D0DF1" w:rsidP="0069759A">
            <w:pPr>
              <w:suppressAutoHyphens/>
              <w:jc w:val="center"/>
              <w:outlineLvl w:val="0"/>
              <w:rPr>
                <w:sz w:val="20"/>
                <w:szCs w:val="20"/>
              </w:rPr>
            </w:pPr>
            <w:r w:rsidRPr="00BA5769">
              <w:rPr>
                <w:rStyle w:val="af0"/>
                <w:sz w:val="20"/>
                <w:szCs w:val="20"/>
              </w:rPr>
              <w:t>24,53 ± 5,26</w:t>
            </w:r>
          </w:p>
        </w:tc>
        <w:tc>
          <w:tcPr>
            <w:tcW w:w="1486" w:type="dxa"/>
          </w:tcPr>
          <w:p w14:paraId="519BED94" w14:textId="77777777" w:rsidR="008D0DF1" w:rsidRPr="00BA5769" w:rsidRDefault="008D0DF1" w:rsidP="0069759A">
            <w:pPr>
              <w:suppressAutoHyphens/>
              <w:jc w:val="center"/>
              <w:outlineLvl w:val="0"/>
              <w:rPr>
                <w:sz w:val="20"/>
                <w:szCs w:val="20"/>
              </w:rPr>
            </w:pPr>
            <w:r w:rsidRPr="00BA5769">
              <w:rPr>
                <w:rStyle w:val="af0"/>
                <w:sz w:val="20"/>
                <w:szCs w:val="20"/>
              </w:rPr>
              <w:t>35,10 ± 7,54</w:t>
            </w:r>
          </w:p>
        </w:tc>
      </w:tr>
      <w:tr w:rsidR="008D0DF1" w:rsidRPr="00C65D97" w14:paraId="2C42C04F" w14:textId="77777777" w:rsidTr="0069759A">
        <w:trPr>
          <w:trHeight w:val="118"/>
          <w:jc w:val="center"/>
        </w:trPr>
        <w:tc>
          <w:tcPr>
            <w:tcW w:w="1239" w:type="dxa"/>
            <w:vMerge/>
          </w:tcPr>
          <w:p w14:paraId="2FFFB874" w14:textId="77777777" w:rsidR="008D0DF1" w:rsidRPr="00BA5769" w:rsidRDefault="008D0DF1" w:rsidP="0069759A">
            <w:pPr>
              <w:jc w:val="center"/>
              <w:rPr>
                <w:sz w:val="20"/>
                <w:szCs w:val="20"/>
              </w:rPr>
            </w:pPr>
          </w:p>
        </w:tc>
        <w:tc>
          <w:tcPr>
            <w:tcW w:w="728" w:type="dxa"/>
          </w:tcPr>
          <w:p w14:paraId="00540B11" w14:textId="77777777" w:rsidR="008D0DF1" w:rsidRPr="00BA5769" w:rsidRDefault="008D0DF1" w:rsidP="0069759A">
            <w:pPr>
              <w:suppressAutoHyphens/>
              <w:jc w:val="center"/>
              <w:outlineLvl w:val="0"/>
              <w:rPr>
                <w:sz w:val="20"/>
                <w:szCs w:val="20"/>
              </w:rPr>
            </w:pPr>
            <w:r w:rsidRPr="00BA5769">
              <w:rPr>
                <w:rStyle w:val="af0"/>
                <w:sz w:val="20"/>
                <w:szCs w:val="20"/>
              </w:rPr>
              <w:t>SE</w:t>
            </w:r>
          </w:p>
        </w:tc>
        <w:tc>
          <w:tcPr>
            <w:tcW w:w="1463" w:type="dxa"/>
          </w:tcPr>
          <w:p w14:paraId="3339453F" w14:textId="77777777" w:rsidR="008D0DF1" w:rsidRPr="00BA5769" w:rsidRDefault="008D0DF1" w:rsidP="0069759A">
            <w:pPr>
              <w:suppressAutoHyphens/>
              <w:jc w:val="center"/>
              <w:outlineLvl w:val="0"/>
              <w:rPr>
                <w:sz w:val="20"/>
                <w:szCs w:val="20"/>
              </w:rPr>
            </w:pPr>
            <w:r w:rsidRPr="00BA5769">
              <w:rPr>
                <w:rStyle w:val="af0"/>
                <w:sz w:val="20"/>
                <w:szCs w:val="20"/>
              </w:rPr>
              <w:t>2,05</w:t>
            </w:r>
          </w:p>
        </w:tc>
        <w:tc>
          <w:tcPr>
            <w:tcW w:w="1463" w:type="dxa"/>
          </w:tcPr>
          <w:p w14:paraId="372252F6" w14:textId="77777777" w:rsidR="008D0DF1" w:rsidRPr="00BA5769" w:rsidRDefault="008D0DF1" w:rsidP="0069759A">
            <w:pPr>
              <w:suppressAutoHyphens/>
              <w:jc w:val="center"/>
              <w:outlineLvl w:val="0"/>
              <w:rPr>
                <w:sz w:val="20"/>
                <w:szCs w:val="20"/>
              </w:rPr>
            </w:pPr>
            <w:r w:rsidRPr="00BA5769">
              <w:rPr>
                <w:rStyle w:val="af0"/>
                <w:sz w:val="20"/>
                <w:szCs w:val="20"/>
              </w:rPr>
              <w:t>0,59</w:t>
            </w:r>
          </w:p>
        </w:tc>
        <w:tc>
          <w:tcPr>
            <w:tcW w:w="1450" w:type="dxa"/>
          </w:tcPr>
          <w:p w14:paraId="3AD57DC3" w14:textId="77777777" w:rsidR="008D0DF1" w:rsidRPr="00BA5769" w:rsidRDefault="008D0DF1" w:rsidP="0069759A">
            <w:pPr>
              <w:suppressAutoHyphens/>
              <w:jc w:val="center"/>
              <w:outlineLvl w:val="0"/>
              <w:rPr>
                <w:sz w:val="20"/>
                <w:szCs w:val="20"/>
              </w:rPr>
            </w:pPr>
            <w:r w:rsidRPr="00BA5769">
              <w:rPr>
                <w:rStyle w:val="af0"/>
                <w:sz w:val="20"/>
                <w:szCs w:val="20"/>
              </w:rPr>
              <w:t>0,85</w:t>
            </w:r>
          </w:p>
        </w:tc>
        <w:tc>
          <w:tcPr>
            <w:tcW w:w="1509" w:type="dxa"/>
          </w:tcPr>
          <w:p w14:paraId="2B4665E0" w14:textId="77777777" w:rsidR="008D0DF1" w:rsidRPr="00BA5769" w:rsidRDefault="008D0DF1" w:rsidP="0069759A">
            <w:pPr>
              <w:suppressAutoHyphens/>
              <w:jc w:val="center"/>
              <w:outlineLvl w:val="0"/>
              <w:rPr>
                <w:sz w:val="20"/>
                <w:szCs w:val="20"/>
              </w:rPr>
            </w:pPr>
            <w:r w:rsidRPr="00BA5769">
              <w:rPr>
                <w:rStyle w:val="af0"/>
                <w:sz w:val="20"/>
                <w:szCs w:val="20"/>
              </w:rPr>
              <w:t>1,66</w:t>
            </w:r>
          </w:p>
        </w:tc>
        <w:tc>
          <w:tcPr>
            <w:tcW w:w="1486" w:type="dxa"/>
          </w:tcPr>
          <w:p w14:paraId="46BF1984" w14:textId="77777777" w:rsidR="008D0DF1" w:rsidRPr="00BA5769" w:rsidRDefault="008D0DF1" w:rsidP="0069759A">
            <w:pPr>
              <w:suppressAutoHyphens/>
              <w:jc w:val="center"/>
              <w:outlineLvl w:val="0"/>
              <w:rPr>
                <w:sz w:val="20"/>
                <w:szCs w:val="20"/>
              </w:rPr>
            </w:pPr>
            <w:r w:rsidRPr="00BA5769">
              <w:rPr>
                <w:rStyle w:val="af0"/>
                <w:sz w:val="20"/>
                <w:szCs w:val="20"/>
              </w:rPr>
              <w:t>2,38</w:t>
            </w:r>
          </w:p>
        </w:tc>
      </w:tr>
    </w:tbl>
    <w:p w14:paraId="17D86AFF"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Бұл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-ның су мен минералды заттарды тиімдірек өткізетінін білдіреді Флоэма элементтерінің ені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-да 14,51 мкм, ал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-де сәл жоғары, бұл органикалық заттардың көп жиналуына </w:t>
      </w:r>
      <w:r w:rsidRPr="00D55397">
        <w:rPr>
          <w:rStyle w:val="af0"/>
          <w:rFonts w:ascii="Times New Roman" w:hAnsi="Times New Roman" w:cs="Times New Roman"/>
          <w:sz w:val="28"/>
          <w:szCs w:val="28"/>
          <w:lang w:val="kk-KZ"/>
        </w:rPr>
        <w:lastRenderedPageBreak/>
        <w:t xml:space="preserve">бейімділігін көрсетеді. Эндодерманың ұзындығы екі түрде де бірдей, бірақ оның ені тамырдың диаметріне байланысты өзгереді. Қабықтың ені екі түрде де шамамен бірдей: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-де 28,36 мкм,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-да 28,15 мкм. Қабықтың ұзындығы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-де 66,12 мкм, ал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-да 54,03 мкм, яғни бірінші түрдің қабығы шамамен 1,5 есе ұзын. Бұл тамыр диаметрінің айырмашылығына байланысты. Тамырлардың салыстырмалы морфометриялық көрсеткіштері 27-кестеде берілген.</w:t>
      </w:r>
    </w:p>
    <w:p w14:paraId="648D795F"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Сабақ.</w:t>
      </w:r>
      <w:r w:rsidRPr="00D55397">
        <w:rPr>
          <w:rStyle w:val="af0"/>
          <w:rFonts w:ascii="Times New Roman" w:hAnsi="Times New Roman" w:cs="Times New Roman"/>
          <w:sz w:val="28"/>
          <w:szCs w:val="28"/>
          <w:lang w:val="kk-KZ"/>
        </w:rPr>
        <w:t xml:space="preserve"> Сабақтың анатомиялық және морфологиялық құрылымын салыстырмалы талдау нәтижесінде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және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өсімдіктерінің вегетативті мүшелерінде ұқсастықтар да, айырмашылықтар да анықталды.</w:t>
      </w:r>
    </w:p>
    <w:p w14:paraId="22762F52"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өсімдіктерінде эндодерманың астында орналасқан склеренхималық сақина айқын байқалады. Ол ұсақ көпқабатты жасушалардан тұрады және орталық цилиндрді қоршап тұрады. Орталық цилиндр паренхималық ұлпадан тұрады, оның жасуша қабырғалары жұқа және алғашқы құрылымға ие. Анатомиялық және морфологиялық зерттеулер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түрінде өткізгіш ұлпалардың түзілуі оның тіршілік ортасындағы ылғалдылық градиентімен байланысты екенін көрсетеді.</w:t>
      </w:r>
    </w:p>
    <w:p w14:paraId="2B020F4B"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Сабақ қабырғаларында кутикула қабаты жақсы дамыған, ал алғашқы қабықтың айқын құрылымы байқалады (сурет 27). Бұл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өсімдіктерінің ксерофиттік белгілерге ие екенін көрсетеді, ал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өсімдіктерінде мезофиттік белгілер басым. Осылайша, зерттелген екі түрдің анатомиялық параметрлері тіршілік ортасына байланысты өзгешеленеді.</w:t>
      </w:r>
      <w:r w:rsidRPr="00D55397">
        <w:rPr>
          <w:rFonts w:ascii="Times New Roman" w:eastAsia="Times New Roman" w:hAnsi="Times New Roman" w:cs="Times New Roman"/>
          <w:sz w:val="24"/>
          <w:szCs w:val="24"/>
          <w:lang w:val="kk-KZ"/>
          <w14:textOutline w14:w="0" w14:cap="rnd" w14:cmpd="sng" w14:algn="ctr">
            <w14:noFill/>
            <w14:prstDash w14:val="solid"/>
            <w14:bevel/>
          </w14:textOutline>
        </w:rPr>
        <w:t xml:space="preserve"> </w:t>
      </w:r>
      <w:r w:rsidRPr="00D55397">
        <w:rPr>
          <w:rFonts w:ascii="Times New Roman" w:hAnsi="Times New Roman" w:cs="Times New Roman"/>
          <w:noProof/>
          <w:sz w:val="28"/>
          <w:szCs w:val="28"/>
          <w:lang w:val="kk-KZ"/>
        </w:rPr>
        <w:drawing>
          <wp:inline distT="0" distB="0" distL="0" distR="0" wp14:anchorId="1678DEE0" wp14:editId="360AFF9B">
            <wp:extent cx="5936615" cy="1835150"/>
            <wp:effectExtent l="19050" t="19050" r="26035" b="12700"/>
            <wp:docPr id="10" name="Рисунок 9">
              <a:extLst xmlns:a="http://schemas.openxmlformats.org/drawingml/2006/main">
                <a:ext uri="{FF2B5EF4-FFF2-40B4-BE49-F238E27FC236}">
                  <a16:creationId xmlns:a16="http://schemas.microsoft.com/office/drawing/2014/main" id="{73B5DE9A-2A22-E68E-7BF2-AEF7F397DE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73B5DE9A-2A22-E68E-7BF2-AEF7F397DEFA}"/>
                        </a:ext>
                      </a:extLst>
                    </pic:cNvPr>
                    <pic:cNvPicPr>
                      <a:picLocks noChangeAspect="1"/>
                    </pic:cNvPicPr>
                  </pic:nvPicPr>
                  <pic:blipFill>
                    <a:blip r:embed="rId52"/>
                    <a:stretch>
                      <a:fillRect/>
                    </a:stretch>
                  </pic:blipFill>
                  <pic:spPr>
                    <a:xfrm>
                      <a:off x="0" y="0"/>
                      <a:ext cx="5941060" cy="1836524"/>
                    </a:xfrm>
                    <a:prstGeom prst="rect">
                      <a:avLst/>
                    </a:prstGeom>
                    <a:ln>
                      <a:solidFill>
                        <a:srgbClr val="000000"/>
                      </a:solidFill>
                    </a:ln>
                  </pic:spPr>
                </pic:pic>
              </a:graphicData>
            </a:graphic>
          </wp:inline>
        </w:drawing>
      </w:r>
    </w:p>
    <w:p w14:paraId="0911740F"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p>
    <w:p w14:paraId="7D9E25AF" w14:textId="63641AA1" w:rsidR="008D0DF1" w:rsidRPr="00D55397" w:rsidRDefault="008D0DF1" w:rsidP="008D0DF1">
      <w:pPr>
        <w:pStyle w:val="B"/>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4"/>
          <w:szCs w:val="24"/>
          <w:lang w:val="kk-KZ"/>
        </w:rPr>
        <w:t xml:space="preserve">Сурет </w:t>
      </w:r>
      <w:r w:rsidR="00DD098B">
        <w:rPr>
          <w:rStyle w:val="af0"/>
          <w:rFonts w:ascii="Times New Roman" w:hAnsi="Times New Roman" w:cs="Times New Roman"/>
          <w:sz w:val="24"/>
          <w:szCs w:val="24"/>
          <w:lang w:val="kk-KZ"/>
        </w:rPr>
        <w:t>36</w:t>
      </w:r>
      <w:r w:rsidRPr="00D55397">
        <w:rPr>
          <w:rStyle w:val="af0"/>
          <w:rFonts w:ascii="Times New Roman" w:hAnsi="Times New Roman" w:cs="Times New Roman"/>
          <w:sz w:val="24"/>
          <w:szCs w:val="24"/>
          <w:lang w:val="kk-KZ"/>
        </w:rPr>
        <w:t xml:space="preserve"> - Тамырдың көлденең кесіндісі a) </w:t>
      </w:r>
      <w:r w:rsidRPr="00D55397">
        <w:rPr>
          <w:rStyle w:val="af0"/>
          <w:rFonts w:ascii="Times New Roman" w:hAnsi="Times New Roman" w:cs="Times New Roman"/>
          <w:i/>
          <w:iCs/>
          <w:sz w:val="24"/>
          <w:szCs w:val="24"/>
          <w:lang w:val="kk-KZ"/>
        </w:rPr>
        <w:t>G. tianschanica</w:t>
      </w:r>
      <w:r w:rsidRPr="00D55397">
        <w:rPr>
          <w:rStyle w:val="af0"/>
          <w:rFonts w:ascii="Times New Roman" w:hAnsi="Times New Roman" w:cs="Times New Roman"/>
          <w:sz w:val="24"/>
          <w:szCs w:val="24"/>
          <w:lang w:val="kk-KZ"/>
        </w:rPr>
        <w:t xml:space="preserve"> Rupr., ә) </w:t>
      </w:r>
      <w:r w:rsidRPr="00D55397">
        <w:rPr>
          <w:rStyle w:val="af0"/>
          <w:rFonts w:ascii="Times New Roman" w:hAnsi="Times New Roman" w:cs="Times New Roman"/>
          <w:i/>
          <w:iCs/>
          <w:sz w:val="24"/>
          <w:szCs w:val="24"/>
          <w:lang w:val="kk-KZ"/>
        </w:rPr>
        <w:t>G. olivieri</w:t>
      </w:r>
      <w:r w:rsidRPr="00D55397">
        <w:rPr>
          <w:rStyle w:val="af0"/>
          <w:rFonts w:ascii="Times New Roman" w:hAnsi="Times New Roman" w:cs="Times New Roman"/>
          <w:sz w:val="24"/>
          <w:szCs w:val="24"/>
          <w:lang w:val="kk-KZ"/>
        </w:rPr>
        <w:t xml:space="preserve"> Griseb. Белгіленген құрылымдар: Перидерма (Pe), қабық (Co), эндодерма (Ed), флоэма (Ph), ксилема (Xy).</w:t>
      </w:r>
    </w:p>
    <w:p w14:paraId="37189A4B" w14:textId="77777777" w:rsidR="008D0DF1" w:rsidRPr="00D55397" w:rsidRDefault="008D0DF1" w:rsidP="008D0DF1">
      <w:pPr>
        <w:pStyle w:val="B"/>
        <w:ind w:firstLine="709"/>
        <w:jc w:val="both"/>
        <w:rPr>
          <w:rStyle w:val="af0"/>
          <w:rFonts w:ascii="Times New Roman" w:hAnsi="Times New Roman" w:cs="Times New Roman"/>
          <w:sz w:val="28"/>
          <w:szCs w:val="28"/>
          <w:lang w:val="kk-KZ"/>
        </w:rPr>
      </w:pPr>
    </w:p>
    <w:p w14:paraId="45E4027E"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Төмендегі кестеде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өсімдіктерінің сабақ құрылымының морфометриялық көрсеткіштері келтірілген. Көрсеткіштерге трахея мен трахеид диаметрі, өзек диаметрі, флоэманың ұзындығы мен ені, эндодерма, қабық және эпидермис қабатының параметрлері жатады. Жұлдызшамен белгіленген мәндер түрлер арасындағы айтарлықтай айырмашылықтарды көрсетеді.</w:t>
      </w:r>
    </w:p>
    <w:p w14:paraId="7ABF8A94" w14:textId="77777777" w:rsidR="008D0DF1" w:rsidRDefault="008D0DF1" w:rsidP="008D0DF1">
      <w:pPr>
        <w:pStyle w:val="B"/>
        <w:ind w:firstLine="709"/>
        <w:jc w:val="both"/>
        <w:rPr>
          <w:rStyle w:val="af0"/>
          <w:rFonts w:ascii="Times New Roman" w:hAnsi="Times New Roman" w:cs="Times New Roman"/>
          <w:sz w:val="28"/>
          <w:szCs w:val="28"/>
          <w:lang w:val="kk-KZ"/>
        </w:rPr>
      </w:pPr>
    </w:p>
    <w:p w14:paraId="21344E52" w14:textId="77777777" w:rsidR="008D0DF1" w:rsidRDefault="008D0DF1" w:rsidP="008D0DF1">
      <w:pPr>
        <w:pStyle w:val="B"/>
        <w:ind w:firstLine="709"/>
        <w:jc w:val="both"/>
        <w:rPr>
          <w:rStyle w:val="af0"/>
          <w:rFonts w:ascii="Times New Roman" w:hAnsi="Times New Roman" w:cs="Times New Roman"/>
          <w:sz w:val="28"/>
          <w:szCs w:val="28"/>
          <w:lang w:val="kk-KZ"/>
        </w:rPr>
        <w:sectPr w:rsidR="008D0DF1" w:rsidSect="008D0DF1">
          <w:pgSz w:w="11900" w:h="16840"/>
          <w:pgMar w:top="1134" w:right="851" w:bottom="1134" w:left="1701" w:header="709" w:footer="851" w:gutter="0"/>
          <w:cols w:space="720"/>
        </w:sectPr>
      </w:pPr>
    </w:p>
    <w:p w14:paraId="6EAD71AF" w14:textId="77777777" w:rsidR="008D0DF1" w:rsidRPr="00D55397" w:rsidRDefault="008D0DF1" w:rsidP="008D0DF1">
      <w:pPr>
        <w:pStyle w:val="B"/>
        <w:jc w:val="both"/>
        <w:rPr>
          <w:rStyle w:val="af0"/>
          <w:rFonts w:ascii="Times New Roman" w:eastAsia="Times New Roman" w:hAnsi="Times New Roman" w:cs="Times New Roman"/>
          <w:sz w:val="28"/>
          <w:szCs w:val="28"/>
          <w:lang w:val="kk-KZ"/>
        </w:rPr>
      </w:pPr>
    </w:p>
    <w:p w14:paraId="0EEF34DF" w14:textId="77777777" w:rsidR="008D0DF1" w:rsidRPr="00D55397" w:rsidRDefault="008D0DF1" w:rsidP="008D0DF1">
      <w:pPr>
        <w:pStyle w:val="B"/>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Кесте 28 -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сабақтың салыстырмалы морфометриясы</w:t>
      </w:r>
    </w:p>
    <w:tbl>
      <w:tblPr>
        <w:tblStyle w:val="af3"/>
        <w:tblW w:w="0" w:type="auto"/>
        <w:tblLook w:val="04A0" w:firstRow="1" w:lastRow="0" w:firstColumn="1" w:lastColumn="0" w:noHBand="0" w:noVBand="1"/>
      </w:tblPr>
      <w:tblGrid>
        <w:gridCol w:w="1239"/>
        <w:gridCol w:w="883"/>
        <w:gridCol w:w="1790"/>
        <w:gridCol w:w="1769"/>
        <w:gridCol w:w="1769"/>
        <w:gridCol w:w="1776"/>
        <w:gridCol w:w="1779"/>
        <w:gridCol w:w="1777"/>
        <w:gridCol w:w="1780"/>
      </w:tblGrid>
      <w:tr w:rsidR="008D0DF1" w14:paraId="498F2F59" w14:textId="77777777" w:rsidTr="0069759A">
        <w:tc>
          <w:tcPr>
            <w:tcW w:w="909" w:type="dxa"/>
            <w:vMerge w:val="restart"/>
          </w:tcPr>
          <w:p w14:paraId="09CC10E1" w14:textId="77777777" w:rsidR="008D0DF1"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8"/>
                <w:szCs w:val="28"/>
                <w:lang w:val="kk-KZ"/>
              </w:rPr>
            </w:pPr>
            <w:proofErr w:type="spellStart"/>
            <w:r w:rsidRPr="004C19B2">
              <w:rPr>
                <w:rStyle w:val="af0"/>
                <w:rFonts w:ascii="Times New Roman" w:hAnsi="Times New Roman" w:cs="Times New Roman"/>
                <w:sz w:val="20"/>
                <w:szCs w:val="20"/>
              </w:rPr>
              <w:t>Өсімдік</w:t>
            </w:r>
            <w:proofErr w:type="spellEnd"/>
            <w:r w:rsidRPr="004C19B2">
              <w:rPr>
                <w:rStyle w:val="af0"/>
                <w:rFonts w:ascii="Times New Roman" w:hAnsi="Times New Roman" w:cs="Times New Roman"/>
                <w:sz w:val="20"/>
                <w:szCs w:val="20"/>
              </w:rPr>
              <w:t xml:space="preserve"> </w:t>
            </w:r>
            <w:proofErr w:type="spellStart"/>
            <w:r w:rsidRPr="004C19B2">
              <w:rPr>
                <w:rStyle w:val="af0"/>
                <w:rFonts w:ascii="Times New Roman" w:hAnsi="Times New Roman" w:cs="Times New Roman"/>
                <w:sz w:val="20"/>
                <w:szCs w:val="20"/>
              </w:rPr>
              <w:t>атауы</w:t>
            </w:r>
            <w:proofErr w:type="spellEnd"/>
          </w:p>
        </w:tc>
        <w:tc>
          <w:tcPr>
            <w:tcW w:w="910" w:type="dxa"/>
          </w:tcPr>
          <w:p w14:paraId="74B02E40" w14:textId="77777777" w:rsidR="008D0DF1"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8"/>
                <w:szCs w:val="28"/>
                <w:lang w:val="kk-KZ"/>
              </w:rPr>
            </w:pPr>
          </w:p>
        </w:tc>
        <w:tc>
          <w:tcPr>
            <w:tcW w:w="1820" w:type="dxa"/>
          </w:tcPr>
          <w:p w14:paraId="25EB3507" w14:textId="77777777" w:rsidR="008D0DF1"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8"/>
                <w:szCs w:val="28"/>
                <w:lang w:val="kk-KZ"/>
              </w:rPr>
            </w:pPr>
            <w:r w:rsidRPr="004C19B2">
              <w:rPr>
                <w:rStyle w:val="af0"/>
                <w:rFonts w:ascii="Times New Roman" w:hAnsi="Times New Roman" w:cs="Times New Roman"/>
                <w:sz w:val="20"/>
                <w:szCs w:val="20"/>
                <w:lang w:val="kk-KZ"/>
              </w:rPr>
              <w:t>Трахея</w:t>
            </w:r>
          </w:p>
        </w:tc>
        <w:tc>
          <w:tcPr>
            <w:tcW w:w="1820" w:type="dxa"/>
          </w:tcPr>
          <w:p w14:paraId="4B5E170C" w14:textId="77777777" w:rsidR="008D0DF1"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8"/>
                <w:szCs w:val="28"/>
                <w:lang w:val="kk-KZ"/>
              </w:rPr>
            </w:pPr>
            <w:r w:rsidRPr="004C19B2">
              <w:rPr>
                <w:rStyle w:val="af0"/>
                <w:rFonts w:ascii="Times New Roman" w:hAnsi="Times New Roman" w:cs="Times New Roman"/>
                <w:sz w:val="20"/>
                <w:szCs w:val="20"/>
                <w:lang w:val="kk-KZ"/>
              </w:rPr>
              <w:t>Трахеида</w:t>
            </w:r>
          </w:p>
        </w:tc>
        <w:tc>
          <w:tcPr>
            <w:tcW w:w="1820" w:type="dxa"/>
          </w:tcPr>
          <w:p w14:paraId="73A70877" w14:textId="77777777" w:rsidR="008D0DF1"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8"/>
                <w:szCs w:val="28"/>
                <w:lang w:val="kk-KZ"/>
              </w:rPr>
            </w:pPr>
            <w:r w:rsidRPr="004C19B2">
              <w:rPr>
                <w:rStyle w:val="af0"/>
                <w:rFonts w:ascii="Times New Roman" w:hAnsi="Times New Roman" w:cs="Times New Roman"/>
                <w:sz w:val="20"/>
                <w:szCs w:val="20"/>
                <w:lang w:val="kk-KZ"/>
              </w:rPr>
              <w:t>Өзек</w:t>
            </w:r>
          </w:p>
        </w:tc>
        <w:tc>
          <w:tcPr>
            <w:tcW w:w="1820" w:type="dxa"/>
          </w:tcPr>
          <w:p w14:paraId="69FCA6A7" w14:textId="77777777" w:rsidR="008D0DF1"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8"/>
                <w:szCs w:val="28"/>
                <w:lang w:val="kk-KZ"/>
              </w:rPr>
            </w:pPr>
            <w:r w:rsidRPr="004C19B2">
              <w:rPr>
                <w:rStyle w:val="af0"/>
                <w:rFonts w:ascii="Times New Roman" w:hAnsi="Times New Roman" w:cs="Times New Roman"/>
                <w:sz w:val="20"/>
                <w:szCs w:val="20"/>
                <w:lang w:val="kk-KZ"/>
              </w:rPr>
              <w:t>Флоэма</w:t>
            </w:r>
          </w:p>
        </w:tc>
        <w:tc>
          <w:tcPr>
            <w:tcW w:w="1821" w:type="dxa"/>
          </w:tcPr>
          <w:p w14:paraId="1C924463" w14:textId="77777777" w:rsidR="008D0DF1"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8"/>
                <w:szCs w:val="28"/>
                <w:lang w:val="kk-KZ"/>
              </w:rPr>
            </w:pPr>
            <w:r w:rsidRPr="004C19B2">
              <w:rPr>
                <w:rStyle w:val="af0"/>
                <w:rFonts w:ascii="Times New Roman" w:hAnsi="Times New Roman" w:cs="Times New Roman"/>
                <w:sz w:val="20"/>
                <w:szCs w:val="20"/>
                <w:lang w:val="kk-KZ"/>
              </w:rPr>
              <w:t>Эндодерма</w:t>
            </w:r>
          </w:p>
        </w:tc>
        <w:tc>
          <w:tcPr>
            <w:tcW w:w="1821" w:type="dxa"/>
          </w:tcPr>
          <w:p w14:paraId="32565D23" w14:textId="77777777" w:rsidR="008D0DF1"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8"/>
                <w:szCs w:val="28"/>
                <w:lang w:val="kk-KZ"/>
              </w:rPr>
            </w:pPr>
            <w:r w:rsidRPr="004C19B2">
              <w:rPr>
                <w:rStyle w:val="af0"/>
                <w:rFonts w:ascii="Times New Roman" w:hAnsi="Times New Roman" w:cs="Times New Roman"/>
                <w:sz w:val="20"/>
                <w:szCs w:val="20"/>
                <w:lang w:val="kk-KZ"/>
              </w:rPr>
              <w:t>Қабық</w:t>
            </w:r>
          </w:p>
        </w:tc>
        <w:tc>
          <w:tcPr>
            <w:tcW w:w="1821" w:type="dxa"/>
          </w:tcPr>
          <w:p w14:paraId="363FD305" w14:textId="77777777" w:rsidR="008D0DF1"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8"/>
                <w:szCs w:val="28"/>
                <w:lang w:val="kk-KZ"/>
              </w:rPr>
            </w:pPr>
            <w:r w:rsidRPr="004C19B2">
              <w:rPr>
                <w:rStyle w:val="af0"/>
                <w:rFonts w:ascii="Times New Roman" w:hAnsi="Times New Roman" w:cs="Times New Roman"/>
                <w:sz w:val="20"/>
                <w:szCs w:val="20"/>
                <w:lang w:val="kk-KZ"/>
              </w:rPr>
              <w:t>Эпидермис</w:t>
            </w:r>
          </w:p>
        </w:tc>
      </w:tr>
      <w:tr w:rsidR="008D0DF1" w14:paraId="36DA1D9F" w14:textId="77777777" w:rsidTr="0069759A">
        <w:tc>
          <w:tcPr>
            <w:tcW w:w="909" w:type="dxa"/>
            <w:vMerge/>
          </w:tcPr>
          <w:p w14:paraId="15183C95" w14:textId="77777777" w:rsidR="008D0DF1"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8"/>
                <w:szCs w:val="28"/>
                <w:lang w:val="kk-KZ"/>
              </w:rPr>
            </w:pPr>
          </w:p>
        </w:tc>
        <w:tc>
          <w:tcPr>
            <w:tcW w:w="910" w:type="dxa"/>
          </w:tcPr>
          <w:p w14:paraId="5DD8CC09" w14:textId="77777777" w:rsidR="008D0DF1"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8"/>
                <w:szCs w:val="28"/>
                <w:lang w:val="kk-KZ"/>
              </w:rPr>
            </w:pPr>
          </w:p>
        </w:tc>
        <w:tc>
          <w:tcPr>
            <w:tcW w:w="1820" w:type="dxa"/>
          </w:tcPr>
          <w:p w14:paraId="6118600A"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 xml:space="preserve">Диаметр(μm) </w:t>
            </w:r>
          </w:p>
        </w:tc>
        <w:tc>
          <w:tcPr>
            <w:tcW w:w="1820" w:type="dxa"/>
          </w:tcPr>
          <w:p w14:paraId="7F29599D"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 xml:space="preserve">Диаметр (μm) </w:t>
            </w:r>
          </w:p>
        </w:tc>
        <w:tc>
          <w:tcPr>
            <w:tcW w:w="1820" w:type="dxa"/>
          </w:tcPr>
          <w:p w14:paraId="705FD125"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 xml:space="preserve">Диаметрr (μm) </w:t>
            </w:r>
          </w:p>
        </w:tc>
        <w:tc>
          <w:tcPr>
            <w:tcW w:w="1820" w:type="dxa"/>
          </w:tcPr>
          <w:p w14:paraId="26E7750D"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 xml:space="preserve">Ұзындығы (μm) </w:t>
            </w:r>
          </w:p>
        </w:tc>
        <w:tc>
          <w:tcPr>
            <w:tcW w:w="1821" w:type="dxa"/>
          </w:tcPr>
          <w:p w14:paraId="188229E6"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 xml:space="preserve">Ені (μm) </w:t>
            </w:r>
          </w:p>
        </w:tc>
        <w:tc>
          <w:tcPr>
            <w:tcW w:w="1821" w:type="dxa"/>
          </w:tcPr>
          <w:p w14:paraId="548E1C8B"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Ұзындығы (μm)</w:t>
            </w:r>
          </w:p>
        </w:tc>
        <w:tc>
          <w:tcPr>
            <w:tcW w:w="1821" w:type="dxa"/>
          </w:tcPr>
          <w:p w14:paraId="6AE9DEFA" w14:textId="77777777" w:rsidR="008D0DF1" w:rsidRPr="004C19B2" w:rsidRDefault="008D0DF1" w:rsidP="0069759A">
            <w:pPr>
              <w:pStyle w:val="B"/>
              <w:rPr>
                <w:rStyle w:val="af0"/>
                <w:rFonts w:ascii="Times New Roman" w:eastAsia="Times New Roman" w:hAnsi="Times New Roman" w:cs="Times New Roman"/>
                <w:sz w:val="20"/>
                <w:szCs w:val="20"/>
                <w:lang w:val="kk-KZ"/>
              </w:rPr>
            </w:pPr>
            <w:r w:rsidRPr="004C19B2">
              <w:rPr>
                <w:rStyle w:val="af0"/>
                <w:rFonts w:ascii="Times New Roman" w:hAnsi="Times New Roman" w:cs="Times New Roman"/>
                <w:sz w:val="20"/>
                <w:szCs w:val="20"/>
                <w:lang w:val="kk-KZ"/>
              </w:rPr>
              <w:t xml:space="preserve">Ені (μm) </w:t>
            </w:r>
          </w:p>
          <w:p w14:paraId="291C1EE6"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 xml:space="preserve"> </w:t>
            </w:r>
          </w:p>
        </w:tc>
      </w:tr>
      <w:tr w:rsidR="008D0DF1" w14:paraId="68B14826" w14:textId="77777777" w:rsidTr="0069759A">
        <w:tc>
          <w:tcPr>
            <w:tcW w:w="909" w:type="dxa"/>
            <w:vMerge w:val="restart"/>
          </w:tcPr>
          <w:p w14:paraId="68AF1BD9" w14:textId="77777777" w:rsidR="008D0DF1"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8"/>
                <w:szCs w:val="28"/>
                <w:lang w:val="kk-KZ"/>
              </w:rPr>
            </w:pPr>
            <w:r w:rsidRPr="004C19B2">
              <w:rPr>
                <w:rStyle w:val="af0"/>
                <w:rFonts w:ascii="Times New Roman" w:hAnsi="Times New Roman" w:cs="Times New Roman"/>
                <w:i/>
                <w:iCs/>
                <w:sz w:val="20"/>
                <w:szCs w:val="20"/>
                <w:lang w:val="kk-KZ"/>
              </w:rPr>
              <w:t>G. olivieri</w:t>
            </w:r>
          </w:p>
        </w:tc>
        <w:tc>
          <w:tcPr>
            <w:tcW w:w="910" w:type="dxa"/>
          </w:tcPr>
          <w:p w14:paraId="20CC51CA" w14:textId="77777777" w:rsidR="008D0DF1"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8"/>
                <w:szCs w:val="28"/>
                <w:lang w:val="kk-KZ"/>
              </w:rPr>
            </w:pPr>
            <w:r w:rsidRPr="004C19B2">
              <w:rPr>
                <w:rStyle w:val="af0"/>
                <w:rFonts w:ascii="Times New Roman" w:hAnsi="Times New Roman" w:cs="Times New Roman"/>
                <w:sz w:val="20"/>
                <w:szCs w:val="20"/>
                <w:lang w:val="kk-KZ"/>
              </w:rPr>
              <w:t>n</w:t>
            </w:r>
          </w:p>
        </w:tc>
        <w:tc>
          <w:tcPr>
            <w:tcW w:w="1820" w:type="dxa"/>
          </w:tcPr>
          <w:p w14:paraId="596A72D2"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9</w:t>
            </w:r>
          </w:p>
        </w:tc>
        <w:tc>
          <w:tcPr>
            <w:tcW w:w="1820" w:type="dxa"/>
          </w:tcPr>
          <w:p w14:paraId="63C3C438"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9</w:t>
            </w:r>
          </w:p>
        </w:tc>
        <w:tc>
          <w:tcPr>
            <w:tcW w:w="1820" w:type="dxa"/>
          </w:tcPr>
          <w:p w14:paraId="684B81B1"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9</w:t>
            </w:r>
          </w:p>
        </w:tc>
        <w:tc>
          <w:tcPr>
            <w:tcW w:w="1820" w:type="dxa"/>
          </w:tcPr>
          <w:p w14:paraId="33BB4BFA"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9</w:t>
            </w:r>
          </w:p>
        </w:tc>
        <w:tc>
          <w:tcPr>
            <w:tcW w:w="1821" w:type="dxa"/>
          </w:tcPr>
          <w:p w14:paraId="335E8625"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9</w:t>
            </w:r>
          </w:p>
        </w:tc>
        <w:tc>
          <w:tcPr>
            <w:tcW w:w="1821" w:type="dxa"/>
          </w:tcPr>
          <w:p w14:paraId="4C4D087E"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9</w:t>
            </w:r>
          </w:p>
        </w:tc>
        <w:tc>
          <w:tcPr>
            <w:tcW w:w="1821" w:type="dxa"/>
          </w:tcPr>
          <w:p w14:paraId="424B9574" w14:textId="77777777" w:rsidR="008D0DF1" w:rsidRPr="004C19B2" w:rsidRDefault="008D0DF1" w:rsidP="0069759A">
            <w:pPr>
              <w:pStyle w:val="B"/>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9</w:t>
            </w:r>
          </w:p>
        </w:tc>
      </w:tr>
      <w:tr w:rsidR="008D0DF1" w14:paraId="4917B0D6" w14:textId="77777777" w:rsidTr="0069759A">
        <w:tc>
          <w:tcPr>
            <w:tcW w:w="909" w:type="dxa"/>
            <w:vMerge/>
          </w:tcPr>
          <w:p w14:paraId="7429BECE" w14:textId="77777777" w:rsidR="008D0DF1"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8"/>
                <w:szCs w:val="28"/>
                <w:lang w:val="kk-KZ"/>
              </w:rPr>
            </w:pPr>
          </w:p>
        </w:tc>
        <w:tc>
          <w:tcPr>
            <w:tcW w:w="910" w:type="dxa"/>
          </w:tcPr>
          <w:p w14:paraId="0089DF59" w14:textId="77777777" w:rsidR="008D0DF1"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8"/>
                <w:szCs w:val="28"/>
                <w:lang w:val="kk-KZ"/>
              </w:rPr>
            </w:pPr>
            <w:r w:rsidRPr="004C19B2">
              <w:rPr>
                <w:rStyle w:val="af0"/>
                <w:rFonts w:ascii="Times New Roman" w:hAnsi="Times New Roman" w:cs="Times New Roman"/>
                <w:sz w:val="20"/>
                <w:szCs w:val="20"/>
                <w:lang w:val="kk-KZ"/>
              </w:rPr>
              <w:t>M ±m</w:t>
            </w:r>
          </w:p>
        </w:tc>
        <w:tc>
          <w:tcPr>
            <w:tcW w:w="1820" w:type="dxa"/>
          </w:tcPr>
          <w:p w14:paraId="444A0C35"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19,85 ± 4,13*</w:t>
            </w:r>
          </w:p>
        </w:tc>
        <w:tc>
          <w:tcPr>
            <w:tcW w:w="1820" w:type="dxa"/>
          </w:tcPr>
          <w:p w14:paraId="67C333E8"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7,44 ±</w:t>
            </w:r>
            <w:r w:rsidRPr="004C19B2">
              <w:rPr>
                <w:rStyle w:val="af0"/>
                <w:rFonts w:ascii="Times New Roman" w:hAnsi="Times New Roman" w:cs="Times New Roman"/>
                <w:sz w:val="20"/>
                <w:szCs w:val="20"/>
                <w:rtl/>
                <w:lang w:val="kk-KZ"/>
              </w:rPr>
              <w:t xml:space="preserve"> </w:t>
            </w:r>
            <w:r w:rsidRPr="004C19B2">
              <w:rPr>
                <w:rStyle w:val="af0"/>
                <w:rFonts w:ascii="Times New Roman" w:hAnsi="Times New Roman" w:cs="Times New Roman"/>
                <w:sz w:val="20"/>
                <w:szCs w:val="20"/>
                <w:lang w:val="kk-KZ"/>
              </w:rPr>
              <w:t>1,01</w:t>
            </w:r>
          </w:p>
        </w:tc>
        <w:tc>
          <w:tcPr>
            <w:tcW w:w="1820" w:type="dxa"/>
          </w:tcPr>
          <w:p w14:paraId="46AB2ABD"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35,43 ±</w:t>
            </w:r>
            <w:r w:rsidRPr="004C19B2">
              <w:rPr>
                <w:rStyle w:val="af0"/>
                <w:rFonts w:ascii="Times New Roman" w:hAnsi="Times New Roman" w:cs="Times New Roman"/>
                <w:sz w:val="20"/>
                <w:szCs w:val="20"/>
                <w:rtl/>
                <w:lang w:val="kk-KZ"/>
              </w:rPr>
              <w:t xml:space="preserve"> </w:t>
            </w:r>
            <w:r w:rsidRPr="004C19B2">
              <w:rPr>
                <w:rStyle w:val="af0"/>
                <w:rFonts w:ascii="Times New Roman" w:hAnsi="Times New Roman" w:cs="Times New Roman"/>
                <w:sz w:val="20"/>
                <w:szCs w:val="20"/>
                <w:lang w:val="kk-KZ"/>
              </w:rPr>
              <w:t>6,91*</w:t>
            </w:r>
          </w:p>
        </w:tc>
        <w:tc>
          <w:tcPr>
            <w:tcW w:w="1820" w:type="dxa"/>
          </w:tcPr>
          <w:p w14:paraId="2F937E3C"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12,56 ±</w:t>
            </w:r>
            <w:r w:rsidRPr="004C19B2">
              <w:rPr>
                <w:rStyle w:val="af0"/>
                <w:rFonts w:ascii="Times New Roman" w:hAnsi="Times New Roman" w:cs="Times New Roman"/>
                <w:sz w:val="20"/>
                <w:szCs w:val="20"/>
                <w:rtl/>
                <w:lang w:val="kk-KZ"/>
              </w:rPr>
              <w:t xml:space="preserve"> </w:t>
            </w:r>
            <w:r w:rsidRPr="004C19B2">
              <w:rPr>
                <w:rStyle w:val="af0"/>
                <w:rFonts w:ascii="Times New Roman" w:hAnsi="Times New Roman" w:cs="Times New Roman"/>
                <w:sz w:val="20"/>
                <w:szCs w:val="20"/>
                <w:lang w:val="kk-KZ"/>
              </w:rPr>
              <w:t>3,37</w:t>
            </w:r>
          </w:p>
        </w:tc>
        <w:tc>
          <w:tcPr>
            <w:tcW w:w="1821" w:type="dxa"/>
          </w:tcPr>
          <w:p w14:paraId="485E9B03"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 xml:space="preserve">23,62 </w:t>
            </w:r>
            <w:r w:rsidRPr="004C19B2">
              <w:rPr>
                <w:rStyle w:val="af0"/>
                <w:rFonts w:ascii="Times New Roman" w:hAnsi="Times New Roman" w:cs="Times New Roman"/>
                <w:sz w:val="20"/>
                <w:szCs w:val="20"/>
                <w:rtl/>
                <w:lang w:val="kk-KZ"/>
              </w:rPr>
              <w:t>±</w:t>
            </w:r>
            <w:r w:rsidRPr="004C19B2">
              <w:rPr>
                <w:rStyle w:val="af0"/>
                <w:rFonts w:ascii="Times New Roman" w:hAnsi="Times New Roman" w:cs="Times New Roman"/>
                <w:sz w:val="20"/>
                <w:szCs w:val="20"/>
                <w:lang w:val="kk-KZ"/>
              </w:rPr>
              <w:t xml:space="preserve"> 4,67*</w:t>
            </w:r>
          </w:p>
        </w:tc>
        <w:tc>
          <w:tcPr>
            <w:tcW w:w="1821" w:type="dxa"/>
          </w:tcPr>
          <w:p w14:paraId="706DAC69"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15,43 ±</w:t>
            </w:r>
            <w:r w:rsidRPr="004C19B2">
              <w:rPr>
                <w:rStyle w:val="af0"/>
                <w:rFonts w:ascii="Times New Roman" w:hAnsi="Times New Roman" w:cs="Times New Roman"/>
                <w:sz w:val="20"/>
                <w:szCs w:val="20"/>
                <w:rtl/>
                <w:lang w:val="kk-KZ"/>
              </w:rPr>
              <w:t xml:space="preserve"> </w:t>
            </w:r>
            <w:r w:rsidRPr="004C19B2">
              <w:rPr>
                <w:rStyle w:val="af0"/>
                <w:rFonts w:ascii="Times New Roman" w:hAnsi="Times New Roman" w:cs="Times New Roman"/>
                <w:sz w:val="20"/>
                <w:szCs w:val="20"/>
                <w:lang w:val="kk-KZ"/>
              </w:rPr>
              <w:t>4,06*</w:t>
            </w:r>
          </w:p>
        </w:tc>
        <w:tc>
          <w:tcPr>
            <w:tcW w:w="1821" w:type="dxa"/>
          </w:tcPr>
          <w:p w14:paraId="3A7C2EAF" w14:textId="77777777" w:rsidR="008D0DF1" w:rsidRPr="004C19B2" w:rsidRDefault="008D0DF1" w:rsidP="0069759A">
            <w:pPr>
              <w:pStyle w:val="B"/>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33,73 ±</w:t>
            </w:r>
            <w:r w:rsidRPr="004C19B2">
              <w:rPr>
                <w:rStyle w:val="af0"/>
                <w:rFonts w:ascii="Times New Roman" w:hAnsi="Times New Roman" w:cs="Times New Roman"/>
                <w:sz w:val="20"/>
                <w:szCs w:val="20"/>
                <w:rtl/>
                <w:lang w:val="kk-KZ"/>
              </w:rPr>
              <w:t xml:space="preserve"> </w:t>
            </w:r>
            <w:r w:rsidRPr="004C19B2">
              <w:rPr>
                <w:rStyle w:val="af0"/>
                <w:rFonts w:ascii="Times New Roman" w:hAnsi="Times New Roman" w:cs="Times New Roman"/>
                <w:sz w:val="20"/>
                <w:szCs w:val="20"/>
                <w:lang w:val="kk-KZ"/>
              </w:rPr>
              <w:t>8,11*</w:t>
            </w:r>
          </w:p>
        </w:tc>
      </w:tr>
      <w:tr w:rsidR="008D0DF1" w14:paraId="0EBA7B4D" w14:textId="77777777" w:rsidTr="0069759A">
        <w:tc>
          <w:tcPr>
            <w:tcW w:w="909" w:type="dxa"/>
            <w:vMerge/>
          </w:tcPr>
          <w:p w14:paraId="2CE7E39A" w14:textId="77777777" w:rsidR="008D0DF1"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8"/>
                <w:szCs w:val="28"/>
                <w:lang w:val="kk-KZ"/>
              </w:rPr>
            </w:pPr>
          </w:p>
        </w:tc>
        <w:tc>
          <w:tcPr>
            <w:tcW w:w="910" w:type="dxa"/>
          </w:tcPr>
          <w:p w14:paraId="571346F6" w14:textId="77777777" w:rsidR="008D0DF1"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8"/>
                <w:szCs w:val="28"/>
                <w:lang w:val="kk-KZ"/>
              </w:rPr>
            </w:pPr>
            <w:r w:rsidRPr="004C19B2">
              <w:rPr>
                <w:rStyle w:val="af0"/>
                <w:rFonts w:ascii="Times New Roman" w:hAnsi="Times New Roman" w:cs="Times New Roman"/>
                <w:sz w:val="20"/>
                <w:szCs w:val="20"/>
                <w:lang w:val="kk-KZ"/>
              </w:rPr>
              <w:t>SE</w:t>
            </w:r>
          </w:p>
        </w:tc>
        <w:tc>
          <w:tcPr>
            <w:tcW w:w="1820" w:type="dxa"/>
          </w:tcPr>
          <w:p w14:paraId="1996382A"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1,38</w:t>
            </w:r>
          </w:p>
        </w:tc>
        <w:tc>
          <w:tcPr>
            <w:tcW w:w="1820" w:type="dxa"/>
          </w:tcPr>
          <w:p w14:paraId="32F57335"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0,34</w:t>
            </w:r>
          </w:p>
        </w:tc>
        <w:tc>
          <w:tcPr>
            <w:tcW w:w="1820" w:type="dxa"/>
          </w:tcPr>
          <w:p w14:paraId="0D518AD4"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2,30</w:t>
            </w:r>
          </w:p>
        </w:tc>
        <w:tc>
          <w:tcPr>
            <w:tcW w:w="1820" w:type="dxa"/>
          </w:tcPr>
          <w:p w14:paraId="0C47A0F0"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1,12</w:t>
            </w:r>
          </w:p>
        </w:tc>
        <w:tc>
          <w:tcPr>
            <w:tcW w:w="1821" w:type="dxa"/>
          </w:tcPr>
          <w:p w14:paraId="32F5DA53"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1,56</w:t>
            </w:r>
          </w:p>
        </w:tc>
        <w:tc>
          <w:tcPr>
            <w:tcW w:w="1821" w:type="dxa"/>
          </w:tcPr>
          <w:p w14:paraId="1CC57267"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1,35</w:t>
            </w:r>
          </w:p>
        </w:tc>
        <w:tc>
          <w:tcPr>
            <w:tcW w:w="1821" w:type="dxa"/>
          </w:tcPr>
          <w:p w14:paraId="5DC2A17F" w14:textId="77777777" w:rsidR="008D0DF1" w:rsidRPr="004C19B2" w:rsidRDefault="008D0DF1" w:rsidP="0069759A">
            <w:pPr>
              <w:pStyle w:val="B"/>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2,70</w:t>
            </w:r>
          </w:p>
        </w:tc>
      </w:tr>
      <w:tr w:rsidR="008D0DF1" w14:paraId="4B7FD991" w14:textId="77777777" w:rsidTr="0069759A">
        <w:tc>
          <w:tcPr>
            <w:tcW w:w="909" w:type="dxa"/>
            <w:vMerge w:val="restart"/>
          </w:tcPr>
          <w:p w14:paraId="2318FD9C" w14:textId="77777777" w:rsidR="008D0DF1"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8"/>
                <w:szCs w:val="28"/>
                <w:lang w:val="kk-KZ"/>
              </w:rPr>
            </w:pPr>
            <w:r w:rsidRPr="004C19B2">
              <w:rPr>
                <w:rStyle w:val="af0"/>
                <w:rFonts w:ascii="Times New Roman" w:hAnsi="Times New Roman" w:cs="Times New Roman"/>
                <w:i/>
                <w:iCs/>
                <w:sz w:val="20"/>
                <w:szCs w:val="20"/>
                <w:lang w:val="kk-KZ"/>
              </w:rPr>
              <w:t>G. tianschanika</w:t>
            </w:r>
          </w:p>
        </w:tc>
        <w:tc>
          <w:tcPr>
            <w:tcW w:w="910" w:type="dxa"/>
          </w:tcPr>
          <w:p w14:paraId="10C60BD6" w14:textId="77777777" w:rsidR="008D0DF1"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8"/>
                <w:szCs w:val="28"/>
                <w:lang w:val="kk-KZ"/>
              </w:rPr>
            </w:pPr>
            <w:r w:rsidRPr="004C19B2">
              <w:rPr>
                <w:rStyle w:val="af0"/>
                <w:rFonts w:ascii="Times New Roman" w:hAnsi="Times New Roman" w:cs="Times New Roman"/>
                <w:sz w:val="20"/>
                <w:szCs w:val="20"/>
                <w:lang w:val="kk-KZ"/>
              </w:rPr>
              <w:t>n</w:t>
            </w:r>
          </w:p>
        </w:tc>
        <w:tc>
          <w:tcPr>
            <w:tcW w:w="1820" w:type="dxa"/>
          </w:tcPr>
          <w:p w14:paraId="18C0D322"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10</w:t>
            </w:r>
          </w:p>
        </w:tc>
        <w:tc>
          <w:tcPr>
            <w:tcW w:w="1820" w:type="dxa"/>
          </w:tcPr>
          <w:p w14:paraId="38707048"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10</w:t>
            </w:r>
          </w:p>
        </w:tc>
        <w:tc>
          <w:tcPr>
            <w:tcW w:w="1820" w:type="dxa"/>
          </w:tcPr>
          <w:p w14:paraId="4C904516"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10</w:t>
            </w:r>
          </w:p>
        </w:tc>
        <w:tc>
          <w:tcPr>
            <w:tcW w:w="1820" w:type="dxa"/>
          </w:tcPr>
          <w:p w14:paraId="55B7290B"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10</w:t>
            </w:r>
          </w:p>
        </w:tc>
        <w:tc>
          <w:tcPr>
            <w:tcW w:w="1821" w:type="dxa"/>
          </w:tcPr>
          <w:p w14:paraId="6EAE72D8"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10</w:t>
            </w:r>
          </w:p>
        </w:tc>
        <w:tc>
          <w:tcPr>
            <w:tcW w:w="1821" w:type="dxa"/>
          </w:tcPr>
          <w:p w14:paraId="3578BF3B"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10</w:t>
            </w:r>
          </w:p>
        </w:tc>
        <w:tc>
          <w:tcPr>
            <w:tcW w:w="1821" w:type="dxa"/>
          </w:tcPr>
          <w:p w14:paraId="744D1086" w14:textId="77777777" w:rsidR="008D0DF1" w:rsidRPr="004C19B2" w:rsidRDefault="008D0DF1" w:rsidP="0069759A">
            <w:pPr>
              <w:pStyle w:val="B"/>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10</w:t>
            </w:r>
          </w:p>
        </w:tc>
      </w:tr>
      <w:tr w:rsidR="008D0DF1" w14:paraId="2C6FF13A" w14:textId="77777777" w:rsidTr="0069759A">
        <w:tc>
          <w:tcPr>
            <w:tcW w:w="909" w:type="dxa"/>
            <w:vMerge/>
          </w:tcPr>
          <w:p w14:paraId="02CA774E" w14:textId="77777777" w:rsidR="008D0DF1"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8"/>
                <w:szCs w:val="28"/>
                <w:lang w:val="kk-KZ"/>
              </w:rPr>
            </w:pPr>
          </w:p>
        </w:tc>
        <w:tc>
          <w:tcPr>
            <w:tcW w:w="910" w:type="dxa"/>
          </w:tcPr>
          <w:p w14:paraId="2C4FA6D5" w14:textId="77777777" w:rsidR="008D0DF1"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8"/>
                <w:szCs w:val="28"/>
                <w:lang w:val="kk-KZ"/>
              </w:rPr>
            </w:pPr>
            <w:r w:rsidRPr="004C19B2">
              <w:rPr>
                <w:rStyle w:val="af0"/>
                <w:rFonts w:ascii="Times New Roman" w:hAnsi="Times New Roman" w:cs="Times New Roman"/>
                <w:sz w:val="20"/>
                <w:szCs w:val="20"/>
                <w:lang w:val="kk-KZ"/>
              </w:rPr>
              <w:t>M ±m</w:t>
            </w:r>
          </w:p>
        </w:tc>
        <w:tc>
          <w:tcPr>
            <w:tcW w:w="1820" w:type="dxa"/>
          </w:tcPr>
          <w:p w14:paraId="06BFF567"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14,35 ± 1,40*</w:t>
            </w:r>
          </w:p>
        </w:tc>
        <w:tc>
          <w:tcPr>
            <w:tcW w:w="1820" w:type="dxa"/>
          </w:tcPr>
          <w:p w14:paraId="0D36277E"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6,88 ± 0,73</w:t>
            </w:r>
          </w:p>
        </w:tc>
        <w:tc>
          <w:tcPr>
            <w:tcW w:w="1820" w:type="dxa"/>
          </w:tcPr>
          <w:p w14:paraId="7195D3A7"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23,55 ± 5,40*</w:t>
            </w:r>
          </w:p>
        </w:tc>
        <w:tc>
          <w:tcPr>
            <w:tcW w:w="1820" w:type="dxa"/>
          </w:tcPr>
          <w:p w14:paraId="1BE5A76E"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 xml:space="preserve">11,07 </w:t>
            </w:r>
            <w:r w:rsidRPr="004C19B2">
              <w:rPr>
                <w:rStyle w:val="af0"/>
                <w:rFonts w:ascii="Times New Roman" w:hAnsi="Times New Roman" w:cs="Times New Roman"/>
                <w:sz w:val="20"/>
                <w:szCs w:val="20"/>
                <w:rtl/>
                <w:lang w:val="kk-KZ"/>
              </w:rPr>
              <w:t>±</w:t>
            </w:r>
            <w:r w:rsidRPr="004C19B2">
              <w:rPr>
                <w:rStyle w:val="af0"/>
                <w:rFonts w:ascii="Times New Roman" w:hAnsi="Times New Roman" w:cs="Times New Roman"/>
                <w:sz w:val="20"/>
                <w:szCs w:val="20"/>
                <w:lang w:val="kk-KZ"/>
              </w:rPr>
              <w:t xml:space="preserve"> 2,17</w:t>
            </w:r>
          </w:p>
        </w:tc>
        <w:tc>
          <w:tcPr>
            <w:tcW w:w="1821" w:type="dxa"/>
          </w:tcPr>
          <w:p w14:paraId="5454E0E1"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18,87 ± 1,73*</w:t>
            </w:r>
          </w:p>
        </w:tc>
        <w:tc>
          <w:tcPr>
            <w:tcW w:w="1821" w:type="dxa"/>
          </w:tcPr>
          <w:p w14:paraId="5744013C"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24,87 ± 4,34*</w:t>
            </w:r>
          </w:p>
        </w:tc>
        <w:tc>
          <w:tcPr>
            <w:tcW w:w="1821" w:type="dxa"/>
          </w:tcPr>
          <w:p w14:paraId="66F05168" w14:textId="77777777" w:rsidR="008D0DF1" w:rsidRPr="004C19B2" w:rsidRDefault="008D0DF1" w:rsidP="0069759A">
            <w:pPr>
              <w:pStyle w:val="B"/>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42,10 ± 4,44*</w:t>
            </w:r>
          </w:p>
        </w:tc>
      </w:tr>
      <w:tr w:rsidR="008D0DF1" w14:paraId="4BFB54E0" w14:textId="77777777" w:rsidTr="0069759A">
        <w:tc>
          <w:tcPr>
            <w:tcW w:w="909" w:type="dxa"/>
            <w:vMerge/>
          </w:tcPr>
          <w:p w14:paraId="5D860DDE" w14:textId="77777777" w:rsidR="008D0DF1"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8"/>
                <w:szCs w:val="28"/>
                <w:lang w:val="kk-KZ"/>
              </w:rPr>
            </w:pPr>
          </w:p>
        </w:tc>
        <w:tc>
          <w:tcPr>
            <w:tcW w:w="910" w:type="dxa"/>
          </w:tcPr>
          <w:p w14:paraId="7ACEE8A5" w14:textId="77777777" w:rsidR="008D0DF1"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8"/>
                <w:szCs w:val="28"/>
                <w:lang w:val="kk-KZ"/>
              </w:rPr>
            </w:pPr>
            <w:r w:rsidRPr="004C19B2">
              <w:rPr>
                <w:rStyle w:val="af0"/>
                <w:rFonts w:ascii="Times New Roman" w:hAnsi="Times New Roman" w:cs="Times New Roman"/>
                <w:sz w:val="20"/>
                <w:szCs w:val="20"/>
                <w:lang w:val="kk-KZ"/>
              </w:rPr>
              <w:t>SE</w:t>
            </w:r>
          </w:p>
        </w:tc>
        <w:tc>
          <w:tcPr>
            <w:tcW w:w="1820" w:type="dxa"/>
          </w:tcPr>
          <w:p w14:paraId="6EBFEA77"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0,44</w:t>
            </w:r>
          </w:p>
        </w:tc>
        <w:tc>
          <w:tcPr>
            <w:tcW w:w="1820" w:type="dxa"/>
          </w:tcPr>
          <w:p w14:paraId="5392C00E"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0,23</w:t>
            </w:r>
          </w:p>
        </w:tc>
        <w:tc>
          <w:tcPr>
            <w:tcW w:w="1820" w:type="dxa"/>
          </w:tcPr>
          <w:p w14:paraId="3FDEB76C"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1,71</w:t>
            </w:r>
          </w:p>
        </w:tc>
        <w:tc>
          <w:tcPr>
            <w:tcW w:w="1820" w:type="dxa"/>
          </w:tcPr>
          <w:p w14:paraId="5E2F7802"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0,68</w:t>
            </w:r>
          </w:p>
        </w:tc>
        <w:tc>
          <w:tcPr>
            <w:tcW w:w="1821" w:type="dxa"/>
          </w:tcPr>
          <w:p w14:paraId="5E1BD365"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0,55</w:t>
            </w:r>
          </w:p>
        </w:tc>
        <w:tc>
          <w:tcPr>
            <w:tcW w:w="1821" w:type="dxa"/>
          </w:tcPr>
          <w:p w14:paraId="6C89AE65" w14:textId="77777777" w:rsidR="008D0DF1" w:rsidRPr="004C19B2"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1,37</w:t>
            </w:r>
          </w:p>
        </w:tc>
        <w:tc>
          <w:tcPr>
            <w:tcW w:w="1821" w:type="dxa"/>
          </w:tcPr>
          <w:p w14:paraId="78F43753" w14:textId="77777777" w:rsidR="008D0DF1" w:rsidRPr="004C19B2" w:rsidRDefault="008D0DF1" w:rsidP="0069759A">
            <w:pPr>
              <w:pStyle w:val="B"/>
              <w:rPr>
                <w:rStyle w:val="af0"/>
                <w:rFonts w:ascii="Times New Roman" w:hAnsi="Times New Roman" w:cs="Times New Roman"/>
                <w:sz w:val="20"/>
                <w:szCs w:val="20"/>
                <w:lang w:val="kk-KZ"/>
              </w:rPr>
            </w:pPr>
            <w:r w:rsidRPr="004C19B2">
              <w:rPr>
                <w:rStyle w:val="af0"/>
                <w:rFonts w:ascii="Times New Roman" w:hAnsi="Times New Roman" w:cs="Times New Roman"/>
                <w:sz w:val="20"/>
                <w:szCs w:val="20"/>
                <w:lang w:val="kk-KZ"/>
              </w:rPr>
              <w:t>1,40</w:t>
            </w:r>
          </w:p>
        </w:tc>
      </w:tr>
    </w:tbl>
    <w:p w14:paraId="03F3FA9B"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p>
    <w:p w14:paraId="41E1CEFF" w14:textId="77777777" w:rsidR="008D0DF1" w:rsidRDefault="008D0DF1" w:rsidP="008D0DF1">
      <w:pPr>
        <w:pStyle w:val="B"/>
        <w:ind w:firstLine="709"/>
        <w:jc w:val="both"/>
        <w:rPr>
          <w:rStyle w:val="af0"/>
          <w:rFonts w:ascii="Times New Roman" w:eastAsia="Times New Roman" w:hAnsi="Times New Roman" w:cs="Times New Roman"/>
          <w:sz w:val="28"/>
          <w:szCs w:val="28"/>
          <w:lang w:val="kk-KZ"/>
        </w:rPr>
        <w:sectPr w:rsidR="008D0DF1" w:rsidSect="008D0DF1">
          <w:pgSz w:w="16840" w:h="11900" w:orient="landscape"/>
          <w:pgMar w:top="1701" w:right="1134" w:bottom="851" w:left="1134" w:header="709" w:footer="851" w:gutter="0"/>
          <w:cols w:space="720"/>
          <w:docGrid w:linePitch="326"/>
        </w:sectPr>
      </w:pPr>
    </w:p>
    <w:p w14:paraId="7B717F1F" w14:textId="77777777" w:rsidR="004B50D0" w:rsidRPr="00D55397" w:rsidRDefault="004B50D0" w:rsidP="004B50D0">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i/>
          <w:iCs/>
          <w:sz w:val="28"/>
          <w:szCs w:val="28"/>
          <w:lang w:val="kk-KZ"/>
        </w:rPr>
        <w:lastRenderedPageBreak/>
        <w:t xml:space="preserve">G. tianschanica </w:t>
      </w:r>
      <w:r w:rsidRPr="00D55397">
        <w:rPr>
          <w:rStyle w:val="af0"/>
          <w:rFonts w:ascii="Times New Roman" w:hAnsi="Times New Roman" w:cs="Times New Roman"/>
          <w:sz w:val="28"/>
          <w:szCs w:val="28"/>
          <w:lang w:val="kk-KZ"/>
        </w:rPr>
        <w:t xml:space="preserve">және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сабақтарының салыстырмалы морфометриялық көрсеткіштері 28-кестеде келтірілген. 5 мкм және одан жоғары айырмашылықтар жұлдызшамен белгіленген.</w:t>
      </w:r>
    </w:p>
    <w:p w14:paraId="34160BE3" w14:textId="77777777" w:rsidR="002A4168" w:rsidRPr="00D55397" w:rsidRDefault="002A4168" w:rsidP="002A4168">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өсімдіктерінің сабақ құрылымында морфометриялық айырмашылықтар анық байқалады.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түрінде трахея диаметрі (19,85</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 xml:space="preserve">4,13 μm)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-мен салыстырғанда (14,35</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 xml:space="preserve">1,40 μm) едәуір үлкен, бұл оның суды тасымалдау тиімділігінің жоғары екенін көрсетеді. Флоэма элементтерінің ұзындығы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-де (23,62</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 xml:space="preserve">4,67 </w:t>
      </w:r>
      <w:r w:rsidRPr="00D55397">
        <w:rPr>
          <w:rStyle w:val="af0"/>
          <w:rFonts w:ascii="Times New Roman" w:hAnsi="Times New Roman" w:cs="Times New Roman"/>
          <w:i/>
          <w:iCs/>
          <w:sz w:val="28"/>
          <w:szCs w:val="28"/>
          <w:lang w:val="kk-KZ"/>
        </w:rPr>
        <w:t>μm</w:t>
      </w:r>
      <w:r w:rsidRPr="00D55397">
        <w:rPr>
          <w:rStyle w:val="af0"/>
          <w:rFonts w:ascii="Times New Roman" w:hAnsi="Times New Roman" w:cs="Times New Roman"/>
          <w:sz w:val="28"/>
          <w:szCs w:val="28"/>
          <w:lang w:val="kk-KZ"/>
        </w:rPr>
        <w:t xml:space="preserve">) көбірек, ал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-да (18,87 </w:t>
      </w:r>
      <w:r w:rsidRPr="00D55397">
        <w:rPr>
          <w:rStyle w:val="af0"/>
          <w:rFonts w:ascii="Times New Roman" w:hAnsi="Times New Roman" w:cs="Times New Roman"/>
          <w:sz w:val="28"/>
          <w:szCs w:val="28"/>
          <w:rtl/>
          <w:lang w:val="kk-KZ"/>
        </w:rPr>
        <w:t>±</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1,73 μm) төмен. Бұл органикалық заттардың тасымалдануындағы айырмашылықтарды білдіреді.</w:t>
      </w:r>
    </w:p>
    <w:p w14:paraId="4CD2DBF4" w14:textId="77777777" w:rsidR="002A4168" w:rsidRPr="00D55397" w:rsidRDefault="002A4168" w:rsidP="002A4168">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қабығы жұқа болып келеді (33,73</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 xml:space="preserve">8,11 μm), ал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-да қабық ені (42,10 </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4,44 μm) кеңірек, бұл өсімдіктің қоршаған ортаға бейімделу механизмдерінің әртүрлілігін көрсетеді.</w:t>
      </w:r>
    </w:p>
    <w:p w14:paraId="504D0D56" w14:textId="77777777" w:rsidR="002A4168" w:rsidRDefault="002A4168" w:rsidP="002A4168">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Сонымен қатар,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-дің эпидермисі жіңішке (17,15</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 xml:space="preserve">2,47 μm), ал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-да ол қалың (21,16 </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1,87 μm), бұл өсімдік түрлерінің әртүрлі экологиялық жағдайларға бейімделу ерекшеліктерін сипаттайды</w:t>
      </w:r>
      <w:r>
        <w:rPr>
          <w:rStyle w:val="af0"/>
          <w:rFonts w:ascii="Times New Roman" w:hAnsi="Times New Roman" w:cs="Times New Roman"/>
          <w:sz w:val="28"/>
          <w:szCs w:val="28"/>
          <w:lang w:val="kk-KZ"/>
        </w:rPr>
        <w:t>.</w:t>
      </w:r>
    </w:p>
    <w:p w14:paraId="37057316" w14:textId="77777777" w:rsidR="002A4168" w:rsidRDefault="002A4168" w:rsidP="002A4168">
      <w:pPr>
        <w:pStyle w:val="B"/>
        <w:jc w:val="both"/>
        <w:rPr>
          <w:rStyle w:val="af0"/>
          <w:rFonts w:ascii="Times New Roman" w:hAnsi="Times New Roman" w:cs="Times New Roman"/>
          <w:sz w:val="28"/>
          <w:szCs w:val="28"/>
          <w:lang w:val="kk-KZ"/>
        </w:rPr>
      </w:pPr>
      <w:r w:rsidRPr="00D55397">
        <w:rPr>
          <w:rStyle w:val="af0"/>
          <w:rFonts w:ascii="Times New Roman" w:eastAsia="Times New Roman" w:hAnsi="Times New Roman" w:cs="Times New Roman"/>
          <w:noProof/>
          <w:sz w:val="28"/>
          <w:szCs w:val="28"/>
          <w:lang w:val="kk-KZ"/>
        </w:rPr>
        <w:drawing>
          <wp:anchor distT="0" distB="0" distL="114300" distR="114300" simplePos="0" relativeHeight="251708416" behindDoc="0" locked="0" layoutInCell="1" allowOverlap="1" wp14:anchorId="54FA7A10" wp14:editId="28299CF8">
            <wp:simplePos x="0" y="0"/>
            <wp:positionH relativeFrom="margin">
              <wp:posOffset>396240</wp:posOffset>
            </wp:positionH>
            <wp:positionV relativeFrom="paragraph">
              <wp:posOffset>346710</wp:posOffset>
            </wp:positionV>
            <wp:extent cx="5303520" cy="2011680"/>
            <wp:effectExtent l="0" t="0" r="0" b="7620"/>
            <wp:wrapTopAndBottom/>
            <wp:docPr id="967881202" name="Рисунок 25" descr="Изображение выглядит как рисунок, беспозвоночный, Детское искусство, искусств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881202" name="Рисунок 25" descr="Изображение выглядит как рисунок, беспозвоночный, Детское искусство, искусство&#10;&#10;Контент, сгенерированный ИИ, может содержать ошибки."/>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03520" cy="2011680"/>
                    </a:xfrm>
                    <a:prstGeom prst="rect">
                      <a:avLst/>
                    </a:prstGeom>
                    <a:noFill/>
                    <a:ln>
                      <a:noFill/>
                    </a:ln>
                  </pic:spPr>
                </pic:pic>
              </a:graphicData>
            </a:graphic>
          </wp:anchor>
        </w:drawing>
      </w:r>
    </w:p>
    <w:p w14:paraId="671CDA79" w14:textId="77777777" w:rsidR="002A4168" w:rsidRPr="00D55397" w:rsidRDefault="002A4168" w:rsidP="002A4168">
      <w:pPr>
        <w:pStyle w:val="AA0"/>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before="0" w:after="240" w:line="240" w:lineRule="auto"/>
        <w:jc w:val="center"/>
        <w:rPr>
          <w:rStyle w:val="af0"/>
          <w:rFonts w:ascii="Times New Roman" w:hAnsi="Times New Roman" w:cs="Times New Roman"/>
        </w:rPr>
      </w:pPr>
      <w:r w:rsidRPr="00D55397">
        <w:rPr>
          <w:rStyle w:val="af0"/>
          <w:rFonts w:ascii="Times New Roman" w:hAnsi="Times New Roman" w:cs="Times New Roman"/>
        </w:rPr>
        <w:t>(</w:t>
      </w:r>
      <w:proofErr w:type="gramStart"/>
      <w:r w:rsidRPr="00D55397">
        <w:rPr>
          <w:rStyle w:val="af0"/>
          <w:rFonts w:ascii="Times New Roman" w:hAnsi="Times New Roman" w:cs="Times New Roman"/>
        </w:rPr>
        <w:t xml:space="preserve">а)  </w:t>
      </w:r>
      <w:r w:rsidRPr="00D55397">
        <w:rPr>
          <w:rStyle w:val="af0"/>
          <w:rFonts w:ascii="Times New Roman" w:hAnsi="Times New Roman" w:cs="Times New Roman"/>
          <w:lang w:val="kk-KZ"/>
        </w:rPr>
        <w:t xml:space="preserve"> </w:t>
      </w:r>
      <w:proofErr w:type="gramEnd"/>
      <w:r w:rsidRPr="00D55397">
        <w:rPr>
          <w:rStyle w:val="af0"/>
          <w:rFonts w:ascii="Times New Roman" w:hAnsi="Times New Roman" w:cs="Times New Roman"/>
          <w:lang w:val="kk-KZ"/>
        </w:rPr>
        <w:t xml:space="preserve">                                                             </w:t>
      </w:r>
      <w:proofErr w:type="gramStart"/>
      <w:r w:rsidRPr="00D55397">
        <w:rPr>
          <w:rStyle w:val="af0"/>
          <w:rFonts w:ascii="Times New Roman" w:hAnsi="Times New Roman" w:cs="Times New Roman"/>
          <w:lang w:val="kk-KZ"/>
        </w:rPr>
        <w:t xml:space="preserve"> </w:t>
      </w:r>
      <w:r w:rsidRPr="00D55397">
        <w:rPr>
          <w:rStyle w:val="af0"/>
          <w:rFonts w:ascii="Times New Roman" w:hAnsi="Times New Roman" w:cs="Times New Roman"/>
        </w:rPr>
        <w:t xml:space="preserve">  (</w:t>
      </w:r>
      <w:proofErr w:type="gramEnd"/>
      <w:r w:rsidRPr="00D55397">
        <w:rPr>
          <w:rStyle w:val="af0"/>
          <w:rFonts w:ascii="Times New Roman" w:hAnsi="Times New Roman" w:cs="Times New Roman"/>
          <w:lang w:val="kk-KZ"/>
        </w:rPr>
        <w:t>ә</w:t>
      </w:r>
      <w:r w:rsidRPr="00D55397">
        <w:rPr>
          <w:rStyle w:val="af0"/>
          <w:rFonts w:ascii="Times New Roman" w:hAnsi="Times New Roman" w:cs="Times New Roman"/>
        </w:rPr>
        <w:t>)</w:t>
      </w:r>
    </w:p>
    <w:p w14:paraId="58F638BC" w14:textId="592315FF" w:rsidR="002A4168" w:rsidRPr="00D55397" w:rsidRDefault="002A4168" w:rsidP="002A4168">
      <w:pPr>
        <w:pStyle w:val="AA0"/>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before="0" w:after="240" w:line="240" w:lineRule="auto"/>
        <w:jc w:val="center"/>
        <w:rPr>
          <w:rStyle w:val="af0"/>
          <w:rFonts w:ascii="Times New Roman" w:hAnsi="Times New Roman" w:cs="Times New Roman"/>
          <w:lang w:val="kk-KZ"/>
        </w:rPr>
      </w:pPr>
      <w:r w:rsidRPr="00D55397">
        <w:rPr>
          <w:rStyle w:val="af0"/>
          <w:rFonts w:ascii="Times New Roman" w:hAnsi="Times New Roman" w:cs="Times New Roman"/>
          <w:lang w:val="kk-KZ"/>
        </w:rPr>
        <w:t xml:space="preserve">Сурет </w:t>
      </w:r>
      <w:r w:rsidR="00DD098B">
        <w:rPr>
          <w:rStyle w:val="af0"/>
          <w:rFonts w:ascii="Times New Roman" w:hAnsi="Times New Roman" w:cs="Times New Roman"/>
          <w:lang w:val="kk-KZ"/>
        </w:rPr>
        <w:t>37</w:t>
      </w:r>
      <w:r w:rsidRPr="00D55397">
        <w:rPr>
          <w:rStyle w:val="af0"/>
          <w:rFonts w:ascii="Times New Roman" w:hAnsi="Times New Roman" w:cs="Times New Roman"/>
          <w:lang w:val="kk-KZ"/>
        </w:rPr>
        <w:t xml:space="preserve"> - Жапырақтардың көлденең кесіндісі a) </w:t>
      </w:r>
      <w:r w:rsidRPr="00D55397">
        <w:rPr>
          <w:rStyle w:val="af0"/>
          <w:rFonts w:ascii="Times New Roman" w:hAnsi="Times New Roman" w:cs="Times New Roman"/>
          <w:i/>
          <w:iCs/>
          <w:lang w:val="kk-KZ"/>
        </w:rPr>
        <w:t>G. tianschanica</w:t>
      </w:r>
      <w:r w:rsidRPr="00D55397">
        <w:rPr>
          <w:rStyle w:val="af0"/>
          <w:rFonts w:ascii="Times New Roman" w:hAnsi="Times New Roman" w:cs="Times New Roman"/>
          <w:lang w:val="kk-KZ"/>
        </w:rPr>
        <w:t xml:space="preserve"> Rupr., ә) </w:t>
      </w:r>
      <w:r w:rsidRPr="00D55397">
        <w:rPr>
          <w:rStyle w:val="af0"/>
          <w:rFonts w:ascii="Times New Roman" w:hAnsi="Times New Roman" w:cs="Times New Roman"/>
          <w:i/>
          <w:iCs/>
          <w:lang w:val="kk-KZ"/>
        </w:rPr>
        <w:t>G. olivieri</w:t>
      </w:r>
      <w:r w:rsidRPr="00D55397">
        <w:rPr>
          <w:rStyle w:val="af0"/>
          <w:rFonts w:ascii="Times New Roman" w:hAnsi="Times New Roman" w:cs="Times New Roman"/>
          <w:lang w:val="kk-KZ"/>
        </w:rPr>
        <w:t xml:space="preserve"> Griseb. Белгіленген құрылымдар: Жоғарғы эпидермис (Up), өткізгіш шоқтар (Vb), төменгі эпидермис (Le), мезофилл (Mp), трахея (Tr).</w:t>
      </w:r>
    </w:p>
    <w:p w14:paraId="78EB69E6" w14:textId="77777777" w:rsidR="002A4168" w:rsidRDefault="002A4168" w:rsidP="002A4168">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Жапырақтың көлденең кесіндісін зерттеу барысында оның құрылымында бірнеше ерекшеліктер анықталды. Жабындық ұлпа ретінде қызмет ететін эпидермис жоғарғы және төменгі қабаттардан тұрады. Жоғарғы эпидермис жасушалары ұсақ, ал төменгі қабаты салыстырмалы түрде ірілеу келеді. Жоғарғы эпидермис қабатында устьицалар өте аз немесе мүлде кездеспейді, бұл оның гипостоматикалық типке жататынын көрсетеді (сурет 28).</w:t>
      </w:r>
    </w:p>
    <w:p w14:paraId="7A4A8214" w14:textId="77777777" w:rsidR="002A4168" w:rsidRPr="00D55397" w:rsidRDefault="002A4168" w:rsidP="002A4168">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Мезофилл ұлпасы жоғарғы және төменгі эпидермис арасында орналасқан. Оның жасушалары арасында кеңістіктер айқын байқалады. Өткізгіш шоқтар коллатеральді типке жатады және мезофилл жасушалары арасында орналасқан. Ксилема жапырақ тақтасының жоғарғы жағына, ал </w:t>
      </w:r>
      <w:r w:rsidRPr="00D55397">
        <w:rPr>
          <w:rStyle w:val="af0"/>
          <w:rFonts w:ascii="Times New Roman" w:hAnsi="Times New Roman" w:cs="Times New Roman"/>
          <w:sz w:val="28"/>
          <w:szCs w:val="28"/>
          <w:lang w:val="kk-KZ"/>
        </w:rPr>
        <w:lastRenderedPageBreak/>
        <w:t>флоэма төменгі жағына бағытталған. Өткізгіш шоқтар механикалық ұлпамен, атап айтқанда бұрыштық колленхимамен бірге жүреді.</w:t>
      </w:r>
    </w:p>
    <w:p w14:paraId="176D3E44" w14:textId="77777777" w:rsidR="002A4168" w:rsidRPr="00D55397" w:rsidRDefault="002A4168" w:rsidP="002A4168">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жапырақтарында жоғарғы эпидермис жасушалары төменгі қабаттағы жасушалармен салыстырғанда ұсақ болады. Бұл өсімдіктің экологиялық бейімделу ерекшеліктеріне байланысты болуы мүмкін. Сонымен қатар, мезофилл құрылымы бос келеді, жасушалар арасында үлкен кеңістіктер байқалады. Бұған қоса, жапырақ жасушаларында кальций оксалатының кристалды қосындылары көп мөлшерде кездеседі. Жапырақта трихомалар анықталмаған, бұл оның мезофиттік өсімдік екенін көрсетеді.</w:t>
      </w:r>
    </w:p>
    <w:p w14:paraId="19999BB1"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өсімдігінің жапырақ құрылымында айтарлықтай айырмашылықтар бар. Оның өткізгіш шоқтары ұсақ, бірақ оларды қоршап тұрған склеренхималық қабық жақсы дамыған. Бұл ерекшелік өсімдіктің механикалық беріктігін арттырып, қоршаған ортаның қолайсыз жағдайларына төзімділігін қамтамасыз етеді.</w:t>
      </w:r>
    </w:p>
    <w:p w14:paraId="34F688B4"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Жапырақтардың морфометриялық талдауы екі өсімдік түрінің қоршаған ортаға бейімделу деңгейін анықтауға мүмкіндік берді.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-дің мезофилл қабаты ұзындау (226,16 </w:t>
      </w:r>
      <w:r w:rsidRPr="00D55397">
        <w:rPr>
          <w:rStyle w:val="af0"/>
          <w:rFonts w:ascii="Times New Roman" w:hAnsi="Times New Roman" w:cs="Times New Roman"/>
          <w:sz w:val="28"/>
          <w:szCs w:val="28"/>
          <w:rtl/>
          <w:lang w:val="kk-KZ"/>
        </w:rPr>
        <w:t>±</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21,39 мкм) және тығыз құрылымға ие, бұл оның фотосинтетикалық белсенділігі жоғары екенін білдіреді. Ал G. tianschanica-ның мезофиллі салыстырмалы түрде қысқарақ (198,77</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22,75 мкм) және кристалды қосындыларға бай.</w:t>
      </w:r>
    </w:p>
    <w:p w14:paraId="70E72C17"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Эпидермис қабатының қалыңдығы да екі өсімдікте әртүрлі.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де эпидермис қалыңдау (44,34</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 xml:space="preserve">12,77 мкм), бұл оның құрғақшылыққа төзімділігін арттырады және судың булануын төмендетуге көмектеседі. G. tianschanica-да эпидермис қабаты жұқа (34,91 </w:t>
      </w:r>
      <w:r w:rsidRPr="00D55397">
        <w:rPr>
          <w:rStyle w:val="af0"/>
          <w:rFonts w:ascii="Times New Roman" w:hAnsi="Times New Roman" w:cs="Times New Roman"/>
          <w:sz w:val="28"/>
          <w:szCs w:val="28"/>
          <w:rtl/>
          <w:lang w:val="kk-KZ"/>
        </w:rPr>
        <w:t>±</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8,15 мкм), бұл оның ылғалды ортаға бейімделгенін көрсетеді.</w:t>
      </w:r>
    </w:p>
    <w:p w14:paraId="6F93723A"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Өткізгіш жүйенің құрылымын салыстырғанда,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-де трахеялардың ұзындығы (25,02 </w:t>
      </w:r>
      <w:r w:rsidRPr="00D55397">
        <w:rPr>
          <w:rStyle w:val="af0"/>
          <w:rFonts w:ascii="Times New Roman" w:hAnsi="Times New Roman" w:cs="Times New Roman"/>
          <w:sz w:val="28"/>
          <w:szCs w:val="28"/>
          <w:rtl/>
          <w:lang w:val="kk-KZ"/>
        </w:rPr>
        <w:t>±</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 xml:space="preserve">5,01 мкм) және ені (11,22 </w:t>
      </w:r>
      <w:r w:rsidRPr="00D55397">
        <w:rPr>
          <w:rStyle w:val="af0"/>
          <w:rFonts w:ascii="Times New Roman" w:hAnsi="Times New Roman" w:cs="Times New Roman"/>
          <w:sz w:val="28"/>
          <w:szCs w:val="28"/>
          <w:rtl/>
          <w:lang w:val="kk-KZ"/>
        </w:rPr>
        <w:t>±</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 xml:space="preserve">1,77 мкм) G. </w:t>
      </w:r>
      <w:r w:rsidRPr="00D55397">
        <w:rPr>
          <w:rStyle w:val="af0"/>
          <w:rFonts w:ascii="Times New Roman" w:hAnsi="Times New Roman" w:cs="Times New Roman"/>
          <w:i/>
          <w:iCs/>
          <w:sz w:val="28"/>
          <w:szCs w:val="28"/>
          <w:lang w:val="kk-KZ"/>
        </w:rPr>
        <w:t>tianschanica</w:t>
      </w:r>
      <w:r w:rsidRPr="00D55397">
        <w:rPr>
          <w:rStyle w:val="af0"/>
          <w:rFonts w:ascii="Times New Roman" w:hAnsi="Times New Roman" w:cs="Times New Roman"/>
          <w:sz w:val="28"/>
          <w:szCs w:val="28"/>
          <w:lang w:val="kk-KZ"/>
        </w:rPr>
        <w:t xml:space="preserve">-ға (20,61 </w:t>
      </w:r>
      <w:r w:rsidRPr="00D55397">
        <w:rPr>
          <w:rStyle w:val="af0"/>
          <w:rFonts w:ascii="Times New Roman" w:hAnsi="Times New Roman" w:cs="Times New Roman"/>
          <w:sz w:val="28"/>
          <w:szCs w:val="28"/>
          <w:rtl/>
          <w:lang w:val="kk-KZ"/>
        </w:rPr>
        <w:t>±</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3,06 мкм және 10,25</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1,84 мкм) қарағанда үлкен. Бұл G. olivieri-дің су мен минералды заттарды жақсы өткізе алатынын, сонымен қатар құрғақ климат жағдайына бейімделгенін білдіреді.</w:t>
      </w:r>
    </w:p>
    <w:p w14:paraId="06920F4A" w14:textId="77777777" w:rsidR="008D0DF1" w:rsidRPr="00D55397" w:rsidRDefault="008D0DF1" w:rsidP="008D0DF1">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Жалпы,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құрғақшылыққа төзімді өсімдік ретінде ерекшеленеді, оның қалың эпидермис қабаты (44,34</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12,77 мкм), ірі трахеялары (25,02</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5,01 мкм) және тығыз мезофиллі (226,16</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 xml:space="preserve">21,39 мкм) су тапшылығы жағдайында тіршілік етуіне мүмкіндік береді. Ал </w:t>
      </w:r>
      <w:r w:rsidRPr="00A0427A">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-ның жұқа эпидермисі (34,91</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rtl/>
          <w:lang w:val="kk-KZ"/>
        </w:rPr>
        <w:t xml:space="preserve"> </w:t>
      </w:r>
      <w:r w:rsidRPr="00D55397">
        <w:rPr>
          <w:rStyle w:val="af0"/>
          <w:rFonts w:ascii="Times New Roman" w:hAnsi="Times New Roman" w:cs="Times New Roman"/>
          <w:sz w:val="28"/>
          <w:szCs w:val="28"/>
          <w:lang w:val="kk-KZ"/>
        </w:rPr>
        <w:t xml:space="preserve">8,15 мкм), ұсақ трахеялары (20,61 </w:t>
      </w:r>
      <w:r w:rsidRPr="00D55397">
        <w:rPr>
          <w:rStyle w:val="af0"/>
          <w:rFonts w:ascii="Times New Roman" w:hAnsi="Times New Roman" w:cs="Times New Roman"/>
          <w:sz w:val="28"/>
          <w:szCs w:val="28"/>
          <w:rtl/>
          <w:lang w:val="kk-KZ"/>
        </w:rPr>
        <w:t>±</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 xml:space="preserve">3,06 мкм) және босаң мезофиллі (198,77 </w:t>
      </w:r>
      <w:r w:rsidRPr="00D55397">
        <w:rPr>
          <w:rStyle w:val="af0"/>
          <w:rFonts w:ascii="Times New Roman" w:hAnsi="Times New Roman" w:cs="Times New Roman"/>
          <w:sz w:val="28"/>
          <w:szCs w:val="28"/>
          <w:rtl/>
          <w:lang w:val="kk-KZ"/>
        </w:rPr>
        <w:t>±</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22,75 мкм) оның ылғалды ортаға бейімделгенін көрсетеді. Бұл зерттеу екі өсімдік түрінің экологиялық ерекшеліктерін сипаттауға және олардың бейімделу стратегияларын анықтауға мүмкіндік берді ( кесте 29).</w:t>
      </w:r>
    </w:p>
    <w:p w14:paraId="2C6132DF"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Зерттеу нәтижелері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өсімдіктерінің морфо-анатомиялық ерекшеліктері олардың экологиялық бейімделуімен тығыз байланысты екенін көрсетті. Бұл өсімдіктердің өсу ортасына қарай әртүрлі бейімделу стратегияларын қалыптастырғанын дәлелдейді.</w:t>
      </w:r>
    </w:p>
    <w:p w14:paraId="27E95633"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өсімдігі негізінен құрғақшылыққа төзімділігімен ерекшеленеді. Оның сабағындағы трахеялар салыстырмалы түрде ірі, бұл судың тиімді тасымалдануын қамтамасыз етеді. Жапырақтарының эпидермис </w:t>
      </w:r>
      <w:r w:rsidRPr="00D55397">
        <w:rPr>
          <w:rStyle w:val="af0"/>
          <w:rFonts w:ascii="Times New Roman" w:hAnsi="Times New Roman" w:cs="Times New Roman"/>
          <w:sz w:val="28"/>
          <w:szCs w:val="28"/>
          <w:lang w:val="kk-KZ"/>
        </w:rPr>
        <w:lastRenderedPageBreak/>
        <w:t>қабаты қалың, бұл судың булануын азайтуға мүмкіндік береді. Сонымен қатар, мезофилл қабаты тығыз орналасқан, бұл фотосинтез процесінің жоғары деңгейде жүруіне ықпал етеді. Флоэма элементтері де жақсы дамыған, бұл органикалық заттардың тасымалдануын жеңілдетеді. Тамыр жүйесінің құрылымы тереңге таралған, бұл ылғалды терең қабаттардан алуға мүмкіндік береді.</w:t>
      </w:r>
    </w:p>
    <w:p w14:paraId="3D9CBD6A" w14:textId="77777777" w:rsidR="008D0DF1" w:rsidRPr="00D55397" w:rsidRDefault="008D0DF1" w:rsidP="008D0DF1">
      <w:pPr>
        <w:pStyle w:val="B"/>
        <w:jc w:val="both"/>
        <w:rPr>
          <w:rStyle w:val="af0"/>
          <w:rFonts w:ascii="Times New Roman" w:eastAsia="Times New Roman" w:hAnsi="Times New Roman" w:cs="Times New Roman"/>
          <w:sz w:val="28"/>
          <w:szCs w:val="28"/>
          <w:lang w:val="kk-KZ"/>
        </w:rPr>
      </w:pPr>
    </w:p>
    <w:p w14:paraId="411B7203" w14:textId="77777777" w:rsidR="008D0DF1" w:rsidRDefault="008D0DF1" w:rsidP="008D0DF1">
      <w:pPr>
        <w:pStyle w:val="B"/>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Кесте 29 -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жапырақтарының салыстырмалы морфометриясы</w:t>
      </w:r>
    </w:p>
    <w:p w14:paraId="54F1A326" w14:textId="77777777" w:rsidR="008D0DF1" w:rsidRPr="00D55397" w:rsidRDefault="008D0DF1" w:rsidP="008D0DF1">
      <w:pPr>
        <w:pStyle w:val="B"/>
        <w:jc w:val="both"/>
        <w:rPr>
          <w:rStyle w:val="af0"/>
          <w:rFonts w:ascii="Times New Roman" w:eastAsia="Times New Roman" w:hAnsi="Times New Roman" w:cs="Times New Roman"/>
          <w:sz w:val="28"/>
          <w:szCs w:val="28"/>
          <w:lang w:val="kk-KZ"/>
        </w:rPr>
      </w:pPr>
    </w:p>
    <w:tbl>
      <w:tblPr>
        <w:tblStyle w:val="af3"/>
        <w:tblW w:w="0" w:type="auto"/>
        <w:tblLook w:val="04A0" w:firstRow="1" w:lastRow="0" w:firstColumn="1" w:lastColumn="0" w:noHBand="0" w:noVBand="1"/>
      </w:tblPr>
      <w:tblGrid>
        <w:gridCol w:w="1556"/>
        <w:gridCol w:w="1556"/>
        <w:gridCol w:w="1556"/>
        <w:gridCol w:w="1556"/>
        <w:gridCol w:w="1557"/>
        <w:gridCol w:w="1557"/>
      </w:tblGrid>
      <w:tr w:rsidR="008D0DF1" w14:paraId="1DC8180B" w14:textId="77777777" w:rsidTr="0069759A">
        <w:tc>
          <w:tcPr>
            <w:tcW w:w="3112" w:type="dxa"/>
            <w:gridSpan w:val="2"/>
            <w:vMerge w:val="restart"/>
          </w:tcPr>
          <w:p w14:paraId="550CBC46"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proofErr w:type="spellStart"/>
            <w:r w:rsidRPr="008237F9">
              <w:rPr>
                <w:rStyle w:val="af0"/>
                <w:rFonts w:ascii="Times New Roman" w:hAnsi="Times New Roman" w:cs="Times New Roman"/>
                <w:sz w:val="20"/>
                <w:szCs w:val="20"/>
              </w:rPr>
              <w:t>Өсімдік</w:t>
            </w:r>
            <w:proofErr w:type="spellEnd"/>
            <w:r w:rsidRPr="008237F9">
              <w:rPr>
                <w:rStyle w:val="af0"/>
                <w:rFonts w:ascii="Times New Roman" w:hAnsi="Times New Roman" w:cs="Times New Roman"/>
                <w:sz w:val="20"/>
                <w:szCs w:val="20"/>
              </w:rPr>
              <w:t xml:space="preserve"> </w:t>
            </w:r>
            <w:proofErr w:type="spellStart"/>
            <w:r w:rsidRPr="008237F9">
              <w:rPr>
                <w:rStyle w:val="af0"/>
                <w:rFonts w:ascii="Times New Roman" w:hAnsi="Times New Roman" w:cs="Times New Roman"/>
                <w:sz w:val="20"/>
                <w:szCs w:val="20"/>
              </w:rPr>
              <w:t>атауы</w:t>
            </w:r>
            <w:proofErr w:type="spellEnd"/>
          </w:p>
        </w:tc>
        <w:tc>
          <w:tcPr>
            <w:tcW w:w="1556" w:type="dxa"/>
          </w:tcPr>
          <w:p w14:paraId="649FB09B"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8237F9">
              <w:rPr>
                <w:rStyle w:val="af0"/>
                <w:rFonts w:ascii="Times New Roman" w:hAnsi="Times New Roman" w:cs="Times New Roman"/>
                <w:sz w:val="20"/>
                <w:szCs w:val="20"/>
                <w:lang w:val="kk-KZ"/>
              </w:rPr>
              <w:t>Мезофилл</w:t>
            </w:r>
          </w:p>
        </w:tc>
        <w:tc>
          <w:tcPr>
            <w:tcW w:w="1556" w:type="dxa"/>
          </w:tcPr>
          <w:p w14:paraId="5D4708B7"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8237F9">
              <w:rPr>
                <w:rStyle w:val="af0"/>
                <w:rFonts w:ascii="Times New Roman" w:hAnsi="Times New Roman" w:cs="Times New Roman"/>
                <w:sz w:val="20"/>
                <w:szCs w:val="20"/>
                <w:lang w:val="kk-KZ"/>
              </w:rPr>
              <w:t>Эпидермис</w:t>
            </w:r>
          </w:p>
        </w:tc>
        <w:tc>
          <w:tcPr>
            <w:tcW w:w="3114" w:type="dxa"/>
            <w:gridSpan w:val="2"/>
          </w:tcPr>
          <w:p w14:paraId="09264F97"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8237F9">
              <w:rPr>
                <w:rStyle w:val="af0"/>
                <w:rFonts w:ascii="Times New Roman" w:hAnsi="Times New Roman" w:cs="Times New Roman"/>
                <w:sz w:val="20"/>
                <w:szCs w:val="20"/>
                <w:lang w:val="kk-KZ"/>
              </w:rPr>
              <w:t>Трахея</w:t>
            </w:r>
          </w:p>
        </w:tc>
      </w:tr>
      <w:tr w:rsidR="008D0DF1" w14:paraId="5C8D31FD" w14:textId="77777777" w:rsidTr="0069759A">
        <w:tc>
          <w:tcPr>
            <w:tcW w:w="3112" w:type="dxa"/>
            <w:gridSpan w:val="2"/>
            <w:vMerge/>
          </w:tcPr>
          <w:p w14:paraId="204F1CB7"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p>
        </w:tc>
        <w:tc>
          <w:tcPr>
            <w:tcW w:w="1556" w:type="dxa"/>
          </w:tcPr>
          <w:p w14:paraId="160D4D3C"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Style w:val="af0"/>
                <w:rFonts w:ascii="Times New Roman" w:hAnsi="Times New Roman" w:cs="Times New Roman"/>
                <w:sz w:val="20"/>
                <w:szCs w:val="20"/>
                <w:lang w:val="kk-KZ"/>
              </w:rPr>
              <w:t>Ұзындығы (μm)</w:t>
            </w:r>
          </w:p>
        </w:tc>
        <w:tc>
          <w:tcPr>
            <w:tcW w:w="1556" w:type="dxa"/>
          </w:tcPr>
          <w:p w14:paraId="1758A57B"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Style w:val="af0"/>
                <w:rFonts w:ascii="Times New Roman" w:hAnsi="Times New Roman" w:cs="Times New Roman"/>
                <w:sz w:val="20"/>
                <w:szCs w:val="20"/>
                <w:lang w:val="kk-KZ"/>
              </w:rPr>
              <w:t>Ені (μm)</w:t>
            </w:r>
          </w:p>
        </w:tc>
        <w:tc>
          <w:tcPr>
            <w:tcW w:w="1557" w:type="dxa"/>
          </w:tcPr>
          <w:p w14:paraId="3ED11961"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Style w:val="af0"/>
                <w:rFonts w:ascii="Times New Roman" w:hAnsi="Times New Roman" w:cs="Times New Roman"/>
                <w:sz w:val="20"/>
                <w:szCs w:val="20"/>
                <w:lang w:val="kk-KZ"/>
              </w:rPr>
              <w:t>Ұзындығы (μm)</w:t>
            </w:r>
          </w:p>
        </w:tc>
        <w:tc>
          <w:tcPr>
            <w:tcW w:w="1557" w:type="dxa"/>
          </w:tcPr>
          <w:p w14:paraId="76C772D4"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Style w:val="af0"/>
                <w:rFonts w:ascii="Times New Roman" w:hAnsi="Times New Roman" w:cs="Times New Roman"/>
                <w:sz w:val="20"/>
                <w:szCs w:val="20"/>
                <w:lang w:val="kk-KZ"/>
              </w:rPr>
              <w:t>Ені (μm)</w:t>
            </w:r>
          </w:p>
        </w:tc>
      </w:tr>
      <w:tr w:rsidR="008D0DF1" w14:paraId="61EE0D3F" w14:textId="77777777" w:rsidTr="0069759A">
        <w:tc>
          <w:tcPr>
            <w:tcW w:w="1556" w:type="dxa"/>
            <w:vMerge w:val="restart"/>
          </w:tcPr>
          <w:p w14:paraId="2FC3A43B"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i/>
                <w:iCs/>
                <w:sz w:val="20"/>
                <w:szCs w:val="20"/>
                <w:lang w:val="kk-KZ"/>
              </w:rPr>
            </w:pPr>
            <w:r w:rsidRPr="008237F9">
              <w:rPr>
                <w:rFonts w:ascii="Times New Roman" w:hAnsi="Times New Roman" w:cs="Times New Roman"/>
                <w:i/>
                <w:iCs/>
                <w:sz w:val="20"/>
                <w:szCs w:val="20"/>
              </w:rPr>
              <w:t xml:space="preserve">G. </w:t>
            </w:r>
            <w:proofErr w:type="spellStart"/>
            <w:r w:rsidRPr="008237F9">
              <w:rPr>
                <w:rFonts w:ascii="Times New Roman" w:hAnsi="Times New Roman" w:cs="Times New Roman"/>
                <w:i/>
                <w:iCs/>
                <w:sz w:val="20"/>
                <w:szCs w:val="20"/>
              </w:rPr>
              <w:t>olivieri</w:t>
            </w:r>
            <w:proofErr w:type="spellEnd"/>
          </w:p>
        </w:tc>
        <w:tc>
          <w:tcPr>
            <w:tcW w:w="1556" w:type="dxa"/>
          </w:tcPr>
          <w:p w14:paraId="7F8045CB"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8237F9">
              <w:rPr>
                <w:rFonts w:ascii="Times New Roman" w:hAnsi="Times New Roman" w:cs="Times New Roman"/>
                <w:sz w:val="20"/>
                <w:szCs w:val="20"/>
              </w:rPr>
              <w:t>n</w:t>
            </w:r>
          </w:p>
        </w:tc>
        <w:tc>
          <w:tcPr>
            <w:tcW w:w="1556" w:type="dxa"/>
          </w:tcPr>
          <w:p w14:paraId="77027F31"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9</w:t>
            </w:r>
          </w:p>
        </w:tc>
        <w:tc>
          <w:tcPr>
            <w:tcW w:w="1556" w:type="dxa"/>
          </w:tcPr>
          <w:p w14:paraId="35D68425"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9</w:t>
            </w:r>
          </w:p>
        </w:tc>
        <w:tc>
          <w:tcPr>
            <w:tcW w:w="1557" w:type="dxa"/>
          </w:tcPr>
          <w:p w14:paraId="01985756"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9</w:t>
            </w:r>
          </w:p>
        </w:tc>
        <w:tc>
          <w:tcPr>
            <w:tcW w:w="1557" w:type="dxa"/>
          </w:tcPr>
          <w:p w14:paraId="4C5B3431"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9</w:t>
            </w:r>
          </w:p>
        </w:tc>
      </w:tr>
      <w:tr w:rsidR="008D0DF1" w14:paraId="29B0C01B" w14:textId="77777777" w:rsidTr="0069759A">
        <w:tc>
          <w:tcPr>
            <w:tcW w:w="1556" w:type="dxa"/>
            <w:vMerge/>
          </w:tcPr>
          <w:p w14:paraId="047F2034"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p>
        </w:tc>
        <w:tc>
          <w:tcPr>
            <w:tcW w:w="1556" w:type="dxa"/>
          </w:tcPr>
          <w:p w14:paraId="1C03171A"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8237F9">
              <w:rPr>
                <w:rFonts w:ascii="Times New Roman" w:hAnsi="Times New Roman" w:cs="Times New Roman"/>
                <w:sz w:val="20"/>
                <w:szCs w:val="20"/>
              </w:rPr>
              <w:t>M ±m</w:t>
            </w:r>
          </w:p>
        </w:tc>
        <w:tc>
          <w:tcPr>
            <w:tcW w:w="1556" w:type="dxa"/>
          </w:tcPr>
          <w:p w14:paraId="3D99FA5E"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226,16 ± 21,39*</w:t>
            </w:r>
          </w:p>
        </w:tc>
        <w:tc>
          <w:tcPr>
            <w:tcW w:w="1556" w:type="dxa"/>
          </w:tcPr>
          <w:p w14:paraId="5726AB48"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44,34 ± 12,77*</w:t>
            </w:r>
          </w:p>
        </w:tc>
        <w:tc>
          <w:tcPr>
            <w:tcW w:w="1557" w:type="dxa"/>
          </w:tcPr>
          <w:p w14:paraId="0185DFC6"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25,02 ± 5,01*</w:t>
            </w:r>
          </w:p>
        </w:tc>
        <w:tc>
          <w:tcPr>
            <w:tcW w:w="1557" w:type="dxa"/>
          </w:tcPr>
          <w:p w14:paraId="07E650A7"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11,22 ± 1,77</w:t>
            </w:r>
          </w:p>
        </w:tc>
      </w:tr>
      <w:tr w:rsidR="008D0DF1" w14:paraId="63729CCE" w14:textId="77777777" w:rsidTr="0069759A">
        <w:tc>
          <w:tcPr>
            <w:tcW w:w="1556" w:type="dxa"/>
            <w:vMerge/>
          </w:tcPr>
          <w:p w14:paraId="7CC69BF1"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p>
        </w:tc>
        <w:tc>
          <w:tcPr>
            <w:tcW w:w="1556" w:type="dxa"/>
          </w:tcPr>
          <w:p w14:paraId="6A5963B9"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8237F9">
              <w:rPr>
                <w:rFonts w:ascii="Times New Roman" w:hAnsi="Times New Roman" w:cs="Times New Roman"/>
                <w:sz w:val="20"/>
                <w:szCs w:val="20"/>
              </w:rPr>
              <w:t>SE</w:t>
            </w:r>
          </w:p>
        </w:tc>
        <w:tc>
          <w:tcPr>
            <w:tcW w:w="1556" w:type="dxa"/>
          </w:tcPr>
          <w:p w14:paraId="0253997C"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7,13</w:t>
            </w:r>
          </w:p>
        </w:tc>
        <w:tc>
          <w:tcPr>
            <w:tcW w:w="1556" w:type="dxa"/>
          </w:tcPr>
          <w:p w14:paraId="5C33E564"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4,26</w:t>
            </w:r>
          </w:p>
        </w:tc>
        <w:tc>
          <w:tcPr>
            <w:tcW w:w="1557" w:type="dxa"/>
          </w:tcPr>
          <w:p w14:paraId="4DF401C6"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1,67</w:t>
            </w:r>
          </w:p>
        </w:tc>
        <w:tc>
          <w:tcPr>
            <w:tcW w:w="1557" w:type="dxa"/>
          </w:tcPr>
          <w:p w14:paraId="24F4EE9C"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0,59</w:t>
            </w:r>
          </w:p>
        </w:tc>
      </w:tr>
      <w:tr w:rsidR="008D0DF1" w14:paraId="06366E62" w14:textId="77777777" w:rsidTr="0069759A">
        <w:tc>
          <w:tcPr>
            <w:tcW w:w="1556" w:type="dxa"/>
            <w:vMerge w:val="restart"/>
          </w:tcPr>
          <w:p w14:paraId="3EF66546"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i/>
                <w:iCs/>
                <w:sz w:val="20"/>
                <w:szCs w:val="20"/>
                <w:lang w:val="kk-KZ"/>
              </w:rPr>
            </w:pPr>
            <w:r w:rsidRPr="008237F9">
              <w:rPr>
                <w:rFonts w:ascii="Times New Roman" w:hAnsi="Times New Roman" w:cs="Times New Roman"/>
                <w:i/>
                <w:iCs/>
                <w:sz w:val="20"/>
                <w:szCs w:val="20"/>
              </w:rPr>
              <w:t xml:space="preserve">G. </w:t>
            </w:r>
            <w:proofErr w:type="spellStart"/>
            <w:r w:rsidRPr="008237F9">
              <w:rPr>
                <w:rFonts w:ascii="Times New Roman" w:hAnsi="Times New Roman" w:cs="Times New Roman"/>
                <w:i/>
                <w:iCs/>
                <w:sz w:val="20"/>
                <w:szCs w:val="20"/>
              </w:rPr>
              <w:t>tianschanika</w:t>
            </w:r>
            <w:proofErr w:type="spellEnd"/>
          </w:p>
        </w:tc>
        <w:tc>
          <w:tcPr>
            <w:tcW w:w="1556" w:type="dxa"/>
          </w:tcPr>
          <w:p w14:paraId="0D98117D"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8237F9">
              <w:rPr>
                <w:rFonts w:ascii="Times New Roman" w:hAnsi="Times New Roman" w:cs="Times New Roman"/>
                <w:sz w:val="20"/>
                <w:szCs w:val="20"/>
              </w:rPr>
              <w:t>n</w:t>
            </w:r>
          </w:p>
        </w:tc>
        <w:tc>
          <w:tcPr>
            <w:tcW w:w="1556" w:type="dxa"/>
          </w:tcPr>
          <w:p w14:paraId="1DE3A0D5"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10</w:t>
            </w:r>
          </w:p>
        </w:tc>
        <w:tc>
          <w:tcPr>
            <w:tcW w:w="1556" w:type="dxa"/>
          </w:tcPr>
          <w:p w14:paraId="409DDC9A"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10</w:t>
            </w:r>
          </w:p>
        </w:tc>
        <w:tc>
          <w:tcPr>
            <w:tcW w:w="1557" w:type="dxa"/>
          </w:tcPr>
          <w:p w14:paraId="0324D5E4"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10</w:t>
            </w:r>
          </w:p>
        </w:tc>
        <w:tc>
          <w:tcPr>
            <w:tcW w:w="1557" w:type="dxa"/>
          </w:tcPr>
          <w:p w14:paraId="372E4C6B"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10</w:t>
            </w:r>
          </w:p>
        </w:tc>
      </w:tr>
      <w:tr w:rsidR="008D0DF1" w14:paraId="46DA6D09" w14:textId="77777777" w:rsidTr="0069759A">
        <w:tc>
          <w:tcPr>
            <w:tcW w:w="1556" w:type="dxa"/>
            <w:vMerge/>
          </w:tcPr>
          <w:p w14:paraId="713550FB"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p>
        </w:tc>
        <w:tc>
          <w:tcPr>
            <w:tcW w:w="1556" w:type="dxa"/>
          </w:tcPr>
          <w:p w14:paraId="2570B3E8"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8237F9">
              <w:rPr>
                <w:rFonts w:ascii="Times New Roman" w:hAnsi="Times New Roman" w:cs="Times New Roman"/>
                <w:sz w:val="20"/>
                <w:szCs w:val="20"/>
              </w:rPr>
              <w:t>M ±m</w:t>
            </w:r>
          </w:p>
        </w:tc>
        <w:tc>
          <w:tcPr>
            <w:tcW w:w="1556" w:type="dxa"/>
          </w:tcPr>
          <w:p w14:paraId="6FB29588"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198,77 ± 22,75*</w:t>
            </w:r>
          </w:p>
        </w:tc>
        <w:tc>
          <w:tcPr>
            <w:tcW w:w="1556" w:type="dxa"/>
          </w:tcPr>
          <w:p w14:paraId="311F82D6"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34,91 ± 8,15*</w:t>
            </w:r>
          </w:p>
        </w:tc>
        <w:tc>
          <w:tcPr>
            <w:tcW w:w="1557" w:type="dxa"/>
          </w:tcPr>
          <w:p w14:paraId="20EB0C1C"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20,61±3,06*</w:t>
            </w:r>
          </w:p>
        </w:tc>
        <w:tc>
          <w:tcPr>
            <w:tcW w:w="1557" w:type="dxa"/>
          </w:tcPr>
          <w:p w14:paraId="743C42C5"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10,25 ± 1,84</w:t>
            </w:r>
          </w:p>
        </w:tc>
      </w:tr>
      <w:tr w:rsidR="008D0DF1" w14:paraId="349054F2" w14:textId="77777777" w:rsidTr="0069759A">
        <w:tc>
          <w:tcPr>
            <w:tcW w:w="1556" w:type="dxa"/>
            <w:vMerge/>
          </w:tcPr>
          <w:p w14:paraId="4495DAA5"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p>
        </w:tc>
        <w:tc>
          <w:tcPr>
            <w:tcW w:w="1556" w:type="dxa"/>
          </w:tcPr>
          <w:p w14:paraId="43F1C6C1"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8237F9">
              <w:rPr>
                <w:rFonts w:ascii="Times New Roman" w:hAnsi="Times New Roman" w:cs="Times New Roman"/>
                <w:sz w:val="20"/>
                <w:szCs w:val="20"/>
              </w:rPr>
              <w:t>SE</w:t>
            </w:r>
          </w:p>
        </w:tc>
        <w:tc>
          <w:tcPr>
            <w:tcW w:w="1556" w:type="dxa"/>
          </w:tcPr>
          <w:p w14:paraId="2D62B9A6"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7,19</w:t>
            </w:r>
          </w:p>
        </w:tc>
        <w:tc>
          <w:tcPr>
            <w:tcW w:w="1556" w:type="dxa"/>
          </w:tcPr>
          <w:p w14:paraId="3F78DF7C"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2,58</w:t>
            </w:r>
          </w:p>
        </w:tc>
        <w:tc>
          <w:tcPr>
            <w:tcW w:w="1557" w:type="dxa"/>
          </w:tcPr>
          <w:p w14:paraId="1B226B25"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0,97</w:t>
            </w:r>
          </w:p>
        </w:tc>
        <w:tc>
          <w:tcPr>
            <w:tcW w:w="1557" w:type="dxa"/>
          </w:tcPr>
          <w:p w14:paraId="12752EC7" w14:textId="77777777" w:rsidR="008D0DF1" w:rsidRPr="008237F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0"/>
                <w:szCs w:val="20"/>
                <w:lang w:val="kk-KZ"/>
              </w:rPr>
            </w:pPr>
            <w:r w:rsidRPr="008237F9">
              <w:rPr>
                <w:rFonts w:ascii="Times New Roman" w:hAnsi="Times New Roman" w:cs="Times New Roman"/>
                <w:sz w:val="20"/>
                <w:szCs w:val="20"/>
              </w:rPr>
              <w:t>0,58</w:t>
            </w:r>
          </w:p>
        </w:tc>
      </w:tr>
    </w:tbl>
    <w:p w14:paraId="20179AC9" w14:textId="77777777" w:rsidR="008D0DF1" w:rsidRDefault="008D0DF1" w:rsidP="008D0DF1">
      <w:pPr>
        <w:pStyle w:val="B"/>
        <w:ind w:firstLine="709"/>
        <w:jc w:val="both"/>
        <w:rPr>
          <w:rStyle w:val="af0"/>
          <w:rFonts w:ascii="Times New Roman" w:hAnsi="Times New Roman" w:cs="Times New Roman"/>
          <w:i/>
          <w:iCs/>
          <w:sz w:val="28"/>
          <w:szCs w:val="28"/>
          <w:lang w:val="kk-KZ"/>
        </w:rPr>
      </w:pPr>
    </w:p>
    <w:p w14:paraId="4499E6D0"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өсімдігі, керісінше, ылғалды ортаға жақсы бейімделген. Оның жапырақтарының эпидермисі жұқа, бұл газ алмасу процесін жеңілдетеді, ал мезофилл құрылымы салыстырмалы түрде босаң, жасушалар арасында кеңістіктер көп. Бұл өсімдік су тапшылығына төзімділіктен гөрі, тиімді фотосинтез жүргізуге бағытталған. Трахеялар диаметрі жағынан </w:t>
      </w:r>
      <w:r w:rsidRPr="00A955F2">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-ге қарағанда кіші, бұл оның ылғалды ортада суды шамадан тыс буландырмауына мүмкіндік береді.</w:t>
      </w:r>
    </w:p>
    <w:p w14:paraId="5F389293"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Тамыр жүйесінің анатомиялық көрсеткіштері де өсімдіктердің бейімделу ерекшеліктерін дәлелдейді.</w:t>
      </w:r>
      <w:r w:rsidRPr="00D55397">
        <w:rPr>
          <w:rStyle w:val="af0"/>
          <w:rFonts w:ascii="Times New Roman" w:hAnsi="Times New Roman" w:cs="Times New Roman"/>
          <w:i/>
          <w:iCs/>
          <w:sz w:val="28"/>
          <w:szCs w:val="28"/>
          <w:lang w:val="kk-KZ"/>
        </w:rPr>
        <w:t xml:space="preserve"> G. olivieri</w:t>
      </w:r>
      <w:r w:rsidRPr="00D55397">
        <w:rPr>
          <w:rStyle w:val="af0"/>
          <w:rFonts w:ascii="Times New Roman" w:hAnsi="Times New Roman" w:cs="Times New Roman"/>
          <w:sz w:val="28"/>
          <w:szCs w:val="28"/>
          <w:lang w:val="kk-KZ"/>
        </w:rPr>
        <w:t xml:space="preserve"> өсімдігінің тамыры тереңге таралады, ал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өсімдігінің тамыры топырақтың беткі қабатында жақсы дамыған. Бұл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дің суды төменгі қабаттардан алуға бағытталғанын, ал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негізінен топырақтың беткі қабатындағы ылғалмен қамтамасыз етілетінін білдіреді.</w:t>
      </w:r>
    </w:p>
    <w:p w14:paraId="185C0984"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Зерттеу нәтижелері екі өсімдік түрінің экологиялық ерекшеліктерін тереңірек түсінуге мүмкіндік береді.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құрғақ климаттық жағдайларға бейімделген, механикалық ұлпасы жақсы дамыған, суды үнемді пайдаланады.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керісінше, ылғалдылығы жоғары ортаға икемделген, транспирация қарқыны жоғары, фотосинтетикалық белсенділігі жоғарырақ.</w:t>
      </w:r>
    </w:p>
    <w:p w14:paraId="1DE5C6F3"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Бұл зерттеу өсімдіктердің экологиялық бейімделу механизмдерін, олардың анатомиялық ерекшеліктерін сипаттауға, сондай-ақ болашақта бұл өсімдіктерді дәрілік және экологиялық мақсатта пайдалану мүмкіндіктерін зерттеуге негіз болады. Болашақ зерттеулерде өсімдіктердің су балансын сақтау механизмдері, фотосинтетикалық белсенділігі және құрғақшылыққа төзімділік деңгейі сияқты қосымша физиологиялық көрсеткіштерді зерттеу маңызды. Сонымен қатар, олардың генетикалық ерекшеліктерін анықтау арқылы құрғақшылық пен ылғалға төзімділікке жауап беретін гендер мен физиологиялық адаптация механизмдерін зерттеуге болады.</w:t>
      </w:r>
    </w:p>
    <w:p w14:paraId="130E2262" w14:textId="77777777" w:rsidR="008D0DF1" w:rsidRPr="00D55397" w:rsidRDefault="008D0DF1" w:rsidP="008D0DF1">
      <w:pPr>
        <w:pStyle w:val="B"/>
        <w:ind w:firstLine="709"/>
        <w:jc w:val="both"/>
        <w:rPr>
          <w:rStyle w:val="af0"/>
          <w:rFonts w:ascii="Times New Roman" w:hAnsi="Times New Roman" w:cs="Times New Roman"/>
          <w:b/>
          <w:bCs/>
          <w:sz w:val="28"/>
          <w:szCs w:val="28"/>
          <w:lang w:val="kk-KZ"/>
        </w:rPr>
      </w:pPr>
    </w:p>
    <w:p w14:paraId="2049D5BB" w14:textId="779508A1" w:rsidR="008D0DF1" w:rsidRPr="00D55397" w:rsidRDefault="008D0DF1" w:rsidP="008D0DF1">
      <w:pPr>
        <w:pStyle w:val="B"/>
        <w:ind w:firstLine="709"/>
        <w:jc w:val="both"/>
        <w:rPr>
          <w:rStyle w:val="af0"/>
          <w:rFonts w:ascii="Times New Roman" w:eastAsia="Times New Roman" w:hAnsi="Times New Roman" w:cs="Times New Roman"/>
          <w:b/>
          <w:bCs/>
          <w:sz w:val="28"/>
          <w:szCs w:val="28"/>
          <w:lang w:val="kk-KZ"/>
        </w:rPr>
      </w:pPr>
      <w:r w:rsidRPr="00D55397">
        <w:rPr>
          <w:rStyle w:val="af0"/>
          <w:rFonts w:ascii="Times New Roman" w:hAnsi="Times New Roman" w:cs="Times New Roman"/>
          <w:b/>
          <w:bCs/>
          <w:sz w:val="28"/>
          <w:szCs w:val="28"/>
          <w:lang w:val="kk-KZ"/>
        </w:rPr>
        <w:t>3.</w:t>
      </w:r>
      <w:r w:rsidR="00FD1B74">
        <w:rPr>
          <w:rStyle w:val="af0"/>
          <w:rFonts w:ascii="Times New Roman" w:hAnsi="Times New Roman" w:cs="Times New Roman"/>
          <w:b/>
          <w:bCs/>
          <w:sz w:val="28"/>
          <w:szCs w:val="28"/>
          <w:lang w:val="kk-KZ"/>
        </w:rPr>
        <w:t>4</w:t>
      </w:r>
      <w:r w:rsidRPr="00D55397">
        <w:rPr>
          <w:rStyle w:val="af0"/>
          <w:rFonts w:ascii="Times New Roman" w:hAnsi="Times New Roman" w:cs="Times New Roman"/>
          <w:b/>
          <w:bCs/>
          <w:sz w:val="28"/>
          <w:szCs w:val="28"/>
          <w:lang w:val="kk-KZ"/>
        </w:rPr>
        <w:t xml:space="preserve"> </w:t>
      </w:r>
      <w:r w:rsidR="00FD1B74" w:rsidRPr="00D55397">
        <w:rPr>
          <w:rStyle w:val="af0"/>
          <w:rFonts w:ascii="Times New Roman" w:hAnsi="Times New Roman" w:cs="Times New Roman"/>
          <w:b/>
          <w:bCs/>
          <w:i/>
          <w:iCs/>
          <w:sz w:val="28"/>
          <w:szCs w:val="28"/>
          <w:lang w:val="kk-KZ"/>
        </w:rPr>
        <w:t xml:space="preserve">G. tianschanica </w:t>
      </w:r>
      <w:r w:rsidRPr="00D55397">
        <w:rPr>
          <w:rStyle w:val="af0"/>
          <w:rFonts w:ascii="Times New Roman" w:hAnsi="Times New Roman" w:cs="Times New Roman"/>
          <w:b/>
          <w:bCs/>
          <w:sz w:val="28"/>
          <w:szCs w:val="28"/>
          <w:lang w:val="kk-KZ"/>
        </w:rPr>
        <w:t xml:space="preserve">және </w:t>
      </w:r>
      <w:r w:rsidR="00FD1B74" w:rsidRPr="00D55397">
        <w:rPr>
          <w:rStyle w:val="af0"/>
          <w:rFonts w:ascii="Times New Roman" w:hAnsi="Times New Roman" w:cs="Times New Roman"/>
          <w:b/>
          <w:bCs/>
          <w:i/>
          <w:iCs/>
          <w:sz w:val="28"/>
          <w:szCs w:val="28"/>
          <w:lang w:val="kk-KZ"/>
        </w:rPr>
        <w:t>G. olivieri</w:t>
      </w:r>
      <w:r w:rsidR="00FD1B74" w:rsidRPr="00D55397">
        <w:rPr>
          <w:rStyle w:val="af0"/>
          <w:rFonts w:ascii="Times New Roman" w:hAnsi="Times New Roman" w:cs="Times New Roman"/>
          <w:b/>
          <w:bCs/>
          <w:sz w:val="28"/>
          <w:szCs w:val="28"/>
          <w:lang w:val="kk-KZ"/>
        </w:rPr>
        <w:t xml:space="preserve"> </w:t>
      </w:r>
      <w:r w:rsidRPr="00D55397">
        <w:rPr>
          <w:rStyle w:val="af0"/>
          <w:rFonts w:ascii="Times New Roman" w:hAnsi="Times New Roman" w:cs="Times New Roman"/>
          <w:b/>
          <w:bCs/>
          <w:sz w:val="28"/>
          <w:szCs w:val="28"/>
          <w:lang w:val="kk-KZ"/>
        </w:rPr>
        <w:t>өсімдіктерін фитохимиялық талдау және олардың негізгі химиялық компоненттері</w:t>
      </w:r>
    </w:p>
    <w:p w14:paraId="4B992F64" w14:textId="74701E59"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Зерттеу барысында </w:t>
      </w:r>
      <w:r w:rsidR="00FD1B74"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және </w:t>
      </w:r>
      <w:r w:rsidR="00FD1B74"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өсімдіктерінің морфологиялық және биохимиялық ерекшеліктері салыстырылды. Бұл өсімдіктердің тамыр, сабақ, жапырақ және гүл бөліктеріндегі фенолдық қосылыстар, флавоноидтар, С дәрумені және антиоксиданттық белсенділік деңгейлері анықталды. Алынған нәтижелер олардың экологиялық бейімделу қабілетін және фармацевтикалық маңыздылығын бағалауға мүмкіндік берді.</w:t>
      </w:r>
    </w:p>
    <w:p w14:paraId="4EBBDB9B" w14:textId="3EA6357E" w:rsidR="008D0DF1" w:rsidRPr="00012834"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Фенолдық қосылыстар өсімдіктердің антиоксиданттық және қорғаныс механизмдерінде маңызды рөл атқарады. Олар өсімдіктердің ультракүлгін сәулелерден, патогендерден және абиотикалық стресстерден қорғануын қамтамасыз етеді. Бұл зерттеуде </w:t>
      </w:r>
      <w:r w:rsidR="00FD1B74"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және </w:t>
      </w:r>
      <w:r w:rsidR="00FD1B74"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өсімдіктерінің әртүрлі мүшелеріндегі жалпы фенолдық қосылыстардың мөлшері салыстырылды.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жапырақтарында фенолдық қосылыстардың ең жоғары концентрациясы анықталды, ол 9008.20 мг GAE/100 г құрады. Бұл көрсеткіш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жапырақтарында </w:t>
      </w:r>
      <w:r>
        <w:rPr>
          <w:rStyle w:val="af0"/>
          <w:rFonts w:ascii="Times New Roman" w:hAnsi="Times New Roman" w:cs="Times New Roman"/>
          <w:sz w:val="28"/>
          <w:szCs w:val="28"/>
          <w:lang w:val="kk-KZ"/>
        </w:rPr>
        <w:t>7583</w:t>
      </w:r>
      <w:r w:rsidRPr="00D55397">
        <w:rPr>
          <w:rStyle w:val="af0"/>
          <w:rFonts w:ascii="Times New Roman" w:hAnsi="Times New Roman" w:cs="Times New Roman"/>
          <w:sz w:val="28"/>
          <w:szCs w:val="28"/>
          <w:lang w:val="kk-KZ"/>
        </w:rPr>
        <w:t>.</w:t>
      </w:r>
      <w:r>
        <w:rPr>
          <w:rStyle w:val="af0"/>
          <w:rFonts w:ascii="Times New Roman" w:hAnsi="Times New Roman" w:cs="Times New Roman"/>
          <w:sz w:val="28"/>
          <w:szCs w:val="28"/>
          <w:lang w:val="kk-KZ"/>
        </w:rPr>
        <w:t>43</w:t>
      </w:r>
      <w:r w:rsidRPr="00D55397">
        <w:rPr>
          <w:rStyle w:val="af0"/>
          <w:rFonts w:ascii="Times New Roman" w:hAnsi="Times New Roman" w:cs="Times New Roman"/>
          <w:sz w:val="28"/>
          <w:szCs w:val="28"/>
          <w:lang w:val="kk-KZ"/>
        </w:rPr>
        <w:t xml:space="preserve"> мг GAE/100 г деңгейінде болды. Екі өсімдіктің де жапырақтарындағы фенолдық заттардың мөлшері жоғары болғанымен, </w:t>
      </w:r>
      <w:r w:rsidRPr="00D55397">
        <w:rPr>
          <w:rStyle w:val="af0"/>
          <w:rFonts w:ascii="Times New Roman" w:hAnsi="Times New Roman" w:cs="Times New Roman"/>
          <w:i/>
          <w:iCs/>
          <w:sz w:val="28"/>
          <w:szCs w:val="28"/>
          <w:lang w:val="kk-KZ"/>
        </w:rPr>
        <w:t>G. tianschanica</w:t>
      </w:r>
      <w:r>
        <w:rPr>
          <w:rStyle w:val="af0"/>
          <w:rFonts w:ascii="Times New Roman" w:hAnsi="Times New Roman" w:cs="Times New Roman"/>
          <w:i/>
          <w:iCs/>
          <w:sz w:val="28"/>
          <w:szCs w:val="28"/>
          <w:lang w:val="kk-KZ"/>
        </w:rPr>
        <w:t>-</w:t>
      </w:r>
      <w:r w:rsidRPr="00012834">
        <w:rPr>
          <w:rStyle w:val="af0"/>
          <w:rFonts w:ascii="Times New Roman" w:hAnsi="Times New Roman" w:cs="Times New Roman"/>
          <w:sz w:val="28"/>
          <w:szCs w:val="28"/>
          <w:lang w:val="kk-KZ"/>
        </w:rPr>
        <w:t>да 18,8</w:t>
      </w:r>
      <w:r w:rsidRPr="00012834">
        <w:rPr>
          <w:rStyle w:val="af0"/>
          <w:rFonts w:ascii="Times New Roman" w:hAnsi="Times New Roman" w:cs="Times New Roman"/>
          <w:sz w:val="28"/>
          <w:szCs w:val="28"/>
        </w:rPr>
        <w:t xml:space="preserve">% </w:t>
      </w:r>
      <w:r w:rsidRPr="00012834">
        <w:rPr>
          <w:rStyle w:val="af0"/>
          <w:rFonts w:ascii="Times New Roman" w:hAnsi="Times New Roman" w:cs="Times New Roman"/>
          <w:sz w:val="28"/>
          <w:szCs w:val="28"/>
          <w:lang w:val="kk-KZ"/>
        </w:rPr>
        <w:t>жоғары</w:t>
      </w:r>
      <w:r>
        <w:rPr>
          <w:rStyle w:val="af0"/>
          <w:rFonts w:ascii="Times New Roman" w:hAnsi="Times New Roman" w:cs="Times New Roman"/>
          <w:sz w:val="28"/>
          <w:szCs w:val="28"/>
          <w:lang w:val="kk-KZ"/>
        </w:rPr>
        <w:t>, бұл оны</w:t>
      </w:r>
      <w:r w:rsidRPr="00012834">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фотосинтетикалық белсенділігі жоғарырақ өсімдік ретінде сипатта</w:t>
      </w:r>
      <w:r>
        <w:rPr>
          <w:rStyle w:val="af0"/>
          <w:rFonts w:ascii="Times New Roman" w:hAnsi="Times New Roman" w:cs="Times New Roman"/>
          <w:sz w:val="28"/>
          <w:szCs w:val="28"/>
          <w:lang w:val="kk-KZ"/>
        </w:rPr>
        <w:t>й</w:t>
      </w:r>
      <w:r w:rsidRPr="00D55397">
        <w:rPr>
          <w:rStyle w:val="af0"/>
          <w:rFonts w:ascii="Times New Roman" w:hAnsi="Times New Roman" w:cs="Times New Roman"/>
          <w:sz w:val="28"/>
          <w:szCs w:val="28"/>
          <w:lang w:val="kk-KZ"/>
        </w:rPr>
        <w:t xml:space="preserve">ды. Оның жапырақтарында антиоксиданттық және биологиялық белсенді қосылыстардың көп жиналуы бұл өсімдіктің күн радиациясы мен қоршаған орта әсеріне бейімделуінің бір көрінісі болуы мүмкін. Сабақтардағы фенолдық қосылыстардың мөлшері салыстырмалы түрде тұрақты болды.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сабақтарында бұл көрсеткіш </w:t>
      </w:r>
      <w:r>
        <w:rPr>
          <w:rStyle w:val="af0"/>
          <w:rFonts w:ascii="Times New Roman" w:hAnsi="Times New Roman" w:cs="Times New Roman"/>
          <w:sz w:val="28"/>
          <w:szCs w:val="28"/>
          <w:lang w:val="kk-KZ"/>
        </w:rPr>
        <w:t>2560</w:t>
      </w:r>
      <w:r w:rsidRPr="00D55397">
        <w:rPr>
          <w:rStyle w:val="af0"/>
          <w:rFonts w:ascii="Times New Roman" w:hAnsi="Times New Roman" w:cs="Times New Roman"/>
          <w:sz w:val="28"/>
          <w:szCs w:val="28"/>
          <w:lang w:val="kk-KZ"/>
        </w:rPr>
        <w:t>.</w:t>
      </w:r>
      <w:r>
        <w:rPr>
          <w:rStyle w:val="af0"/>
          <w:rFonts w:ascii="Times New Roman" w:hAnsi="Times New Roman" w:cs="Times New Roman"/>
          <w:sz w:val="28"/>
          <w:szCs w:val="28"/>
          <w:lang w:val="kk-KZ"/>
        </w:rPr>
        <w:t>27</w:t>
      </w:r>
      <w:r w:rsidRPr="00D55397">
        <w:rPr>
          <w:rStyle w:val="af0"/>
          <w:rFonts w:ascii="Times New Roman" w:hAnsi="Times New Roman" w:cs="Times New Roman"/>
          <w:sz w:val="28"/>
          <w:szCs w:val="28"/>
          <w:lang w:val="kk-KZ"/>
        </w:rPr>
        <w:t xml:space="preserve"> мг GAE/100 г, ал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сабақтарында 29</w:t>
      </w:r>
      <w:r>
        <w:rPr>
          <w:rStyle w:val="af0"/>
          <w:rFonts w:ascii="Times New Roman" w:hAnsi="Times New Roman" w:cs="Times New Roman"/>
          <w:sz w:val="28"/>
          <w:szCs w:val="28"/>
          <w:lang w:val="kk-KZ"/>
        </w:rPr>
        <w:t>75</w:t>
      </w:r>
      <w:r w:rsidRPr="00D55397">
        <w:rPr>
          <w:rStyle w:val="af0"/>
          <w:rFonts w:ascii="Times New Roman" w:hAnsi="Times New Roman" w:cs="Times New Roman"/>
          <w:sz w:val="28"/>
          <w:szCs w:val="28"/>
          <w:lang w:val="kk-KZ"/>
        </w:rPr>
        <w:t>.84 мг GAE/100 г деңгейінде анықталды</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 tianschanica</w:t>
      </w:r>
      <w:r>
        <w:rPr>
          <w:rStyle w:val="af0"/>
          <w:rFonts w:ascii="Times New Roman" w:hAnsi="Times New Roman" w:cs="Times New Roman"/>
          <w:i/>
          <w:iCs/>
          <w:sz w:val="28"/>
          <w:szCs w:val="28"/>
          <w:lang w:val="kk-KZ"/>
        </w:rPr>
        <w:t>-</w:t>
      </w:r>
      <w:r w:rsidRPr="00012834">
        <w:rPr>
          <w:rStyle w:val="af0"/>
          <w:rFonts w:ascii="Times New Roman" w:hAnsi="Times New Roman" w:cs="Times New Roman"/>
          <w:sz w:val="28"/>
          <w:szCs w:val="28"/>
          <w:lang w:val="kk-KZ"/>
        </w:rPr>
        <w:t>да 16,2</w:t>
      </w:r>
      <w:r w:rsidRPr="00012834">
        <w:rPr>
          <w:rStyle w:val="af0"/>
          <w:rFonts w:ascii="Times New Roman" w:hAnsi="Times New Roman" w:cs="Times New Roman"/>
          <w:sz w:val="28"/>
          <w:szCs w:val="28"/>
        </w:rPr>
        <w:t>%</w:t>
      </w:r>
      <w:r>
        <w:rPr>
          <w:rStyle w:val="af0"/>
          <w:rFonts w:ascii="Times New Roman" w:hAnsi="Times New Roman" w:cs="Times New Roman"/>
          <w:sz w:val="28"/>
          <w:szCs w:val="28"/>
          <w:lang w:val="kk-KZ"/>
        </w:rPr>
        <w:t xml:space="preserve"> жоғары</w:t>
      </w:r>
      <w:r w:rsidRPr="00D55397">
        <w:rPr>
          <w:rStyle w:val="af0"/>
          <w:rFonts w:ascii="Times New Roman" w:hAnsi="Times New Roman" w:cs="Times New Roman"/>
          <w:sz w:val="28"/>
          <w:szCs w:val="28"/>
          <w:lang w:val="kk-KZ"/>
        </w:rPr>
        <w:t>. Бұл екі өсімдік түрінің сабақ құрылымындағы қорғаныс функциялары бір-біріне ұқсас екенін көрсетеді. Сабақтағы фенолдық қосылыстар өсімдіктің механикалық беріктігін арттырып, сыртқы факторларға төзімділігін күшейтеді.</w:t>
      </w:r>
      <w:r>
        <w:rPr>
          <w:rStyle w:val="af0"/>
          <w:rFonts w:ascii="Times New Roman" w:eastAsia="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 xml:space="preserve">Тамырлардағы фенолдық қосылыстардың мөлшері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-де 1</w:t>
      </w:r>
      <w:r>
        <w:rPr>
          <w:rStyle w:val="af0"/>
          <w:rFonts w:ascii="Times New Roman" w:hAnsi="Times New Roman" w:cs="Times New Roman"/>
          <w:sz w:val="28"/>
          <w:szCs w:val="28"/>
          <w:lang w:val="kk-KZ"/>
        </w:rPr>
        <w:t>326</w:t>
      </w:r>
      <w:r w:rsidRPr="00D55397">
        <w:rPr>
          <w:rStyle w:val="af0"/>
          <w:rFonts w:ascii="Times New Roman" w:hAnsi="Times New Roman" w:cs="Times New Roman"/>
          <w:sz w:val="28"/>
          <w:szCs w:val="28"/>
          <w:lang w:val="kk-KZ"/>
        </w:rPr>
        <w:t>.</w:t>
      </w:r>
      <w:r>
        <w:rPr>
          <w:rStyle w:val="af0"/>
          <w:rFonts w:ascii="Times New Roman" w:hAnsi="Times New Roman" w:cs="Times New Roman"/>
          <w:sz w:val="28"/>
          <w:szCs w:val="28"/>
          <w:lang w:val="kk-KZ"/>
        </w:rPr>
        <w:t>11</w:t>
      </w:r>
      <w:r w:rsidRPr="00D55397">
        <w:rPr>
          <w:rStyle w:val="af0"/>
          <w:rFonts w:ascii="Times New Roman" w:hAnsi="Times New Roman" w:cs="Times New Roman"/>
          <w:sz w:val="28"/>
          <w:szCs w:val="28"/>
          <w:lang w:val="kk-KZ"/>
        </w:rPr>
        <w:t xml:space="preserve"> мг GAE/100 г, ал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-де 1567.17 мг GAE/100 г деңгейінде болды (кесте 30). </w:t>
      </w:r>
      <w:r w:rsidRPr="00D55397">
        <w:rPr>
          <w:rStyle w:val="af0"/>
          <w:rFonts w:ascii="Times New Roman" w:hAnsi="Times New Roman" w:cs="Times New Roman"/>
          <w:i/>
          <w:iCs/>
          <w:sz w:val="28"/>
          <w:szCs w:val="28"/>
          <w:lang w:val="kk-KZ"/>
        </w:rPr>
        <w:t>G. tianschanica</w:t>
      </w:r>
      <w:r>
        <w:rPr>
          <w:rStyle w:val="af0"/>
          <w:rFonts w:ascii="Times New Roman" w:hAnsi="Times New Roman" w:cs="Times New Roman"/>
          <w:i/>
          <w:iCs/>
          <w:sz w:val="28"/>
          <w:szCs w:val="28"/>
          <w:lang w:val="kk-KZ"/>
        </w:rPr>
        <w:t xml:space="preserve"> </w:t>
      </w:r>
      <w:r w:rsidRPr="00012834">
        <w:rPr>
          <w:rStyle w:val="af0"/>
          <w:rFonts w:ascii="Times New Roman" w:hAnsi="Times New Roman" w:cs="Times New Roman"/>
          <w:sz w:val="28"/>
          <w:szCs w:val="28"/>
          <w:lang w:val="kk-KZ"/>
        </w:rPr>
        <w:t>18,2</w:t>
      </w:r>
      <w:r w:rsidRPr="00012834">
        <w:rPr>
          <w:rStyle w:val="af0"/>
          <w:rFonts w:ascii="Times New Roman" w:hAnsi="Times New Roman" w:cs="Times New Roman"/>
          <w:sz w:val="28"/>
          <w:szCs w:val="28"/>
        </w:rPr>
        <w:t>%</w:t>
      </w:r>
      <w:r w:rsidRPr="00012834">
        <w:rPr>
          <w:rStyle w:val="af0"/>
          <w:rFonts w:ascii="Times New Roman" w:hAnsi="Times New Roman" w:cs="Times New Roman"/>
          <w:sz w:val="28"/>
          <w:szCs w:val="28"/>
          <w:lang w:val="kk-KZ"/>
        </w:rPr>
        <w:t xml:space="preserve"> жоғары</w:t>
      </w:r>
      <w:r>
        <w:rPr>
          <w:rStyle w:val="af0"/>
          <w:rFonts w:ascii="Times New Roman" w:hAnsi="Times New Roman" w:cs="Times New Roman"/>
          <w:sz w:val="28"/>
          <w:szCs w:val="28"/>
          <w:lang w:val="kk-KZ"/>
        </w:rPr>
        <w:t>, б</w:t>
      </w:r>
      <w:r w:rsidRPr="00D55397">
        <w:rPr>
          <w:rStyle w:val="af0"/>
          <w:rFonts w:ascii="Times New Roman" w:hAnsi="Times New Roman" w:cs="Times New Roman"/>
          <w:sz w:val="28"/>
          <w:szCs w:val="28"/>
          <w:lang w:val="kk-KZ"/>
        </w:rPr>
        <w:t>ұл айырмашылық өсімдігінің топырақ жағдайына жақсы бейімделгенін және тамыр жүйесінде биологиялық белсенді заттарды жинақтау қабілетінің жоғары екенін көрсетеді. Тамырдағы фенолдық қосылыстар патогендік микроорганизмдерге қарсы қорғаныс механизмдерін қамтамасыз етіп, өсімдіктің тіршілік ету ортасына бейімделуін арттырады. Жапырақтардағы фенолдық қосылыстардың көп мөлшері өсімдіктің фотосинтетикалық белсенділігінің жоғары екенін, ал сабақтар мен тамырларда олардың жинақталуы қорғаныс функцияларын көрсететінін байқауға болады. Екі өсімдік түрі де фенолдық заттардың жоғары деңгейімен ерекшеленеді, бірақ олардың таралуы мен жинақталу ерекшеліктері экологиялық бейімделу стратегияларына байланысты өзгеріп отырады.</w:t>
      </w:r>
    </w:p>
    <w:p w14:paraId="17E49FB4"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Флавоноидтар өсімдіктердің физиологиялық және қорғаныс процестерінде маңызды рөл атқаратын биологиялық белсенді қосылыстар тобына жатады. Олар өсімдіктің сыртқы ортаның қолайсыз факторларына </w:t>
      </w:r>
      <w:r w:rsidRPr="00D55397">
        <w:rPr>
          <w:rStyle w:val="af0"/>
          <w:rFonts w:ascii="Times New Roman" w:hAnsi="Times New Roman" w:cs="Times New Roman"/>
          <w:sz w:val="28"/>
          <w:szCs w:val="28"/>
          <w:lang w:val="kk-KZ"/>
        </w:rPr>
        <w:lastRenderedPageBreak/>
        <w:t xml:space="preserve">төзімділігін арттырып, фотосинтез процестеріне, өсу мен дамуға оң әсер етеді. Сонымен қатар, флавоноидтар адам ағзасына пайдалы әсерлерімен де танымал, олардың антиоксиданттық, қабынуға қарсы, антимикробтық және кардиопротекторлық қасиеттері бар. Зерттеу нәтижелері көрсеткендей,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жапырақтарында флавоноидтардың мөлшері 1358.25 мг CE/100 г, ал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жапырақтарында 1</w:t>
      </w:r>
      <w:r>
        <w:rPr>
          <w:rStyle w:val="af0"/>
          <w:rFonts w:ascii="Times New Roman" w:hAnsi="Times New Roman" w:cs="Times New Roman"/>
          <w:sz w:val="28"/>
          <w:szCs w:val="28"/>
          <w:lang w:val="kk-KZ"/>
        </w:rPr>
        <w:t>526</w:t>
      </w:r>
      <w:r w:rsidRPr="00D55397">
        <w:rPr>
          <w:rStyle w:val="af0"/>
          <w:rFonts w:ascii="Times New Roman" w:hAnsi="Times New Roman" w:cs="Times New Roman"/>
          <w:sz w:val="28"/>
          <w:szCs w:val="28"/>
          <w:lang w:val="kk-KZ"/>
        </w:rPr>
        <w:t>.</w:t>
      </w:r>
      <w:r>
        <w:rPr>
          <w:rStyle w:val="af0"/>
          <w:rFonts w:ascii="Times New Roman" w:hAnsi="Times New Roman" w:cs="Times New Roman"/>
          <w:sz w:val="28"/>
          <w:szCs w:val="28"/>
          <w:lang w:val="kk-KZ"/>
        </w:rPr>
        <w:t>76</w:t>
      </w:r>
      <w:r w:rsidRPr="00D55397">
        <w:rPr>
          <w:rStyle w:val="af0"/>
          <w:rFonts w:ascii="Times New Roman" w:hAnsi="Times New Roman" w:cs="Times New Roman"/>
          <w:sz w:val="28"/>
          <w:szCs w:val="28"/>
          <w:lang w:val="kk-KZ"/>
        </w:rPr>
        <w:t xml:space="preserve"> мг CE/100 г құрады. Бұл көрсеткіштер жапырақта жинақталған флавоноидтардың </w:t>
      </w:r>
      <w:r>
        <w:rPr>
          <w:rStyle w:val="af0"/>
          <w:rFonts w:ascii="Times New Roman" w:hAnsi="Times New Roman" w:cs="Times New Roman"/>
          <w:sz w:val="28"/>
          <w:szCs w:val="28"/>
          <w:lang w:val="kk-KZ"/>
        </w:rPr>
        <w:t>12,4</w:t>
      </w:r>
      <w:r>
        <w:rPr>
          <w:rStyle w:val="af0"/>
          <w:rFonts w:ascii="Times New Roman" w:hAnsi="Times New Roman" w:cs="Times New Roman"/>
          <w:sz w:val="28"/>
          <w:szCs w:val="28"/>
        </w:rPr>
        <w:t xml:space="preserve">% </w:t>
      </w:r>
      <w:r w:rsidRPr="00D55397">
        <w:rPr>
          <w:rStyle w:val="af0"/>
          <w:rFonts w:ascii="Times New Roman" w:hAnsi="Times New Roman" w:cs="Times New Roman"/>
          <w:sz w:val="28"/>
          <w:szCs w:val="28"/>
          <w:lang w:val="kk-KZ"/>
        </w:rPr>
        <w:t xml:space="preserve">жоғары деңгейін көрсетеді, өйткені өсімдіктің осы бөлігі тікелей күн радиациясына, атмосфералық өзгерістерге және биотикалық факторларға ұшырайды (кесте 30). Жапырақ құрамында флавоноидтардың жоғары болуы олардың ультракүлгін сәулелердің әсерінен қорғаныс рөлін атқаратынын көрсетеді. Флавоноидтардың сабақтардағы концентрациясы салыстырмалы түрде төмен болды.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сабағында олардың мөлшері 463.81 мг CE/100 г, ал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сабағында 4</w:t>
      </w:r>
      <w:r>
        <w:rPr>
          <w:rStyle w:val="af0"/>
          <w:rFonts w:ascii="Times New Roman" w:hAnsi="Times New Roman" w:cs="Times New Roman"/>
          <w:sz w:val="28"/>
          <w:szCs w:val="28"/>
          <w:lang w:val="kk-KZ"/>
        </w:rPr>
        <w:t>67</w:t>
      </w:r>
      <w:r w:rsidRPr="00D55397">
        <w:rPr>
          <w:rStyle w:val="af0"/>
          <w:rFonts w:ascii="Times New Roman" w:hAnsi="Times New Roman" w:cs="Times New Roman"/>
          <w:sz w:val="28"/>
          <w:szCs w:val="28"/>
          <w:lang w:val="kk-KZ"/>
        </w:rPr>
        <w:t>.</w:t>
      </w:r>
      <w:r>
        <w:rPr>
          <w:rStyle w:val="af0"/>
          <w:rFonts w:ascii="Times New Roman" w:hAnsi="Times New Roman" w:cs="Times New Roman"/>
          <w:sz w:val="28"/>
          <w:szCs w:val="28"/>
          <w:lang w:val="kk-KZ"/>
        </w:rPr>
        <w:t>08</w:t>
      </w:r>
      <w:r w:rsidRPr="00D55397">
        <w:rPr>
          <w:rStyle w:val="af0"/>
          <w:rFonts w:ascii="Times New Roman" w:hAnsi="Times New Roman" w:cs="Times New Roman"/>
          <w:sz w:val="28"/>
          <w:szCs w:val="28"/>
          <w:lang w:val="kk-KZ"/>
        </w:rPr>
        <w:t xml:space="preserve"> мг CE/100 г деңгейінде анықталды</w:t>
      </w:r>
      <w:r>
        <w:rPr>
          <w:rStyle w:val="af0"/>
          <w:rFonts w:ascii="Times New Roman" w:hAnsi="Times New Roman" w:cs="Times New Roman"/>
          <w:sz w:val="28"/>
          <w:szCs w:val="28"/>
          <w:lang w:val="kk-KZ"/>
        </w:rPr>
        <w:t>, айырмашылық 0,7</w:t>
      </w:r>
      <w:r>
        <w:rPr>
          <w:rStyle w:val="af0"/>
          <w:rFonts w:ascii="Times New Roman" w:hAnsi="Times New Roman" w:cs="Times New Roman"/>
          <w:sz w:val="28"/>
          <w:szCs w:val="28"/>
          <w:lang w:val="en-US"/>
        </w:rPr>
        <w:t>%</w:t>
      </w:r>
      <w:r w:rsidRPr="00D55397">
        <w:rPr>
          <w:rStyle w:val="af0"/>
          <w:rFonts w:ascii="Times New Roman" w:hAnsi="Times New Roman" w:cs="Times New Roman"/>
          <w:sz w:val="28"/>
          <w:szCs w:val="28"/>
          <w:lang w:val="kk-KZ"/>
        </w:rPr>
        <w:t>. Бұл өсімдік түрлерінің сабақтарында флавоноидтардың жинақталуы ұқсас екенін және олардың сабақтағы негізгі рөлі өсімдіктің механикалық беріктігін қамтамасыз ету және қорғаныштық қызмет атқару екенін көрсетеді.</w:t>
      </w:r>
      <w:r>
        <w:rPr>
          <w:rStyle w:val="af0"/>
          <w:rFonts w:ascii="Times New Roman" w:eastAsia="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 xml:space="preserve">Тамырлардағы флавоноидтардың мөлшері басқа мүшелерге қарағанда төменірек болды. </w:t>
      </w:r>
      <w:r w:rsidRPr="00C40B01">
        <w:rPr>
          <w:rStyle w:val="af0"/>
          <w:rFonts w:ascii="Times New Roman" w:hAnsi="Times New Roman" w:cs="Times New Roman"/>
          <w:i/>
          <w:iCs/>
          <w:sz w:val="28"/>
          <w:szCs w:val="28"/>
          <w:lang w:val="kk-KZ"/>
        </w:rPr>
        <w:t xml:space="preserve">G. </w:t>
      </w:r>
      <w:r>
        <w:rPr>
          <w:rStyle w:val="af0"/>
          <w:rFonts w:ascii="Times New Roman" w:hAnsi="Times New Roman" w:cs="Times New Roman"/>
          <w:i/>
          <w:iCs/>
          <w:sz w:val="28"/>
          <w:szCs w:val="28"/>
          <w:lang w:val="en-US"/>
        </w:rPr>
        <w:t>t</w:t>
      </w:r>
      <w:r w:rsidRPr="00C40B01">
        <w:rPr>
          <w:rStyle w:val="af0"/>
          <w:rFonts w:ascii="Times New Roman" w:hAnsi="Times New Roman" w:cs="Times New Roman"/>
          <w:i/>
          <w:iCs/>
          <w:sz w:val="28"/>
          <w:szCs w:val="28"/>
          <w:lang w:val="kk-KZ"/>
        </w:rPr>
        <w:t xml:space="preserve">ianschanica </w:t>
      </w:r>
      <w:r w:rsidRPr="00D55397">
        <w:rPr>
          <w:rStyle w:val="af0"/>
          <w:rFonts w:ascii="Times New Roman" w:hAnsi="Times New Roman" w:cs="Times New Roman"/>
          <w:sz w:val="28"/>
          <w:szCs w:val="28"/>
          <w:lang w:val="kk-KZ"/>
        </w:rPr>
        <w:t xml:space="preserve">тамырында 392.11 мг CE/100 г, ал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тамырында 4</w:t>
      </w:r>
      <w:r>
        <w:rPr>
          <w:rStyle w:val="af0"/>
          <w:rFonts w:ascii="Times New Roman" w:hAnsi="Times New Roman" w:cs="Times New Roman"/>
          <w:sz w:val="28"/>
          <w:szCs w:val="28"/>
          <w:lang w:val="kk-KZ"/>
        </w:rPr>
        <w:t>06</w:t>
      </w:r>
      <w:r w:rsidRPr="00D55397">
        <w:rPr>
          <w:rStyle w:val="af0"/>
          <w:rFonts w:ascii="Times New Roman" w:hAnsi="Times New Roman" w:cs="Times New Roman"/>
          <w:sz w:val="28"/>
          <w:szCs w:val="28"/>
          <w:lang w:val="kk-KZ"/>
        </w:rPr>
        <w:t>.</w:t>
      </w:r>
      <w:r>
        <w:rPr>
          <w:rStyle w:val="af0"/>
          <w:rFonts w:ascii="Times New Roman" w:hAnsi="Times New Roman" w:cs="Times New Roman"/>
          <w:sz w:val="28"/>
          <w:szCs w:val="28"/>
          <w:lang w:val="kk-KZ"/>
        </w:rPr>
        <w:t>49</w:t>
      </w:r>
      <w:r w:rsidRPr="00D55397">
        <w:rPr>
          <w:rStyle w:val="af0"/>
          <w:rFonts w:ascii="Times New Roman" w:hAnsi="Times New Roman" w:cs="Times New Roman"/>
          <w:sz w:val="28"/>
          <w:szCs w:val="28"/>
          <w:lang w:val="kk-KZ"/>
        </w:rPr>
        <w:t xml:space="preserve"> мг CE/100 г мөлшері анықталды (кесте 30). </w:t>
      </w:r>
      <w:r>
        <w:rPr>
          <w:rStyle w:val="af0"/>
          <w:rFonts w:ascii="Times New Roman" w:hAnsi="Times New Roman" w:cs="Times New Roman"/>
          <w:sz w:val="28"/>
          <w:szCs w:val="28"/>
          <w:lang w:val="kk-KZ"/>
        </w:rPr>
        <w:t>3,7</w:t>
      </w:r>
      <w:r>
        <w:rPr>
          <w:rStyle w:val="af0"/>
          <w:rFonts w:ascii="Times New Roman" w:hAnsi="Times New Roman" w:cs="Times New Roman"/>
          <w:sz w:val="28"/>
          <w:szCs w:val="28"/>
          <w:lang w:val="en-US"/>
        </w:rPr>
        <w:t>%</w:t>
      </w:r>
      <w:r>
        <w:rPr>
          <w:rStyle w:val="af0"/>
          <w:rFonts w:ascii="Times New Roman" w:hAnsi="Times New Roman" w:cs="Times New Roman"/>
          <w:sz w:val="28"/>
          <w:szCs w:val="28"/>
          <w:lang w:val="kk-KZ"/>
        </w:rPr>
        <w:t xml:space="preserve">-ға </w:t>
      </w:r>
      <w:r w:rsidRPr="00D55397">
        <w:rPr>
          <w:rStyle w:val="af0"/>
          <w:rFonts w:ascii="Times New Roman" w:hAnsi="Times New Roman" w:cs="Times New Roman"/>
          <w:i/>
          <w:iCs/>
          <w:sz w:val="28"/>
          <w:szCs w:val="28"/>
          <w:lang w:val="kk-KZ"/>
        </w:rPr>
        <w:t>G. olivieri</w:t>
      </w:r>
      <w:r>
        <w:rPr>
          <w:rStyle w:val="af0"/>
          <w:rFonts w:ascii="Times New Roman" w:hAnsi="Times New Roman" w:cs="Times New Roman"/>
          <w:i/>
          <w:iCs/>
          <w:sz w:val="28"/>
          <w:szCs w:val="28"/>
          <w:lang w:val="kk-KZ"/>
        </w:rPr>
        <w:t xml:space="preserve"> </w:t>
      </w:r>
      <w:r w:rsidRPr="0064623F">
        <w:rPr>
          <w:rStyle w:val="af0"/>
          <w:rFonts w:ascii="Times New Roman" w:hAnsi="Times New Roman" w:cs="Times New Roman"/>
          <w:sz w:val="28"/>
          <w:szCs w:val="28"/>
          <w:lang w:val="kk-KZ"/>
        </w:rPr>
        <w:t>өсімдігінде жоғары</w:t>
      </w:r>
      <w:r w:rsidRPr="00D55397">
        <w:rPr>
          <w:rStyle w:val="af0"/>
          <w:rFonts w:ascii="Times New Roman" w:hAnsi="Times New Roman" w:cs="Times New Roman"/>
          <w:i/>
          <w:iCs/>
          <w:sz w:val="28"/>
          <w:szCs w:val="28"/>
          <w:lang w:val="kk-KZ"/>
        </w:rPr>
        <w:t xml:space="preserve"> </w:t>
      </w:r>
      <w:r w:rsidRPr="00D55397">
        <w:rPr>
          <w:rStyle w:val="af0"/>
          <w:rFonts w:ascii="Times New Roman" w:hAnsi="Times New Roman" w:cs="Times New Roman"/>
          <w:sz w:val="28"/>
          <w:szCs w:val="28"/>
          <w:lang w:val="kk-KZ"/>
        </w:rPr>
        <w:t xml:space="preserve">Флавоноидтардың тамырдағы төмен деңгейі олардың өсімдіктің бұл бөлігінде басқа қорғаныс механизмдерімен алмастырылғанын немесе өсімдіктің жерасты бөлігінде олардың синтезі шектеулі екенін көрсетеді. Сонымен қатар, тамырлардағы флавоноидтар топырақтағы патогендік микроорганизмдерге қарсы қорғаныс қызметін атқара алады. Флавоноидтардың жоғары концентрациясы өсімдіктің сыртқы әсерлерге төзімділігін арттырады және оның қорғаныс механизмдерінің тиімділігін көрсетеді. Жапырақтағы флавоноидтардың көп болуы өсімдіктің күн сәулесінің қарқынды әсеріне бейімделгенін білдіреді. Сабақтардағы флавоноидтар өсімдіктің құрылымдық беріктігін арттырады, ал тамырлардағы мөлшерінің төмендеуі олардың негізгі қызметі топырақ ортасына бейімделу және су мен минералды заттарды сіңіру екенін көрсетеді. Бұл зерттеу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өсімдіктерінің биохимиялық құрамы жағынан жақын екенін, бірақ олардың мүшелеріндегі флавоноидтардың таралуы әртүрлі экологиялық бейімделу стратегияларын көрсететінін дәлелдейді.</w:t>
      </w:r>
    </w:p>
    <w:p w14:paraId="38CF806D"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С дәрумені өсімдіктерде маңызды антиоксиданттық қосылыс ретінде қызмет етеді, ол тотығу стрессіне қарсы күреседі және өсімдік жасушаларын бос радикалдардың зиянды әсерінен қорғайды. Сонымен қатар, ол фотосинтез процесіне, гормоналды реттеуге, метаболизмге және қорғаныш механизмдеріне тікелей әсер етеді. Адам ағзасы үшін С дәрумені иммундық жүйені күшейтуде, жаралардың жазылуын тездетуде, коллаген синтезінде және темірдің сіңірілуін жақсартуда шешуші рөл атқарады.</w:t>
      </w:r>
    </w:p>
    <w:p w14:paraId="0B7EACBE"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Зерттеу нәтижелері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өсімдіктерінің әртүрлі мүшелеріндегі С дәруменінің концентрациясын салыстыруға мүмкіндік берді.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жапырағында 244.7 мг/100 г</w:t>
      </w:r>
      <w:r>
        <w:rPr>
          <w:rStyle w:val="af0"/>
          <w:rFonts w:ascii="Times New Roman" w:hAnsi="Times New Roman" w:cs="Times New Roman"/>
          <w:sz w:val="28"/>
          <w:szCs w:val="28"/>
          <w:lang w:val="kk-KZ"/>
        </w:rPr>
        <w:t>, яғни 52</w:t>
      </w:r>
      <w:r>
        <w:rPr>
          <w:rStyle w:val="af0"/>
          <w:rFonts w:ascii="Times New Roman" w:hAnsi="Times New Roman" w:cs="Times New Roman"/>
          <w:sz w:val="28"/>
          <w:szCs w:val="28"/>
        </w:rPr>
        <w:t xml:space="preserve">% </w:t>
      </w:r>
      <w:proofErr w:type="spellStart"/>
      <w:r>
        <w:rPr>
          <w:rStyle w:val="af0"/>
          <w:rFonts w:ascii="Times New Roman" w:hAnsi="Times New Roman" w:cs="Times New Roman"/>
          <w:sz w:val="28"/>
          <w:szCs w:val="28"/>
        </w:rPr>
        <w:lastRenderedPageBreak/>
        <w:t>жо</w:t>
      </w:r>
      <w:proofErr w:type="spellEnd"/>
      <w:r>
        <w:rPr>
          <w:rStyle w:val="af0"/>
          <w:rFonts w:ascii="Times New Roman" w:hAnsi="Times New Roman" w:cs="Times New Roman"/>
          <w:sz w:val="28"/>
          <w:szCs w:val="28"/>
          <w:lang w:val="kk-KZ"/>
        </w:rPr>
        <w:t>ғ</w:t>
      </w:r>
      <w:r>
        <w:rPr>
          <w:rStyle w:val="af0"/>
          <w:rFonts w:ascii="Times New Roman" w:hAnsi="Times New Roman" w:cs="Times New Roman"/>
          <w:sz w:val="28"/>
          <w:szCs w:val="28"/>
        </w:rPr>
        <w:t>ары</w:t>
      </w:r>
      <w:r w:rsidRPr="00D55397">
        <w:rPr>
          <w:rStyle w:val="af0"/>
          <w:rFonts w:ascii="Times New Roman" w:hAnsi="Times New Roman" w:cs="Times New Roman"/>
          <w:sz w:val="28"/>
          <w:szCs w:val="28"/>
          <w:lang w:val="kk-KZ"/>
        </w:rPr>
        <w:t xml:space="preserve">, ал </w:t>
      </w:r>
      <w:r w:rsidRPr="0064623F">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жапырағында </w:t>
      </w:r>
      <w:r>
        <w:rPr>
          <w:rStyle w:val="af0"/>
          <w:rFonts w:ascii="Times New Roman" w:hAnsi="Times New Roman" w:cs="Times New Roman"/>
          <w:sz w:val="28"/>
          <w:szCs w:val="28"/>
          <w:lang w:val="kk-KZ"/>
        </w:rPr>
        <w:t>161</w:t>
      </w:r>
      <w:r w:rsidRPr="00D55397">
        <w:rPr>
          <w:rStyle w:val="af0"/>
          <w:rFonts w:ascii="Times New Roman" w:hAnsi="Times New Roman" w:cs="Times New Roman"/>
          <w:sz w:val="28"/>
          <w:szCs w:val="28"/>
          <w:lang w:val="kk-KZ"/>
        </w:rPr>
        <w:t>.</w:t>
      </w:r>
      <w:r>
        <w:rPr>
          <w:rStyle w:val="af0"/>
          <w:rFonts w:ascii="Times New Roman" w:hAnsi="Times New Roman" w:cs="Times New Roman"/>
          <w:sz w:val="28"/>
          <w:szCs w:val="28"/>
          <w:lang w:val="kk-KZ"/>
        </w:rPr>
        <w:t>0</w:t>
      </w:r>
      <w:r w:rsidRPr="00D55397">
        <w:rPr>
          <w:rStyle w:val="af0"/>
          <w:rFonts w:ascii="Times New Roman" w:hAnsi="Times New Roman" w:cs="Times New Roman"/>
          <w:sz w:val="28"/>
          <w:szCs w:val="28"/>
          <w:lang w:val="kk-KZ"/>
        </w:rPr>
        <w:t xml:space="preserve"> мг/100 г С дәрумені анықталды. Бұл өсімдіктердің жапырақтарында С дәруменінің жинақталу деңгейі жоғары екенін көрсетеді, себебі фотосинтез процесі қарқынды жүретін жапырақтарда С дәрумені синтезі белсенді жүреді. Сонымен қатар, жапырақтар тікелей ультракүлгін сәулеленуге ұшырайтындықтан, антиоксиданттық қорғаныс механизмі ретінде С дәруменінің көп болуы заңдылық. Сабақтардағы С дәруменінің мөлшері салыстырмалы түрде төмен.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сабағында </w:t>
      </w:r>
      <w:r>
        <w:rPr>
          <w:rStyle w:val="af0"/>
          <w:rFonts w:ascii="Times New Roman" w:hAnsi="Times New Roman" w:cs="Times New Roman"/>
          <w:sz w:val="28"/>
          <w:szCs w:val="28"/>
          <w:lang w:val="kk-KZ"/>
        </w:rPr>
        <w:t>265</w:t>
      </w:r>
      <w:r>
        <w:rPr>
          <w:rStyle w:val="af0"/>
          <w:rFonts w:ascii="Times New Roman" w:hAnsi="Times New Roman" w:cs="Times New Roman"/>
          <w:sz w:val="28"/>
          <w:szCs w:val="28"/>
        </w:rPr>
        <w:t>%</w:t>
      </w:r>
      <w:r>
        <w:rPr>
          <w:rStyle w:val="af0"/>
          <w:rFonts w:ascii="Times New Roman" w:hAnsi="Times New Roman" w:cs="Times New Roman"/>
          <w:sz w:val="28"/>
          <w:szCs w:val="28"/>
          <w:lang w:val="en-US"/>
        </w:rPr>
        <w:t xml:space="preserve"> </w:t>
      </w:r>
      <w:r>
        <w:rPr>
          <w:rStyle w:val="af0"/>
          <w:rFonts w:ascii="Times New Roman" w:hAnsi="Times New Roman" w:cs="Times New Roman"/>
          <w:sz w:val="28"/>
          <w:szCs w:val="28"/>
          <w:lang w:val="kk-KZ"/>
        </w:rPr>
        <w:t xml:space="preserve">жоғары көрсеткіш көрсетті, </w:t>
      </w:r>
      <w:r w:rsidRPr="00D55397">
        <w:rPr>
          <w:rStyle w:val="af0"/>
          <w:rFonts w:ascii="Times New Roman" w:hAnsi="Times New Roman" w:cs="Times New Roman"/>
          <w:sz w:val="28"/>
          <w:szCs w:val="28"/>
          <w:lang w:val="kk-KZ"/>
        </w:rPr>
        <w:t xml:space="preserve">187.0 мг/100 г, ал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сабағында </w:t>
      </w:r>
      <w:r>
        <w:rPr>
          <w:rStyle w:val="af0"/>
          <w:rFonts w:ascii="Times New Roman" w:hAnsi="Times New Roman" w:cs="Times New Roman"/>
          <w:sz w:val="28"/>
          <w:szCs w:val="28"/>
          <w:lang w:val="kk-KZ"/>
        </w:rPr>
        <w:t>5</w:t>
      </w:r>
      <w:r w:rsidRPr="00D55397">
        <w:rPr>
          <w:rStyle w:val="af0"/>
          <w:rFonts w:ascii="Times New Roman" w:hAnsi="Times New Roman" w:cs="Times New Roman"/>
          <w:sz w:val="28"/>
          <w:szCs w:val="28"/>
          <w:lang w:val="kk-KZ"/>
        </w:rPr>
        <w:t>1.2 мг/100 г анықталды (кесте 30). Сабақтарда С дәруменінің аз болуы олардың негізгі қызметі механикалық тірек және қоректік заттарды тасымалдау екенін көрсетеді. Бұл өсімдік мүшесінде фотосинтез процесі жапырақтармен салыстырғанда әлдеқайда төмен жылдамдықпен жүретіндіктен, антиоксиданттық қорғаныс механизмдері де әлсіз дамыған.</w:t>
      </w:r>
      <w:r>
        <w:rPr>
          <w:rStyle w:val="af0"/>
          <w:rFonts w:ascii="Times New Roman" w:eastAsia="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 xml:space="preserve">Тамырлардағы С дәруменінің мөлшері өсімдіктің басқа бөліктерімен салыстырғанда ең төмен болды.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тамырында 37.5 мг/100 г, ал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тамырында </w:t>
      </w:r>
      <w:r>
        <w:rPr>
          <w:rStyle w:val="af0"/>
          <w:rFonts w:ascii="Times New Roman" w:hAnsi="Times New Roman" w:cs="Times New Roman"/>
          <w:sz w:val="28"/>
          <w:szCs w:val="28"/>
          <w:lang w:val="kk-KZ"/>
        </w:rPr>
        <w:t>61</w:t>
      </w:r>
      <w:r w:rsidRPr="00D55397">
        <w:rPr>
          <w:rStyle w:val="af0"/>
          <w:rFonts w:ascii="Times New Roman" w:hAnsi="Times New Roman" w:cs="Times New Roman"/>
          <w:sz w:val="28"/>
          <w:szCs w:val="28"/>
          <w:lang w:val="kk-KZ"/>
        </w:rPr>
        <w:t>.</w:t>
      </w:r>
      <w:r>
        <w:rPr>
          <w:rStyle w:val="af0"/>
          <w:rFonts w:ascii="Times New Roman" w:hAnsi="Times New Roman" w:cs="Times New Roman"/>
          <w:sz w:val="28"/>
          <w:szCs w:val="28"/>
          <w:lang w:val="kk-KZ"/>
        </w:rPr>
        <w:t>1</w:t>
      </w:r>
      <w:r w:rsidRPr="00D55397">
        <w:rPr>
          <w:rStyle w:val="af0"/>
          <w:rFonts w:ascii="Times New Roman" w:hAnsi="Times New Roman" w:cs="Times New Roman"/>
          <w:sz w:val="28"/>
          <w:szCs w:val="28"/>
          <w:lang w:val="kk-KZ"/>
        </w:rPr>
        <w:t xml:space="preserve"> мг/100 г</w:t>
      </w:r>
      <w:r>
        <w:rPr>
          <w:rStyle w:val="af0"/>
          <w:rFonts w:ascii="Times New Roman" w:hAnsi="Times New Roman" w:cs="Times New Roman"/>
          <w:sz w:val="28"/>
          <w:szCs w:val="28"/>
          <w:lang w:val="kk-KZ"/>
        </w:rPr>
        <w:t>, 63</w:t>
      </w:r>
      <w:r>
        <w:rPr>
          <w:rStyle w:val="af0"/>
          <w:rFonts w:ascii="Times New Roman" w:hAnsi="Times New Roman" w:cs="Times New Roman"/>
          <w:sz w:val="28"/>
          <w:szCs w:val="28"/>
        </w:rPr>
        <w:t xml:space="preserve">% </w:t>
      </w:r>
      <w:proofErr w:type="spellStart"/>
      <w:r>
        <w:rPr>
          <w:rStyle w:val="af0"/>
          <w:rFonts w:ascii="Times New Roman" w:hAnsi="Times New Roman" w:cs="Times New Roman"/>
          <w:sz w:val="28"/>
          <w:szCs w:val="28"/>
        </w:rPr>
        <w:t>жо</w:t>
      </w:r>
      <w:proofErr w:type="spellEnd"/>
      <w:r>
        <w:rPr>
          <w:rStyle w:val="af0"/>
          <w:rFonts w:ascii="Times New Roman" w:hAnsi="Times New Roman" w:cs="Times New Roman"/>
          <w:sz w:val="28"/>
          <w:szCs w:val="28"/>
          <w:lang w:val="kk-KZ"/>
        </w:rPr>
        <w:t>ғ</w:t>
      </w:r>
      <w:r>
        <w:rPr>
          <w:rStyle w:val="af0"/>
          <w:rFonts w:ascii="Times New Roman" w:hAnsi="Times New Roman" w:cs="Times New Roman"/>
          <w:sz w:val="28"/>
          <w:szCs w:val="28"/>
        </w:rPr>
        <w:t>ары</w:t>
      </w:r>
      <w:r w:rsidRPr="00D55397">
        <w:rPr>
          <w:rStyle w:val="af0"/>
          <w:rFonts w:ascii="Times New Roman" w:hAnsi="Times New Roman" w:cs="Times New Roman"/>
          <w:sz w:val="28"/>
          <w:szCs w:val="28"/>
          <w:lang w:val="kk-KZ"/>
        </w:rPr>
        <w:t xml:space="preserve"> С дәрумені мөлшері анықталды. Бұл көрсеткіштер тамырлардың топырақ астында болуына байланысты олардың ультракүлгін сәулеленуге ұшырамайтынын, сондай-ақ тотығу стресіне азырақ бейімделгенін көрсетеді. Сонымен қатар, өсімдіктің тамыры негізінен су мен минералды заттарды сіңіру және сақтау қызметін атқарады, бұл оның антиоксиданттық қорғаныс жүйесінің төменірек деңгейде екенін білдіреді.</w:t>
      </w:r>
    </w:p>
    <w:p w14:paraId="15B5B205"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С дәрумені мөлшері бойынша өсімдіктер арасында айтарлықтай айырмашылықтар жоқ, бірақ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-ның жапырағында С дәрумені концентрациясы сәл жоғары, бұл оның қорғаныштық және физиологиялық белсенділігінің жоғарырақ екенін көрсетеді.</w:t>
      </w:r>
    </w:p>
    <w:p w14:paraId="767B17BF" w14:textId="77777777" w:rsidR="008D0DF1" w:rsidRPr="00D55397" w:rsidRDefault="008D0DF1" w:rsidP="008D0DF1">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Бұл зерттеу нәтижелері өсімдіктердің антиоксиданттық қасиеттерін және фармакологиялық мүмкіндіктерін бағалауда маңызды рөл атқарады.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және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өсімдіктерінің жапырақтары мен сабақтары С дәруменінің жақсы көзі болуы мүмкін, ал тамырларының бұл дәрумен бойынша биологиялық белсенділігі төмен.</w:t>
      </w:r>
    </w:p>
    <w:p w14:paraId="6B4AE17C"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Антиоксиданттық белсенділік өсімдіктің биохимиялық қорғаныс механизмдерінің маңызды көрсеткіші болып табылады. Ол өсімдік жасушаларының тотығу стрессіне төзімділігін және қоршаған орта факторларының зиянды әсеріне қарсы тұру қабілетін анықтайды. Бос радикалдар жасуша мембраналарына, ақуыздарға және ДНҚ-ға зақым келтіретіндіктен, антиоксиданттардың көп мөлшерде болуы өсімдіктің физиологиялық тұрақтылығын сақтауда маңызды рөл атқарады.</w:t>
      </w:r>
    </w:p>
    <w:p w14:paraId="32B94FDA"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Зерттеу нәтижелері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өсімдіктерінің әртүрлі мүшелеріндегі антиоксиданттық белсенділікті салыстыруға мүмкіндік берді.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жапырағында 530.30 мг TE/100 г, ал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жапырағында </w:t>
      </w:r>
      <w:r>
        <w:rPr>
          <w:rStyle w:val="af0"/>
          <w:rFonts w:ascii="Times New Roman" w:hAnsi="Times New Roman" w:cs="Times New Roman"/>
          <w:sz w:val="28"/>
          <w:szCs w:val="28"/>
          <w:lang w:val="kk-KZ"/>
        </w:rPr>
        <w:t>675</w:t>
      </w:r>
      <w:r w:rsidRPr="00D55397">
        <w:rPr>
          <w:rStyle w:val="af0"/>
          <w:rFonts w:ascii="Times New Roman" w:hAnsi="Times New Roman" w:cs="Times New Roman"/>
          <w:sz w:val="28"/>
          <w:szCs w:val="28"/>
          <w:lang w:val="kk-KZ"/>
        </w:rPr>
        <w:t>.</w:t>
      </w:r>
      <w:r>
        <w:rPr>
          <w:rStyle w:val="af0"/>
          <w:rFonts w:ascii="Times New Roman" w:hAnsi="Times New Roman" w:cs="Times New Roman"/>
          <w:sz w:val="28"/>
          <w:szCs w:val="28"/>
          <w:lang w:val="kk-KZ"/>
        </w:rPr>
        <w:t>12</w:t>
      </w:r>
      <w:r w:rsidRPr="00D55397">
        <w:rPr>
          <w:rStyle w:val="af0"/>
          <w:rFonts w:ascii="Times New Roman" w:hAnsi="Times New Roman" w:cs="Times New Roman"/>
          <w:sz w:val="28"/>
          <w:szCs w:val="28"/>
          <w:lang w:val="kk-KZ"/>
        </w:rPr>
        <w:t xml:space="preserve"> мг TE/100 г</w:t>
      </w:r>
      <w:r>
        <w:rPr>
          <w:rStyle w:val="af0"/>
          <w:rFonts w:ascii="Times New Roman" w:hAnsi="Times New Roman" w:cs="Times New Roman"/>
          <w:sz w:val="28"/>
          <w:szCs w:val="28"/>
          <w:lang w:val="kk-KZ"/>
        </w:rPr>
        <w:t>, 27,3</w:t>
      </w:r>
      <w:r>
        <w:rPr>
          <w:rStyle w:val="af0"/>
          <w:rFonts w:ascii="Times New Roman" w:hAnsi="Times New Roman" w:cs="Times New Roman"/>
          <w:sz w:val="28"/>
          <w:szCs w:val="28"/>
        </w:rPr>
        <w:t>%</w:t>
      </w:r>
      <w:proofErr w:type="spellStart"/>
      <w:r>
        <w:rPr>
          <w:rStyle w:val="af0"/>
          <w:rFonts w:ascii="Times New Roman" w:hAnsi="Times New Roman" w:cs="Times New Roman"/>
          <w:sz w:val="28"/>
          <w:szCs w:val="28"/>
        </w:rPr>
        <w:t>жо</w:t>
      </w:r>
      <w:proofErr w:type="spellEnd"/>
      <w:r>
        <w:rPr>
          <w:rStyle w:val="af0"/>
          <w:rFonts w:ascii="Times New Roman" w:hAnsi="Times New Roman" w:cs="Times New Roman"/>
          <w:sz w:val="28"/>
          <w:szCs w:val="28"/>
          <w:lang w:val="kk-KZ"/>
        </w:rPr>
        <w:t>ғ</w:t>
      </w:r>
      <w:r>
        <w:rPr>
          <w:rStyle w:val="af0"/>
          <w:rFonts w:ascii="Times New Roman" w:hAnsi="Times New Roman" w:cs="Times New Roman"/>
          <w:sz w:val="28"/>
          <w:szCs w:val="28"/>
        </w:rPr>
        <w:t>ары</w:t>
      </w:r>
      <w:r w:rsidRPr="00D55397">
        <w:rPr>
          <w:rStyle w:val="af0"/>
          <w:rFonts w:ascii="Times New Roman" w:hAnsi="Times New Roman" w:cs="Times New Roman"/>
          <w:sz w:val="28"/>
          <w:szCs w:val="28"/>
          <w:lang w:val="kk-KZ"/>
        </w:rPr>
        <w:t xml:space="preserve"> антиоксиданттық белсенділік анықталды. Бұл көрсеткіштер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w:t>
      </w:r>
      <w:r>
        <w:rPr>
          <w:rStyle w:val="af0"/>
          <w:rFonts w:ascii="Times New Roman" w:hAnsi="Times New Roman" w:cs="Times New Roman"/>
          <w:sz w:val="28"/>
          <w:szCs w:val="28"/>
          <w:lang w:val="kk-KZ"/>
        </w:rPr>
        <w:t>д</w:t>
      </w:r>
      <w:r w:rsidRPr="00D55397">
        <w:rPr>
          <w:rStyle w:val="af0"/>
          <w:rFonts w:ascii="Times New Roman" w:hAnsi="Times New Roman" w:cs="Times New Roman"/>
          <w:sz w:val="28"/>
          <w:szCs w:val="28"/>
          <w:lang w:val="kk-KZ"/>
        </w:rPr>
        <w:t xml:space="preserve">ың жапырақтарында антиоксиданттардың қарқынды синтезделетінін, ал </w:t>
      </w:r>
      <w:r w:rsidRPr="005A3CFB">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-д</w:t>
      </w:r>
      <w:r>
        <w:rPr>
          <w:rStyle w:val="af0"/>
          <w:rFonts w:ascii="Times New Roman" w:hAnsi="Times New Roman" w:cs="Times New Roman"/>
          <w:sz w:val="28"/>
          <w:szCs w:val="28"/>
          <w:lang w:val="kk-KZ"/>
        </w:rPr>
        <w:t>а</w:t>
      </w:r>
      <w:r w:rsidRPr="00D55397">
        <w:rPr>
          <w:rStyle w:val="af0"/>
          <w:rFonts w:ascii="Times New Roman" w:hAnsi="Times New Roman" w:cs="Times New Roman"/>
          <w:sz w:val="28"/>
          <w:szCs w:val="28"/>
          <w:lang w:val="kk-KZ"/>
        </w:rPr>
        <w:t xml:space="preserve"> бұл көрсеткіш сәл төмен, бірақ жалпы белсенділік жоғары деңгейде екенін көрсетеді.</w:t>
      </w:r>
    </w:p>
    <w:p w14:paraId="0A393724" w14:textId="77777777" w:rsidR="008D0DF1" w:rsidRPr="00D55397" w:rsidRDefault="008D0DF1" w:rsidP="008D0DF1">
      <w:pPr>
        <w:pStyle w:val="B"/>
        <w:jc w:val="both"/>
        <w:rPr>
          <w:rStyle w:val="af0"/>
          <w:rFonts w:ascii="Times New Roman" w:eastAsia="Times New Roman" w:hAnsi="Times New Roman" w:cs="Times New Roman"/>
          <w:sz w:val="28"/>
          <w:szCs w:val="28"/>
          <w:lang w:val="kk-KZ"/>
        </w:rPr>
      </w:pPr>
    </w:p>
    <w:p w14:paraId="5005047E" w14:textId="77777777" w:rsidR="008D0DF1" w:rsidRDefault="008D0DF1" w:rsidP="008D0DF1">
      <w:pPr>
        <w:pStyle w:val="B"/>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Кесте 30 -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өсімдіктерінің вегетативті мүшелеріндегі фенолдық қосылыстар, флавоноидтар және антиоксиданттар мөлшері (</w:t>
      </w:r>
      <w:r>
        <w:rPr>
          <w:rStyle w:val="af0"/>
          <w:rFonts w:ascii="Times New Roman" w:hAnsi="Times New Roman" w:cs="Times New Roman"/>
          <w:sz w:val="28"/>
          <w:szCs w:val="28"/>
          <w:lang w:val="kk-KZ"/>
        </w:rPr>
        <w:t>мг</w:t>
      </w:r>
      <w:r w:rsidRPr="00D55397">
        <w:rPr>
          <w:rStyle w:val="af0"/>
          <w:rFonts w:ascii="Times New Roman" w:hAnsi="Times New Roman" w:cs="Times New Roman"/>
          <w:sz w:val="28"/>
          <w:szCs w:val="28"/>
          <w:lang w:val="kk-KZ"/>
        </w:rPr>
        <w:t>/100</w:t>
      </w:r>
      <w:r>
        <w:rPr>
          <w:rStyle w:val="af0"/>
          <w:rFonts w:ascii="Times New Roman" w:hAnsi="Times New Roman" w:cs="Times New Roman"/>
          <w:sz w:val="28"/>
          <w:szCs w:val="28"/>
          <w:lang w:val="kk-KZ"/>
        </w:rPr>
        <w:t>г</w:t>
      </w:r>
      <w:r w:rsidRPr="00D55397">
        <w:rPr>
          <w:rStyle w:val="af0"/>
          <w:rFonts w:ascii="Times New Roman" w:hAnsi="Times New Roman" w:cs="Times New Roman"/>
          <w:sz w:val="28"/>
          <w:szCs w:val="28"/>
          <w:lang w:val="kk-KZ"/>
        </w:rPr>
        <w:t>)</w:t>
      </w:r>
    </w:p>
    <w:p w14:paraId="6B8A3A40" w14:textId="77777777" w:rsidR="008D0DF1" w:rsidRPr="00D55397" w:rsidRDefault="008D0DF1" w:rsidP="008D0DF1">
      <w:pPr>
        <w:pStyle w:val="B"/>
        <w:jc w:val="both"/>
        <w:rPr>
          <w:rStyle w:val="af0"/>
          <w:rFonts w:ascii="Times New Roman" w:hAnsi="Times New Roman" w:cs="Times New Roman"/>
          <w:sz w:val="28"/>
          <w:szCs w:val="28"/>
          <w:lang w:val="kk-KZ"/>
        </w:rPr>
      </w:pPr>
    </w:p>
    <w:tbl>
      <w:tblPr>
        <w:tblStyle w:val="af3"/>
        <w:tblW w:w="9351" w:type="dxa"/>
        <w:tblLook w:val="04A0" w:firstRow="1" w:lastRow="0" w:firstColumn="1" w:lastColumn="0" w:noHBand="0" w:noVBand="1"/>
      </w:tblPr>
      <w:tblGrid>
        <w:gridCol w:w="1867"/>
        <w:gridCol w:w="3657"/>
        <w:gridCol w:w="1984"/>
        <w:gridCol w:w="1843"/>
      </w:tblGrid>
      <w:tr w:rsidR="008D0DF1" w14:paraId="49B07211" w14:textId="77777777" w:rsidTr="0069759A">
        <w:tc>
          <w:tcPr>
            <w:tcW w:w="1867" w:type="dxa"/>
          </w:tcPr>
          <w:p w14:paraId="30E99958"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4A2F26">
              <w:rPr>
                <w:rStyle w:val="af0"/>
                <w:rFonts w:ascii="Times New Roman" w:eastAsia="Times New Roman" w:hAnsi="Times New Roman" w:cs="Times New Roman"/>
                <w:sz w:val="24"/>
                <w:szCs w:val="24"/>
                <w:lang w:val="kk-KZ"/>
              </w:rPr>
              <w:t>Вегетативті мүшесі</w:t>
            </w:r>
          </w:p>
        </w:tc>
        <w:tc>
          <w:tcPr>
            <w:tcW w:w="3657" w:type="dxa"/>
            <w:vAlign w:val="center"/>
          </w:tcPr>
          <w:p w14:paraId="0CAC949F"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4A2F26">
              <w:rPr>
                <w:rStyle w:val="af0"/>
                <w:rFonts w:ascii="Times New Roman" w:hAnsi="Times New Roman" w:cs="Times New Roman"/>
                <w:sz w:val="24"/>
                <w:szCs w:val="24"/>
              </w:rPr>
              <w:t>Параметр</w:t>
            </w:r>
          </w:p>
        </w:tc>
        <w:tc>
          <w:tcPr>
            <w:tcW w:w="1984" w:type="dxa"/>
            <w:vAlign w:val="center"/>
          </w:tcPr>
          <w:p w14:paraId="53CE4E75"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4A2F26">
              <w:rPr>
                <w:rStyle w:val="af0"/>
                <w:rFonts w:ascii="Times New Roman" w:hAnsi="Times New Roman" w:cs="Times New Roman"/>
                <w:i/>
                <w:iCs/>
                <w:sz w:val="24"/>
                <w:szCs w:val="24"/>
              </w:rPr>
              <w:t xml:space="preserve">G. </w:t>
            </w:r>
            <w:proofErr w:type="spellStart"/>
            <w:r w:rsidRPr="004A2F26">
              <w:rPr>
                <w:rStyle w:val="af0"/>
                <w:rFonts w:ascii="Times New Roman" w:hAnsi="Times New Roman" w:cs="Times New Roman"/>
                <w:i/>
                <w:iCs/>
                <w:sz w:val="24"/>
                <w:szCs w:val="24"/>
              </w:rPr>
              <w:t>tianschanica</w:t>
            </w:r>
            <w:proofErr w:type="spellEnd"/>
          </w:p>
        </w:tc>
        <w:tc>
          <w:tcPr>
            <w:tcW w:w="1843" w:type="dxa"/>
            <w:vAlign w:val="center"/>
          </w:tcPr>
          <w:p w14:paraId="2CA4CF46"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4A2F26">
              <w:rPr>
                <w:rStyle w:val="af0"/>
                <w:rFonts w:ascii="Times New Roman" w:hAnsi="Times New Roman" w:cs="Times New Roman"/>
                <w:i/>
                <w:iCs/>
                <w:sz w:val="24"/>
                <w:szCs w:val="24"/>
              </w:rPr>
              <w:t xml:space="preserve">G. </w:t>
            </w:r>
            <w:proofErr w:type="spellStart"/>
            <w:r w:rsidRPr="004A2F26">
              <w:rPr>
                <w:rStyle w:val="af0"/>
                <w:rFonts w:ascii="Times New Roman" w:hAnsi="Times New Roman" w:cs="Times New Roman"/>
                <w:i/>
                <w:iCs/>
                <w:sz w:val="24"/>
                <w:szCs w:val="24"/>
              </w:rPr>
              <w:t>olivieri</w:t>
            </w:r>
            <w:proofErr w:type="spellEnd"/>
          </w:p>
        </w:tc>
      </w:tr>
      <w:tr w:rsidR="008D0DF1" w14:paraId="6236381A" w14:textId="77777777" w:rsidTr="0069759A">
        <w:tc>
          <w:tcPr>
            <w:tcW w:w="1867" w:type="dxa"/>
            <w:vMerge w:val="restart"/>
            <w:vAlign w:val="center"/>
          </w:tcPr>
          <w:p w14:paraId="1114D484"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roofErr w:type="spellStart"/>
            <w:r w:rsidRPr="004A2F26">
              <w:rPr>
                <w:rStyle w:val="af0"/>
                <w:rFonts w:ascii="Times New Roman" w:hAnsi="Times New Roman" w:cs="Times New Roman"/>
                <w:sz w:val="24"/>
                <w:szCs w:val="24"/>
              </w:rPr>
              <w:t>Жапырақ</w:t>
            </w:r>
            <w:proofErr w:type="spellEnd"/>
          </w:p>
        </w:tc>
        <w:tc>
          <w:tcPr>
            <w:tcW w:w="3657" w:type="dxa"/>
            <w:vAlign w:val="center"/>
          </w:tcPr>
          <w:p w14:paraId="6729735D"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4"/>
                <w:szCs w:val="24"/>
              </w:rPr>
            </w:pPr>
            <w:proofErr w:type="spellStart"/>
            <w:r w:rsidRPr="004A2F26">
              <w:rPr>
                <w:rStyle w:val="af0"/>
                <w:rFonts w:ascii="Times New Roman" w:hAnsi="Times New Roman" w:cs="Times New Roman"/>
                <w:sz w:val="24"/>
                <w:szCs w:val="24"/>
              </w:rPr>
              <w:t>Фенолдық</w:t>
            </w:r>
            <w:proofErr w:type="spellEnd"/>
            <w:r w:rsidRPr="004A2F26">
              <w:rPr>
                <w:rStyle w:val="af0"/>
                <w:rFonts w:ascii="Times New Roman" w:hAnsi="Times New Roman" w:cs="Times New Roman"/>
                <w:sz w:val="24"/>
                <w:szCs w:val="24"/>
              </w:rPr>
              <w:t xml:space="preserve"> </w:t>
            </w:r>
            <w:proofErr w:type="spellStart"/>
            <w:r w:rsidRPr="004A2F26">
              <w:rPr>
                <w:rStyle w:val="af0"/>
                <w:rFonts w:ascii="Times New Roman" w:hAnsi="Times New Roman" w:cs="Times New Roman"/>
                <w:sz w:val="24"/>
                <w:szCs w:val="24"/>
              </w:rPr>
              <w:t>қосылыстар</w:t>
            </w:r>
            <w:proofErr w:type="spellEnd"/>
            <w:r w:rsidRPr="004A2F26">
              <w:rPr>
                <w:rStyle w:val="af0"/>
                <w:rFonts w:ascii="Times New Roman" w:hAnsi="Times New Roman" w:cs="Times New Roman"/>
                <w:sz w:val="24"/>
                <w:szCs w:val="24"/>
              </w:rPr>
              <w:t xml:space="preserve"> (</w:t>
            </w:r>
            <w:r w:rsidRPr="004A2F26">
              <w:rPr>
                <w:rStyle w:val="af0"/>
                <w:rFonts w:ascii="Times New Roman" w:hAnsi="Times New Roman" w:cs="Times New Roman"/>
                <w:sz w:val="24"/>
                <w:szCs w:val="24"/>
                <w:lang w:val="kk-KZ"/>
              </w:rPr>
              <w:t>мг</w:t>
            </w:r>
            <w:r w:rsidRPr="004A2F26">
              <w:rPr>
                <w:rStyle w:val="af0"/>
                <w:rFonts w:ascii="Times New Roman" w:hAnsi="Times New Roman" w:cs="Times New Roman"/>
                <w:sz w:val="24"/>
                <w:szCs w:val="24"/>
              </w:rPr>
              <w:t xml:space="preserve"> GAE/100</w:t>
            </w:r>
            <w:r w:rsidRPr="004A2F26">
              <w:rPr>
                <w:rStyle w:val="af0"/>
                <w:rFonts w:ascii="Times New Roman" w:hAnsi="Times New Roman" w:cs="Times New Roman"/>
                <w:sz w:val="24"/>
                <w:szCs w:val="24"/>
                <w:lang w:val="kk-KZ"/>
              </w:rPr>
              <w:t>г</w:t>
            </w:r>
            <w:r w:rsidRPr="004A2F26">
              <w:rPr>
                <w:rStyle w:val="af0"/>
                <w:rFonts w:ascii="Times New Roman" w:hAnsi="Times New Roman" w:cs="Times New Roman"/>
                <w:sz w:val="24"/>
                <w:szCs w:val="24"/>
              </w:rPr>
              <w:t>)</w:t>
            </w:r>
          </w:p>
        </w:tc>
        <w:tc>
          <w:tcPr>
            <w:tcW w:w="1984" w:type="dxa"/>
            <w:vAlign w:val="center"/>
          </w:tcPr>
          <w:p w14:paraId="3C3BA574"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i/>
                <w:iCs/>
                <w:sz w:val="24"/>
                <w:szCs w:val="24"/>
              </w:rPr>
            </w:pPr>
            <w:r w:rsidRPr="004A2F26">
              <w:rPr>
                <w:rStyle w:val="af0"/>
                <w:rFonts w:ascii="Times New Roman" w:hAnsi="Times New Roman" w:cs="Times New Roman"/>
                <w:sz w:val="24"/>
                <w:szCs w:val="24"/>
              </w:rPr>
              <w:t>9008.20</w:t>
            </w:r>
          </w:p>
        </w:tc>
        <w:tc>
          <w:tcPr>
            <w:tcW w:w="1843" w:type="dxa"/>
            <w:vAlign w:val="center"/>
          </w:tcPr>
          <w:p w14:paraId="574737D8"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i/>
                <w:iCs/>
                <w:sz w:val="24"/>
                <w:szCs w:val="24"/>
                <w:lang w:val="kk-KZ"/>
              </w:rPr>
            </w:pPr>
            <w:r w:rsidRPr="004A2F26">
              <w:rPr>
                <w:rStyle w:val="af0"/>
                <w:rFonts w:ascii="Times New Roman" w:hAnsi="Times New Roman" w:cs="Times New Roman"/>
                <w:sz w:val="24"/>
                <w:szCs w:val="24"/>
                <w:lang w:val="kk-KZ"/>
              </w:rPr>
              <w:t>7583</w:t>
            </w:r>
            <w:r w:rsidRPr="004A2F26">
              <w:rPr>
                <w:rStyle w:val="af0"/>
                <w:rFonts w:ascii="Times New Roman" w:hAnsi="Times New Roman" w:cs="Times New Roman"/>
                <w:sz w:val="24"/>
                <w:szCs w:val="24"/>
              </w:rPr>
              <w:t>.</w:t>
            </w:r>
            <w:r w:rsidRPr="004A2F26">
              <w:rPr>
                <w:rStyle w:val="af0"/>
                <w:rFonts w:ascii="Times New Roman" w:hAnsi="Times New Roman" w:cs="Times New Roman"/>
                <w:sz w:val="24"/>
                <w:szCs w:val="24"/>
                <w:lang w:val="kk-KZ"/>
              </w:rPr>
              <w:t>43</w:t>
            </w:r>
          </w:p>
        </w:tc>
      </w:tr>
      <w:tr w:rsidR="008D0DF1" w14:paraId="1F7A3328" w14:textId="77777777" w:rsidTr="0069759A">
        <w:tc>
          <w:tcPr>
            <w:tcW w:w="1867" w:type="dxa"/>
            <w:vMerge/>
          </w:tcPr>
          <w:p w14:paraId="55132718"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
        </w:tc>
        <w:tc>
          <w:tcPr>
            <w:tcW w:w="3657" w:type="dxa"/>
            <w:vAlign w:val="center"/>
          </w:tcPr>
          <w:p w14:paraId="5ACFA1E7"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4"/>
                <w:szCs w:val="24"/>
                <w:lang w:val="kk-KZ"/>
              </w:rPr>
            </w:pPr>
            <w:proofErr w:type="spellStart"/>
            <w:r w:rsidRPr="004A2F26">
              <w:rPr>
                <w:rStyle w:val="af0"/>
                <w:rFonts w:ascii="Times New Roman" w:hAnsi="Times New Roman" w:cs="Times New Roman"/>
                <w:sz w:val="24"/>
                <w:szCs w:val="24"/>
              </w:rPr>
              <w:t>Флавоноидтар</w:t>
            </w:r>
            <w:proofErr w:type="spellEnd"/>
            <w:r w:rsidRPr="004A2F26">
              <w:rPr>
                <w:rStyle w:val="af0"/>
                <w:rFonts w:ascii="Times New Roman" w:hAnsi="Times New Roman" w:cs="Times New Roman"/>
                <w:sz w:val="24"/>
                <w:szCs w:val="24"/>
                <w:lang w:val="kk-KZ"/>
              </w:rPr>
              <w:t xml:space="preserve"> </w:t>
            </w:r>
            <w:r w:rsidRPr="004A2F26">
              <w:rPr>
                <w:rStyle w:val="af0"/>
                <w:rFonts w:ascii="Times New Roman" w:hAnsi="Times New Roman" w:cs="Times New Roman"/>
                <w:sz w:val="24"/>
                <w:szCs w:val="24"/>
              </w:rPr>
              <w:t>(</w:t>
            </w:r>
            <w:r w:rsidRPr="004A2F26">
              <w:rPr>
                <w:rStyle w:val="af0"/>
                <w:rFonts w:ascii="Times New Roman" w:eastAsia="Times New Roman" w:hAnsi="Times New Roman" w:cs="Times New Roman"/>
                <w:sz w:val="24"/>
                <w:szCs w:val="24"/>
                <w:lang w:val="kk-KZ"/>
              </w:rPr>
              <w:t>мг КЕ / 100 г)</w:t>
            </w:r>
          </w:p>
        </w:tc>
        <w:tc>
          <w:tcPr>
            <w:tcW w:w="1984" w:type="dxa"/>
            <w:vAlign w:val="center"/>
          </w:tcPr>
          <w:p w14:paraId="6A83011E"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i/>
                <w:iCs/>
                <w:sz w:val="24"/>
                <w:szCs w:val="24"/>
              </w:rPr>
            </w:pPr>
            <w:r w:rsidRPr="004A2F26">
              <w:rPr>
                <w:rStyle w:val="af0"/>
                <w:rFonts w:ascii="Times New Roman" w:hAnsi="Times New Roman" w:cs="Times New Roman"/>
                <w:sz w:val="24"/>
                <w:szCs w:val="24"/>
              </w:rPr>
              <w:t>1358.25</w:t>
            </w:r>
          </w:p>
        </w:tc>
        <w:tc>
          <w:tcPr>
            <w:tcW w:w="1843" w:type="dxa"/>
            <w:vAlign w:val="center"/>
          </w:tcPr>
          <w:p w14:paraId="3ECED2CF"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i/>
                <w:iCs/>
                <w:sz w:val="24"/>
                <w:szCs w:val="24"/>
                <w:lang w:val="kk-KZ"/>
              </w:rPr>
            </w:pPr>
            <w:r w:rsidRPr="004A2F26">
              <w:rPr>
                <w:rStyle w:val="af0"/>
                <w:rFonts w:ascii="Times New Roman" w:hAnsi="Times New Roman" w:cs="Times New Roman"/>
                <w:sz w:val="24"/>
                <w:szCs w:val="24"/>
                <w:lang w:val="kk-KZ"/>
              </w:rPr>
              <w:t>1526</w:t>
            </w:r>
            <w:r w:rsidRPr="004A2F26">
              <w:rPr>
                <w:rStyle w:val="af0"/>
                <w:rFonts w:ascii="Times New Roman" w:hAnsi="Times New Roman" w:cs="Times New Roman"/>
                <w:sz w:val="24"/>
                <w:szCs w:val="24"/>
              </w:rPr>
              <w:t>.</w:t>
            </w:r>
            <w:r w:rsidRPr="004A2F26">
              <w:rPr>
                <w:rStyle w:val="af0"/>
                <w:rFonts w:ascii="Times New Roman" w:hAnsi="Times New Roman" w:cs="Times New Roman"/>
                <w:sz w:val="24"/>
                <w:szCs w:val="24"/>
                <w:lang w:val="kk-KZ"/>
              </w:rPr>
              <w:t>76</w:t>
            </w:r>
          </w:p>
        </w:tc>
      </w:tr>
      <w:tr w:rsidR="008D0DF1" w14:paraId="545093C8" w14:textId="77777777" w:rsidTr="0069759A">
        <w:tc>
          <w:tcPr>
            <w:tcW w:w="1867" w:type="dxa"/>
            <w:vMerge/>
          </w:tcPr>
          <w:p w14:paraId="2E0944D9"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
        </w:tc>
        <w:tc>
          <w:tcPr>
            <w:tcW w:w="3657" w:type="dxa"/>
            <w:vAlign w:val="center"/>
          </w:tcPr>
          <w:p w14:paraId="34A2FEF7"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4"/>
                <w:szCs w:val="24"/>
                <w:lang w:val="kk-KZ"/>
              </w:rPr>
            </w:pPr>
            <w:proofErr w:type="spellStart"/>
            <w:r w:rsidRPr="004A2F26">
              <w:rPr>
                <w:rStyle w:val="af0"/>
                <w:rFonts w:ascii="Times New Roman" w:hAnsi="Times New Roman" w:cs="Times New Roman"/>
                <w:sz w:val="24"/>
                <w:szCs w:val="24"/>
              </w:rPr>
              <w:t>Антиоксиданттар</w:t>
            </w:r>
            <w:proofErr w:type="spellEnd"/>
            <w:r w:rsidRPr="004A2F26">
              <w:rPr>
                <w:rStyle w:val="af0"/>
                <w:rFonts w:ascii="Times New Roman" w:hAnsi="Times New Roman" w:cs="Times New Roman"/>
                <w:sz w:val="24"/>
                <w:szCs w:val="24"/>
                <w:lang w:val="kk-KZ"/>
              </w:rPr>
              <w:t xml:space="preserve"> (мг ТЕ / 100 г)</w:t>
            </w:r>
          </w:p>
        </w:tc>
        <w:tc>
          <w:tcPr>
            <w:tcW w:w="1984" w:type="dxa"/>
            <w:vAlign w:val="center"/>
          </w:tcPr>
          <w:p w14:paraId="6C1C242B"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4"/>
                <w:szCs w:val="24"/>
                <w:lang w:val="kk-KZ"/>
              </w:rPr>
            </w:pPr>
            <w:r w:rsidRPr="004A2F26">
              <w:rPr>
                <w:rStyle w:val="af0"/>
                <w:rFonts w:ascii="Times New Roman" w:hAnsi="Times New Roman" w:cs="Times New Roman"/>
                <w:sz w:val="24"/>
                <w:szCs w:val="24"/>
                <w:lang w:val="kk-KZ"/>
              </w:rPr>
              <w:t>530.30</w:t>
            </w:r>
          </w:p>
        </w:tc>
        <w:tc>
          <w:tcPr>
            <w:tcW w:w="1843" w:type="dxa"/>
            <w:vAlign w:val="center"/>
          </w:tcPr>
          <w:p w14:paraId="0EA468AE"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4"/>
                <w:szCs w:val="24"/>
                <w:lang w:val="kk-KZ"/>
              </w:rPr>
            </w:pPr>
            <w:r w:rsidRPr="004A2F26">
              <w:rPr>
                <w:rStyle w:val="af0"/>
                <w:rFonts w:ascii="Times New Roman" w:hAnsi="Times New Roman" w:cs="Times New Roman"/>
                <w:sz w:val="24"/>
                <w:szCs w:val="24"/>
                <w:lang w:val="kk-KZ"/>
              </w:rPr>
              <w:t>675.12</w:t>
            </w:r>
          </w:p>
        </w:tc>
      </w:tr>
      <w:tr w:rsidR="008D0DF1" w14:paraId="7B831394" w14:textId="77777777" w:rsidTr="0069759A">
        <w:tc>
          <w:tcPr>
            <w:tcW w:w="1867" w:type="dxa"/>
            <w:vMerge/>
          </w:tcPr>
          <w:p w14:paraId="32423ED1"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
        </w:tc>
        <w:tc>
          <w:tcPr>
            <w:tcW w:w="3657" w:type="dxa"/>
            <w:vAlign w:val="center"/>
          </w:tcPr>
          <w:p w14:paraId="3270A5A1"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4"/>
                <w:szCs w:val="24"/>
                <w:lang w:val="kk-KZ"/>
              </w:rPr>
            </w:pPr>
            <w:r w:rsidRPr="004A2F26">
              <w:rPr>
                <w:rStyle w:val="af0"/>
                <w:rFonts w:ascii="Times New Roman" w:hAnsi="Times New Roman" w:cs="Times New Roman"/>
                <w:sz w:val="24"/>
                <w:szCs w:val="24"/>
                <w:lang w:val="kk-KZ"/>
              </w:rPr>
              <w:t>С</w:t>
            </w:r>
            <w:r>
              <w:rPr>
                <w:rStyle w:val="af0"/>
                <w:rFonts w:ascii="Times New Roman" w:hAnsi="Times New Roman" w:cs="Times New Roman"/>
                <w:sz w:val="24"/>
                <w:szCs w:val="24"/>
                <w:lang w:val="kk-KZ"/>
              </w:rPr>
              <w:t xml:space="preserve"> дәрумені</w:t>
            </w:r>
          </w:p>
        </w:tc>
        <w:tc>
          <w:tcPr>
            <w:tcW w:w="1984" w:type="dxa"/>
            <w:vAlign w:val="center"/>
          </w:tcPr>
          <w:p w14:paraId="268ED2D4"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4"/>
                <w:szCs w:val="24"/>
                <w:lang w:val="kk-KZ"/>
              </w:rPr>
            </w:pPr>
            <w:r w:rsidRPr="004A2F26">
              <w:rPr>
                <w:rStyle w:val="af0"/>
                <w:rFonts w:ascii="Times New Roman" w:hAnsi="Times New Roman" w:cs="Times New Roman"/>
                <w:sz w:val="24"/>
                <w:szCs w:val="24"/>
                <w:lang w:val="kk-KZ"/>
              </w:rPr>
              <w:t>244.7</w:t>
            </w:r>
          </w:p>
        </w:tc>
        <w:tc>
          <w:tcPr>
            <w:tcW w:w="1843" w:type="dxa"/>
            <w:vAlign w:val="center"/>
          </w:tcPr>
          <w:p w14:paraId="503AD17A"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4"/>
                <w:szCs w:val="24"/>
              </w:rPr>
            </w:pPr>
            <w:r w:rsidRPr="004A2F26">
              <w:rPr>
                <w:rStyle w:val="af0"/>
                <w:rFonts w:ascii="Times New Roman" w:hAnsi="Times New Roman" w:cs="Times New Roman"/>
                <w:sz w:val="24"/>
                <w:szCs w:val="24"/>
                <w:lang w:val="kk-KZ"/>
              </w:rPr>
              <w:t>161.0</w:t>
            </w:r>
          </w:p>
        </w:tc>
      </w:tr>
      <w:tr w:rsidR="008D0DF1" w14:paraId="4CD53F89" w14:textId="77777777" w:rsidTr="0069759A">
        <w:tc>
          <w:tcPr>
            <w:tcW w:w="1867" w:type="dxa"/>
            <w:vMerge w:val="restart"/>
            <w:vAlign w:val="center"/>
          </w:tcPr>
          <w:p w14:paraId="6E9301EF"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roofErr w:type="spellStart"/>
            <w:r w:rsidRPr="004A2F26">
              <w:rPr>
                <w:rStyle w:val="af0"/>
                <w:rFonts w:ascii="Times New Roman" w:hAnsi="Times New Roman" w:cs="Times New Roman"/>
                <w:sz w:val="24"/>
                <w:szCs w:val="24"/>
              </w:rPr>
              <w:t>Сабақ</w:t>
            </w:r>
            <w:proofErr w:type="spellEnd"/>
          </w:p>
        </w:tc>
        <w:tc>
          <w:tcPr>
            <w:tcW w:w="3657" w:type="dxa"/>
            <w:vAlign w:val="center"/>
          </w:tcPr>
          <w:p w14:paraId="18BE20B1"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4"/>
                <w:szCs w:val="24"/>
              </w:rPr>
            </w:pPr>
            <w:proofErr w:type="spellStart"/>
            <w:r w:rsidRPr="004A2F26">
              <w:rPr>
                <w:rStyle w:val="af0"/>
                <w:rFonts w:ascii="Times New Roman" w:hAnsi="Times New Roman" w:cs="Times New Roman"/>
                <w:sz w:val="24"/>
                <w:szCs w:val="24"/>
              </w:rPr>
              <w:t>Фенолдық</w:t>
            </w:r>
            <w:proofErr w:type="spellEnd"/>
            <w:r w:rsidRPr="004A2F26">
              <w:rPr>
                <w:rStyle w:val="af0"/>
                <w:rFonts w:ascii="Times New Roman" w:hAnsi="Times New Roman" w:cs="Times New Roman"/>
                <w:sz w:val="24"/>
                <w:szCs w:val="24"/>
              </w:rPr>
              <w:t xml:space="preserve"> </w:t>
            </w:r>
            <w:proofErr w:type="spellStart"/>
            <w:r w:rsidRPr="004A2F26">
              <w:rPr>
                <w:rStyle w:val="af0"/>
                <w:rFonts w:ascii="Times New Roman" w:hAnsi="Times New Roman" w:cs="Times New Roman"/>
                <w:sz w:val="24"/>
                <w:szCs w:val="24"/>
              </w:rPr>
              <w:t>қосылыстар</w:t>
            </w:r>
            <w:proofErr w:type="spellEnd"/>
            <w:r w:rsidRPr="004A2F26">
              <w:rPr>
                <w:rStyle w:val="af0"/>
                <w:rFonts w:ascii="Times New Roman" w:hAnsi="Times New Roman" w:cs="Times New Roman"/>
                <w:sz w:val="24"/>
                <w:szCs w:val="24"/>
              </w:rPr>
              <w:t xml:space="preserve"> (</w:t>
            </w:r>
            <w:r w:rsidRPr="004A2F26">
              <w:rPr>
                <w:rStyle w:val="af0"/>
                <w:rFonts w:ascii="Times New Roman" w:hAnsi="Times New Roman" w:cs="Times New Roman"/>
                <w:sz w:val="24"/>
                <w:szCs w:val="24"/>
                <w:lang w:val="kk-KZ"/>
              </w:rPr>
              <w:t>мг</w:t>
            </w:r>
            <w:r w:rsidRPr="004A2F26">
              <w:rPr>
                <w:rStyle w:val="af0"/>
                <w:rFonts w:ascii="Times New Roman" w:hAnsi="Times New Roman" w:cs="Times New Roman"/>
                <w:sz w:val="24"/>
                <w:szCs w:val="24"/>
              </w:rPr>
              <w:t xml:space="preserve"> GAE/100</w:t>
            </w:r>
            <w:r w:rsidRPr="004A2F26">
              <w:rPr>
                <w:rStyle w:val="af0"/>
                <w:rFonts w:ascii="Times New Roman" w:hAnsi="Times New Roman" w:cs="Times New Roman"/>
                <w:sz w:val="24"/>
                <w:szCs w:val="24"/>
                <w:lang w:val="kk-KZ"/>
              </w:rPr>
              <w:t>г</w:t>
            </w:r>
            <w:r w:rsidRPr="004A2F26">
              <w:rPr>
                <w:rStyle w:val="af0"/>
                <w:rFonts w:ascii="Times New Roman" w:hAnsi="Times New Roman" w:cs="Times New Roman"/>
                <w:sz w:val="24"/>
                <w:szCs w:val="24"/>
              </w:rPr>
              <w:t>)</w:t>
            </w:r>
          </w:p>
        </w:tc>
        <w:tc>
          <w:tcPr>
            <w:tcW w:w="1984" w:type="dxa"/>
            <w:vAlign w:val="center"/>
          </w:tcPr>
          <w:p w14:paraId="50F8EB4F"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i/>
                <w:iCs/>
                <w:sz w:val="24"/>
                <w:szCs w:val="24"/>
              </w:rPr>
            </w:pPr>
            <w:r w:rsidRPr="004A2F26">
              <w:rPr>
                <w:rStyle w:val="af0"/>
                <w:rFonts w:ascii="Times New Roman" w:hAnsi="Times New Roman" w:cs="Times New Roman"/>
                <w:sz w:val="24"/>
                <w:szCs w:val="24"/>
              </w:rPr>
              <w:t>2975.84</w:t>
            </w:r>
          </w:p>
        </w:tc>
        <w:tc>
          <w:tcPr>
            <w:tcW w:w="1843" w:type="dxa"/>
            <w:vAlign w:val="center"/>
          </w:tcPr>
          <w:p w14:paraId="78681AB3"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i/>
                <w:iCs/>
                <w:sz w:val="24"/>
                <w:szCs w:val="24"/>
                <w:lang w:val="kk-KZ"/>
              </w:rPr>
            </w:pPr>
            <w:r w:rsidRPr="004A2F26">
              <w:rPr>
                <w:rStyle w:val="af0"/>
                <w:rFonts w:ascii="Times New Roman" w:hAnsi="Times New Roman" w:cs="Times New Roman"/>
                <w:sz w:val="24"/>
                <w:szCs w:val="24"/>
                <w:lang w:val="kk-KZ"/>
              </w:rPr>
              <w:t>2560</w:t>
            </w:r>
            <w:r w:rsidRPr="004A2F26">
              <w:rPr>
                <w:rStyle w:val="af0"/>
                <w:rFonts w:ascii="Times New Roman" w:hAnsi="Times New Roman" w:cs="Times New Roman"/>
                <w:sz w:val="24"/>
                <w:szCs w:val="24"/>
              </w:rPr>
              <w:t>.</w:t>
            </w:r>
            <w:r w:rsidRPr="004A2F26">
              <w:rPr>
                <w:rStyle w:val="af0"/>
                <w:rFonts w:ascii="Times New Roman" w:hAnsi="Times New Roman" w:cs="Times New Roman"/>
                <w:sz w:val="24"/>
                <w:szCs w:val="24"/>
                <w:lang w:val="kk-KZ"/>
              </w:rPr>
              <w:t>27</w:t>
            </w:r>
          </w:p>
        </w:tc>
      </w:tr>
      <w:tr w:rsidR="008D0DF1" w14:paraId="2F035B1B" w14:textId="77777777" w:rsidTr="0069759A">
        <w:tc>
          <w:tcPr>
            <w:tcW w:w="1867" w:type="dxa"/>
            <w:vMerge/>
          </w:tcPr>
          <w:p w14:paraId="2BF34403"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
        </w:tc>
        <w:tc>
          <w:tcPr>
            <w:tcW w:w="3657" w:type="dxa"/>
            <w:vAlign w:val="center"/>
          </w:tcPr>
          <w:p w14:paraId="2E84E761"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4"/>
                <w:szCs w:val="24"/>
              </w:rPr>
            </w:pPr>
            <w:proofErr w:type="spellStart"/>
            <w:r w:rsidRPr="004A2F26">
              <w:rPr>
                <w:rStyle w:val="af0"/>
                <w:rFonts w:ascii="Times New Roman" w:hAnsi="Times New Roman" w:cs="Times New Roman"/>
                <w:sz w:val="24"/>
                <w:szCs w:val="24"/>
              </w:rPr>
              <w:t>Флавоноидтар</w:t>
            </w:r>
            <w:proofErr w:type="spellEnd"/>
            <w:r w:rsidRPr="004A2F26">
              <w:rPr>
                <w:rStyle w:val="af0"/>
                <w:rFonts w:ascii="Times New Roman" w:hAnsi="Times New Roman" w:cs="Times New Roman"/>
                <w:sz w:val="24"/>
                <w:szCs w:val="24"/>
              </w:rPr>
              <w:t xml:space="preserve"> (</w:t>
            </w:r>
            <w:r w:rsidRPr="004A2F26">
              <w:rPr>
                <w:rStyle w:val="af0"/>
                <w:rFonts w:ascii="Times New Roman" w:eastAsia="Times New Roman" w:hAnsi="Times New Roman" w:cs="Times New Roman"/>
                <w:sz w:val="24"/>
                <w:szCs w:val="24"/>
                <w:lang w:val="kk-KZ"/>
              </w:rPr>
              <w:t>мг КЕ / 100 г)</w:t>
            </w:r>
          </w:p>
        </w:tc>
        <w:tc>
          <w:tcPr>
            <w:tcW w:w="1984" w:type="dxa"/>
            <w:vAlign w:val="center"/>
          </w:tcPr>
          <w:p w14:paraId="3BAD483C"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i/>
                <w:iCs/>
                <w:sz w:val="24"/>
                <w:szCs w:val="24"/>
              </w:rPr>
            </w:pPr>
            <w:r w:rsidRPr="004A2F26">
              <w:rPr>
                <w:rStyle w:val="af0"/>
                <w:rFonts w:ascii="Times New Roman" w:hAnsi="Times New Roman" w:cs="Times New Roman"/>
                <w:sz w:val="24"/>
                <w:szCs w:val="24"/>
              </w:rPr>
              <w:t>463.81</w:t>
            </w:r>
          </w:p>
        </w:tc>
        <w:tc>
          <w:tcPr>
            <w:tcW w:w="1843" w:type="dxa"/>
            <w:vAlign w:val="center"/>
          </w:tcPr>
          <w:p w14:paraId="01B8F107"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i/>
                <w:iCs/>
                <w:sz w:val="24"/>
                <w:szCs w:val="24"/>
                <w:lang w:val="kk-KZ"/>
              </w:rPr>
            </w:pPr>
            <w:r w:rsidRPr="004A2F26">
              <w:rPr>
                <w:rStyle w:val="af0"/>
                <w:rFonts w:ascii="Times New Roman" w:hAnsi="Times New Roman" w:cs="Times New Roman"/>
                <w:sz w:val="24"/>
                <w:szCs w:val="24"/>
              </w:rPr>
              <w:t>4</w:t>
            </w:r>
            <w:r w:rsidRPr="004A2F26">
              <w:rPr>
                <w:rStyle w:val="af0"/>
                <w:rFonts w:ascii="Times New Roman" w:hAnsi="Times New Roman" w:cs="Times New Roman"/>
                <w:sz w:val="24"/>
                <w:szCs w:val="24"/>
                <w:lang w:val="kk-KZ"/>
              </w:rPr>
              <w:t>57</w:t>
            </w:r>
            <w:r w:rsidRPr="004A2F26">
              <w:rPr>
                <w:rStyle w:val="af0"/>
                <w:rFonts w:ascii="Times New Roman" w:hAnsi="Times New Roman" w:cs="Times New Roman"/>
                <w:sz w:val="24"/>
                <w:szCs w:val="24"/>
              </w:rPr>
              <w:t>.</w:t>
            </w:r>
            <w:r w:rsidRPr="004A2F26">
              <w:rPr>
                <w:rStyle w:val="af0"/>
                <w:rFonts w:ascii="Times New Roman" w:hAnsi="Times New Roman" w:cs="Times New Roman"/>
                <w:sz w:val="24"/>
                <w:szCs w:val="24"/>
                <w:lang w:val="kk-KZ"/>
              </w:rPr>
              <w:t>08</w:t>
            </w:r>
          </w:p>
        </w:tc>
      </w:tr>
      <w:tr w:rsidR="008D0DF1" w14:paraId="0DFD3F72" w14:textId="77777777" w:rsidTr="0069759A">
        <w:tc>
          <w:tcPr>
            <w:tcW w:w="1867" w:type="dxa"/>
            <w:vMerge/>
          </w:tcPr>
          <w:p w14:paraId="2ECAF22E"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
        </w:tc>
        <w:tc>
          <w:tcPr>
            <w:tcW w:w="3657" w:type="dxa"/>
            <w:vAlign w:val="center"/>
          </w:tcPr>
          <w:p w14:paraId="3AB9913F"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4"/>
                <w:szCs w:val="24"/>
              </w:rPr>
            </w:pPr>
            <w:proofErr w:type="spellStart"/>
            <w:r w:rsidRPr="004A2F26">
              <w:rPr>
                <w:rStyle w:val="af0"/>
                <w:rFonts w:ascii="Times New Roman" w:hAnsi="Times New Roman" w:cs="Times New Roman"/>
                <w:sz w:val="24"/>
                <w:szCs w:val="24"/>
              </w:rPr>
              <w:t>Антиоксиданттар</w:t>
            </w:r>
            <w:proofErr w:type="spellEnd"/>
          </w:p>
        </w:tc>
        <w:tc>
          <w:tcPr>
            <w:tcW w:w="1984" w:type="dxa"/>
            <w:vAlign w:val="center"/>
          </w:tcPr>
          <w:p w14:paraId="7C06031D"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i/>
                <w:iCs/>
                <w:sz w:val="24"/>
                <w:szCs w:val="24"/>
                <w:lang w:val="kk-KZ"/>
              </w:rPr>
            </w:pPr>
            <w:r w:rsidRPr="004A2F26">
              <w:rPr>
                <w:rStyle w:val="af0"/>
                <w:rFonts w:ascii="Times New Roman" w:hAnsi="Times New Roman" w:cs="Times New Roman"/>
                <w:sz w:val="24"/>
                <w:szCs w:val="24"/>
                <w:lang w:val="kk-KZ"/>
              </w:rPr>
              <w:t>228</w:t>
            </w:r>
            <w:r w:rsidRPr="004A2F26">
              <w:rPr>
                <w:rStyle w:val="af0"/>
                <w:rFonts w:ascii="Times New Roman" w:hAnsi="Times New Roman" w:cs="Times New Roman"/>
                <w:sz w:val="24"/>
                <w:szCs w:val="24"/>
              </w:rPr>
              <w:t>.</w:t>
            </w:r>
            <w:r w:rsidRPr="004A2F26">
              <w:rPr>
                <w:rStyle w:val="af0"/>
                <w:rFonts w:ascii="Times New Roman" w:hAnsi="Times New Roman" w:cs="Times New Roman"/>
                <w:sz w:val="24"/>
                <w:szCs w:val="24"/>
                <w:lang w:val="kk-KZ"/>
              </w:rPr>
              <w:t>97</w:t>
            </w:r>
          </w:p>
        </w:tc>
        <w:tc>
          <w:tcPr>
            <w:tcW w:w="1843" w:type="dxa"/>
            <w:vAlign w:val="center"/>
          </w:tcPr>
          <w:p w14:paraId="0DB25897"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i/>
                <w:iCs/>
                <w:sz w:val="24"/>
                <w:szCs w:val="24"/>
                <w:lang w:val="kk-KZ"/>
              </w:rPr>
            </w:pPr>
            <w:r w:rsidRPr="004A2F26">
              <w:rPr>
                <w:rStyle w:val="af0"/>
                <w:rFonts w:ascii="Times New Roman" w:hAnsi="Times New Roman" w:cs="Times New Roman"/>
                <w:sz w:val="24"/>
                <w:szCs w:val="24"/>
              </w:rPr>
              <w:t>1</w:t>
            </w:r>
            <w:r w:rsidRPr="004A2F26">
              <w:rPr>
                <w:rStyle w:val="af0"/>
                <w:rFonts w:ascii="Times New Roman" w:hAnsi="Times New Roman" w:cs="Times New Roman"/>
                <w:sz w:val="24"/>
                <w:szCs w:val="24"/>
                <w:lang w:val="kk-KZ"/>
              </w:rPr>
              <w:t>98</w:t>
            </w:r>
            <w:r w:rsidRPr="004A2F26">
              <w:rPr>
                <w:rStyle w:val="af0"/>
                <w:rFonts w:ascii="Times New Roman" w:hAnsi="Times New Roman" w:cs="Times New Roman"/>
                <w:sz w:val="24"/>
                <w:szCs w:val="24"/>
              </w:rPr>
              <w:t>.</w:t>
            </w:r>
            <w:r w:rsidRPr="004A2F26">
              <w:rPr>
                <w:rStyle w:val="af0"/>
                <w:rFonts w:ascii="Times New Roman" w:hAnsi="Times New Roman" w:cs="Times New Roman"/>
                <w:sz w:val="24"/>
                <w:szCs w:val="24"/>
                <w:lang w:val="kk-KZ"/>
              </w:rPr>
              <w:t>93</w:t>
            </w:r>
          </w:p>
        </w:tc>
      </w:tr>
      <w:tr w:rsidR="008D0DF1" w14:paraId="26FB17CA" w14:textId="77777777" w:rsidTr="0069759A">
        <w:tc>
          <w:tcPr>
            <w:tcW w:w="1867" w:type="dxa"/>
          </w:tcPr>
          <w:p w14:paraId="4777C0CB"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
        </w:tc>
        <w:tc>
          <w:tcPr>
            <w:tcW w:w="3657" w:type="dxa"/>
            <w:vAlign w:val="center"/>
          </w:tcPr>
          <w:p w14:paraId="582C176B"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4"/>
                <w:szCs w:val="24"/>
              </w:rPr>
            </w:pPr>
            <w:r w:rsidRPr="004A2F26">
              <w:rPr>
                <w:rStyle w:val="af0"/>
                <w:rFonts w:ascii="Times New Roman" w:hAnsi="Times New Roman" w:cs="Times New Roman"/>
                <w:sz w:val="24"/>
                <w:szCs w:val="24"/>
                <w:lang w:val="kk-KZ"/>
              </w:rPr>
              <w:t>С</w:t>
            </w:r>
            <w:r>
              <w:rPr>
                <w:rStyle w:val="af0"/>
                <w:rFonts w:ascii="Times New Roman" w:hAnsi="Times New Roman" w:cs="Times New Roman"/>
                <w:sz w:val="24"/>
                <w:szCs w:val="24"/>
                <w:lang w:val="kk-KZ"/>
              </w:rPr>
              <w:t xml:space="preserve"> дәрумені</w:t>
            </w:r>
          </w:p>
        </w:tc>
        <w:tc>
          <w:tcPr>
            <w:tcW w:w="1984" w:type="dxa"/>
            <w:vAlign w:val="center"/>
          </w:tcPr>
          <w:p w14:paraId="2E8B3E63"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4"/>
                <w:szCs w:val="24"/>
                <w:lang w:val="kk-KZ"/>
              </w:rPr>
            </w:pPr>
            <w:r w:rsidRPr="004A2F26">
              <w:rPr>
                <w:rStyle w:val="af0"/>
                <w:rFonts w:ascii="Times New Roman" w:hAnsi="Times New Roman" w:cs="Times New Roman"/>
                <w:sz w:val="24"/>
                <w:szCs w:val="24"/>
                <w:lang w:val="kk-KZ"/>
              </w:rPr>
              <w:t>187.0</w:t>
            </w:r>
          </w:p>
        </w:tc>
        <w:tc>
          <w:tcPr>
            <w:tcW w:w="1843" w:type="dxa"/>
            <w:vAlign w:val="center"/>
          </w:tcPr>
          <w:p w14:paraId="2EE51FA0"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4"/>
                <w:szCs w:val="24"/>
                <w:lang w:val="kk-KZ"/>
              </w:rPr>
            </w:pPr>
            <w:r w:rsidRPr="004A2F26">
              <w:rPr>
                <w:rStyle w:val="af0"/>
                <w:rFonts w:ascii="Times New Roman" w:hAnsi="Times New Roman" w:cs="Times New Roman"/>
                <w:sz w:val="24"/>
                <w:szCs w:val="24"/>
                <w:lang w:val="kk-KZ"/>
              </w:rPr>
              <w:t>51.2</w:t>
            </w:r>
          </w:p>
        </w:tc>
      </w:tr>
      <w:tr w:rsidR="008D0DF1" w14:paraId="47F492A5" w14:textId="77777777" w:rsidTr="0069759A">
        <w:tc>
          <w:tcPr>
            <w:tcW w:w="1867" w:type="dxa"/>
            <w:vMerge w:val="restart"/>
            <w:vAlign w:val="center"/>
          </w:tcPr>
          <w:p w14:paraId="09CC71FC"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roofErr w:type="spellStart"/>
            <w:r w:rsidRPr="004A2F26">
              <w:rPr>
                <w:rStyle w:val="af0"/>
                <w:rFonts w:ascii="Times New Roman" w:hAnsi="Times New Roman" w:cs="Times New Roman"/>
                <w:sz w:val="24"/>
                <w:szCs w:val="24"/>
              </w:rPr>
              <w:t>Тамыр</w:t>
            </w:r>
            <w:proofErr w:type="spellEnd"/>
          </w:p>
        </w:tc>
        <w:tc>
          <w:tcPr>
            <w:tcW w:w="3657" w:type="dxa"/>
            <w:vAlign w:val="center"/>
          </w:tcPr>
          <w:p w14:paraId="033D7C9C"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4"/>
                <w:szCs w:val="24"/>
              </w:rPr>
            </w:pPr>
            <w:proofErr w:type="spellStart"/>
            <w:r w:rsidRPr="004A2F26">
              <w:rPr>
                <w:rStyle w:val="af0"/>
                <w:rFonts w:ascii="Times New Roman" w:hAnsi="Times New Roman" w:cs="Times New Roman"/>
                <w:sz w:val="24"/>
                <w:szCs w:val="24"/>
              </w:rPr>
              <w:t>Фенолдық</w:t>
            </w:r>
            <w:proofErr w:type="spellEnd"/>
            <w:r w:rsidRPr="004A2F26">
              <w:rPr>
                <w:rStyle w:val="af0"/>
                <w:rFonts w:ascii="Times New Roman" w:hAnsi="Times New Roman" w:cs="Times New Roman"/>
                <w:sz w:val="24"/>
                <w:szCs w:val="24"/>
              </w:rPr>
              <w:t xml:space="preserve"> </w:t>
            </w:r>
            <w:proofErr w:type="spellStart"/>
            <w:r w:rsidRPr="004A2F26">
              <w:rPr>
                <w:rStyle w:val="af0"/>
                <w:rFonts w:ascii="Times New Roman" w:hAnsi="Times New Roman" w:cs="Times New Roman"/>
                <w:sz w:val="24"/>
                <w:szCs w:val="24"/>
              </w:rPr>
              <w:t>қосылыстар</w:t>
            </w:r>
            <w:proofErr w:type="spellEnd"/>
            <w:r w:rsidRPr="004A2F26">
              <w:rPr>
                <w:rStyle w:val="af0"/>
                <w:rFonts w:ascii="Times New Roman" w:hAnsi="Times New Roman" w:cs="Times New Roman"/>
                <w:sz w:val="24"/>
                <w:szCs w:val="24"/>
              </w:rPr>
              <w:t xml:space="preserve"> (</w:t>
            </w:r>
            <w:r w:rsidRPr="004A2F26">
              <w:rPr>
                <w:rStyle w:val="af0"/>
                <w:rFonts w:ascii="Times New Roman" w:hAnsi="Times New Roman" w:cs="Times New Roman"/>
                <w:sz w:val="24"/>
                <w:szCs w:val="24"/>
                <w:lang w:val="kk-KZ"/>
              </w:rPr>
              <w:t>мг</w:t>
            </w:r>
            <w:r w:rsidRPr="004A2F26">
              <w:rPr>
                <w:rStyle w:val="af0"/>
                <w:rFonts w:ascii="Times New Roman" w:hAnsi="Times New Roman" w:cs="Times New Roman"/>
                <w:sz w:val="24"/>
                <w:szCs w:val="24"/>
              </w:rPr>
              <w:t xml:space="preserve"> GAE/100</w:t>
            </w:r>
            <w:r w:rsidRPr="004A2F26">
              <w:rPr>
                <w:rStyle w:val="af0"/>
                <w:rFonts w:ascii="Times New Roman" w:hAnsi="Times New Roman" w:cs="Times New Roman"/>
                <w:sz w:val="24"/>
                <w:szCs w:val="24"/>
                <w:lang w:val="kk-KZ"/>
              </w:rPr>
              <w:t>г</w:t>
            </w:r>
            <w:r w:rsidRPr="004A2F26">
              <w:rPr>
                <w:rStyle w:val="af0"/>
                <w:rFonts w:ascii="Times New Roman" w:hAnsi="Times New Roman" w:cs="Times New Roman"/>
                <w:sz w:val="24"/>
                <w:szCs w:val="24"/>
              </w:rPr>
              <w:t>)</w:t>
            </w:r>
          </w:p>
        </w:tc>
        <w:tc>
          <w:tcPr>
            <w:tcW w:w="1984" w:type="dxa"/>
            <w:vAlign w:val="center"/>
          </w:tcPr>
          <w:p w14:paraId="68E218A7"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i/>
                <w:iCs/>
                <w:sz w:val="24"/>
                <w:szCs w:val="24"/>
              </w:rPr>
            </w:pPr>
            <w:r w:rsidRPr="004A2F26">
              <w:rPr>
                <w:rStyle w:val="af0"/>
                <w:rFonts w:ascii="Times New Roman" w:hAnsi="Times New Roman" w:cs="Times New Roman"/>
                <w:sz w:val="24"/>
                <w:szCs w:val="24"/>
              </w:rPr>
              <w:t>1567.17</w:t>
            </w:r>
          </w:p>
        </w:tc>
        <w:tc>
          <w:tcPr>
            <w:tcW w:w="1843" w:type="dxa"/>
            <w:vAlign w:val="center"/>
          </w:tcPr>
          <w:p w14:paraId="44D8B069"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i/>
                <w:iCs/>
                <w:sz w:val="24"/>
                <w:szCs w:val="24"/>
                <w:lang w:val="kk-KZ"/>
              </w:rPr>
            </w:pPr>
            <w:r w:rsidRPr="004A2F26">
              <w:rPr>
                <w:rStyle w:val="af0"/>
                <w:rFonts w:ascii="Times New Roman" w:hAnsi="Times New Roman" w:cs="Times New Roman"/>
                <w:sz w:val="24"/>
                <w:szCs w:val="24"/>
              </w:rPr>
              <w:t>1</w:t>
            </w:r>
            <w:r w:rsidRPr="004A2F26">
              <w:rPr>
                <w:rStyle w:val="af0"/>
                <w:rFonts w:ascii="Times New Roman" w:hAnsi="Times New Roman" w:cs="Times New Roman"/>
                <w:sz w:val="24"/>
                <w:szCs w:val="24"/>
                <w:lang w:val="kk-KZ"/>
              </w:rPr>
              <w:t>326</w:t>
            </w:r>
            <w:r w:rsidRPr="004A2F26">
              <w:rPr>
                <w:rStyle w:val="af0"/>
                <w:rFonts w:ascii="Times New Roman" w:hAnsi="Times New Roman" w:cs="Times New Roman"/>
                <w:sz w:val="24"/>
                <w:szCs w:val="24"/>
              </w:rPr>
              <w:t>.</w:t>
            </w:r>
            <w:r w:rsidRPr="004A2F26">
              <w:rPr>
                <w:rStyle w:val="af0"/>
                <w:rFonts w:ascii="Times New Roman" w:hAnsi="Times New Roman" w:cs="Times New Roman"/>
                <w:sz w:val="24"/>
                <w:szCs w:val="24"/>
                <w:lang w:val="kk-KZ"/>
              </w:rPr>
              <w:t>11</w:t>
            </w:r>
          </w:p>
        </w:tc>
      </w:tr>
      <w:tr w:rsidR="008D0DF1" w14:paraId="65EB3A7D" w14:textId="77777777" w:rsidTr="0069759A">
        <w:tc>
          <w:tcPr>
            <w:tcW w:w="1867" w:type="dxa"/>
            <w:vMerge/>
          </w:tcPr>
          <w:p w14:paraId="0CAAB05E"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
        </w:tc>
        <w:tc>
          <w:tcPr>
            <w:tcW w:w="3657" w:type="dxa"/>
            <w:vAlign w:val="center"/>
          </w:tcPr>
          <w:p w14:paraId="0B3CB342"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4"/>
                <w:szCs w:val="24"/>
              </w:rPr>
            </w:pPr>
            <w:proofErr w:type="spellStart"/>
            <w:r w:rsidRPr="004A2F26">
              <w:rPr>
                <w:rStyle w:val="af0"/>
                <w:rFonts w:ascii="Times New Roman" w:hAnsi="Times New Roman" w:cs="Times New Roman"/>
                <w:sz w:val="24"/>
                <w:szCs w:val="24"/>
              </w:rPr>
              <w:t>Флавоноидтар</w:t>
            </w:r>
            <w:proofErr w:type="spellEnd"/>
            <w:r w:rsidRPr="004A2F26">
              <w:rPr>
                <w:rStyle w:val="af0"/>
                <w:rFonts w:ascii="Times New Roman" w:hAnsi="Times New Roman" w:cs="Times New Roman"/>
                <w:sz w:val="24"/>
                <w:szCs w:val="24"/>
              </w:rPr>
              <w:t xml:space="preserve"> (</w:t>
            </w:r>
            <w:r w:rsidRPr="004A2F26">
              <w:rPr>
                <w:rStyle w:val="af0"/>
                <w:rFonts w:ascii="Times New Roman" w:eastAsia="Times New Roman" w:hAnsi="Times New Roman" w:cs="Times New Roman"/>
                <w:sz w:val="24"/>
                <w:szCs w:val="24"/>
                <w:lang w:val="kk-KZ"/>
              </w:rPr>
              <w:t>мг КЕ / 100 г)</w:t>
            </w:r>
          </w:p>
        </w:tc>
        <w:tc>
          <w:tcPr>
            <w:tcW w:w="1984" w:type="dxa"/>
            <w:vAlign w:val="center"/>
          </w:tcPr>
          <w:p w14:paraId="32B5ABCA"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i/>
                <w:iCs/>
                <w:sz w:val="24"/>
                <w:szCs w:val="24"/>
              </w:rPr>
            </w:pPr>
            <w:r w:rsidRPr="004A2F26">
              <w:rPr>
                <w:rStyle w:val="af0"/>
                <w:rFonts w:ascii="Times New Roman" w:hAnsi="Times New Roman" w:cs="Times New Roman"/>
                <w:sz w:val="24"/>
                <w:szCs w:val="24"/>
              </w:rPr>
              <w:t>392.11</w:t>
            </w:r>
          </w:p>
        </w:tc>
        <w:tc>
          <w:tcPr>
            <w:tcW w:w="1843" w:type="dxa"/>
            <w:vAlign w:val="center"/>
          </w:tcPr>
          <w:p w14:paraId="7E8C42CA"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i/>
                <w:iCs/>
                <w:sz w:val="24"/>
                <w:szCs w:val="24"/>
                <w:lang w:val="kk-KZ"/>
              </w:rPr>
            </w:pPr>
            <w:r w:rsidRPr="004A2F26">
              <w:rPr>
                <w:rStyle w:val="af0"/>
                <w:rFonts w:ascii="Times New Roman" w:hAnsi="Times New Roman" w:cs="Times New Roman"/>
                <w:sz w:val="24"/>
                <w:szCs w:val="24"/>
              </w:rPr>
              <w:t>4</w:t>
            </w:r>
            <w:r w:rsidRPr="004A2F26">
              <w:rPr>
                <w:rStyle w:val="af0"/>
                <w:rFonts w:ascii="Times New Roman" w:hAnsi="Times New Roman" w:cs="Times New Roman"/>
                <w:sz w:val="24"/>
                <w:szCs w:val="24"/>
                <w:lang w:val="kk-KZ"/>
              </w:rPr>
              <w:t>06</w:t>
            </w:r>
            <w:r w:rsidRPr="004A2F26">
              <w:rPr>
                <w:rStyle w:val="af0"/>
                <w:rFonts w:ascii="Times New Roman" w:hAnsi="Times New Roman" w:cs="Times New Roman"/>
                <w:sz w:val="24"/>
                <w:szCs w:val="24"/>
              </w:rPr>
              <w:t>.</w:t>
            </w:r>
            <w:r w:rsidRPr="004A2F26">
              <w:rPr>
                <w:rStyle w:val="af0"/>
                <w:rFonts w:ascii="Times New Roman" w:hAnsi="Times New Roman" w:cs="Times New Roman"/>
                <w:sz w:val="24"/>
                <w:szCs w:val="24"/>
                <w:lang w:val="kk-KZ"/>
              </w:rPr>
              <w:t>49</w:t>
            </w:r>
          </w:p>
        </w:tc>
      </w:tr>
      <w:tr w:rsidR="008D0DF1" w14:paraId="14430C9B" w14:textId="77777777" w:rsidTr="0069759A">
        <w:tc>
          <w:tcPr>
            <w:tcW w:w="1867" w:type="dxa"/>
            <w:vMerge/>
          </w:tcPr>
          <w:p w14:paraId="0C2FB809"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
        </w:tc>
        <w:tc>
          <w:tcPr>
            <w:tcW w:w="3657" w:type="dxa"/>
            <w:vAlign w:val="center"/>
          </w:tcPr>
          <w:p w14:paraId="1DB3F6F5"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4"/>
                <w:szCs w:val="24"/>
              </w:rPr>
            </w:pPr>
            <w:r w:rsidRPr="004A2F26">
              <w:rPr>
                <w:rStyle w:val="af0"/>
                <w:rFonts w:ascii="Times New Roman" w:hAnsi="Times New Roman" w:cs="Times New Roman"/>
                <w:sz w:val="24"/>
                <w:szCs w:val="24"/>
                <w:lang w:val="kk-KZ"/>
              </w:rPr>
              <w:t>С</w:t>
            </w:r>
            <w:r>
              <w:rPr>
                <w:rStyle w:val="af0"/>
                <w:rFonts w:ascii="Times New Roman" w:hAnsi="Times New Roman" w:cs="Times New Roman"/>
                <w:sz w:val="24"/>
                <w:szCs w:val="24"/>
                <w:lang w:val="kk-KZ"/>
              </w:rPr>
              <w:t xml:space="preserve"> дәрумені</w:t>
            </w:r>
          </w:p>
        </w:tc>
        <w:tc>
          <w:tcPr>
            <w:tcW w:w="1984" w:type="dxa"/>
            <w:vAlign w:val="center"/>
          </w:tcPr>
          <w:p w14:paraId="1C15C5A3"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i/>
                <w:iCs/>
                <w:sz w:val="24"/>
                <w:szCs w:val="24"/>
              </w:rPr>
            </w:pPr>
            <w:r w:rsidRPr="004A2F26">
              <w:rPr>
                <w:rStyle w:val="af0"/>
                <w:rFonts w:ascii="Times New Roman" w:hAnsi="Times New Roman" w:cs="Times New Roman"/>
                <w:sz w:val="24"/>
                <w:szCs w:val="24"/>
              </w:rPr>
              <w:t>37.5</w:t>
            </w:r>
          </w:p>
        </w:tc>
        <w:tc>
          <w:tcPr>
            <w:tcW w:w="1843" w:type="dxa"/>
            <w:vAlign w:val="center"/>
          </w:tcPr>
          <w:p w14:paraId="0A4BAD46"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i/>
                <w:iCs/>
                <w:sz w:val="24"/>
                <w:szCs w:val="24"/>
                <w:lang w:val="kk-KZ"/>
              </w:rPr>
            </w:pPr>
            <w:r w:rsidRPr="004A2F26">
              <w:rPr>
                <w:rStyle w:val="af0"/>
                <w:rFonts w:ascii="Times New Roman" w:hAnsi="Times New Roman" w:cs="Times New Roman"/>
                <w:sz w:val="24"/>
                <w:szCs w:val="24"/>
                <w:lang w:val="kk-KZ"/>
              </w:rPr>
              <w:t>61</w:t>
            </w:r>
            <w:r w:rsidRPr="004A2F26">
              <w:rPr>
                <w:rStyle w:val="af0"/>
                <w:rFonts w:ascii="Times New Roman" w:hAnsi="Times New Roman" w:cs="Times New Roman"/>
                <w:sz w:val="24"/>
                <w:szCs w:val="24"/>
              </w:rPr>
              <w:t>.</w:t>
            </w:r>
            <w:r w:rsidRPr="004A2F26">
              <w:rPr>
                <w:rStyle w:val="af0"/>
                <w:rFonts w:ascii="Times New Roman" w:hAnsi="Times New Roman" w:cs="Times New Roman"/>
                <w:sz w:val="24"/>
                <w:szCs w:val="24"/>
                <w:lang w:val="kk-KZ"/>
              </w:rPr>
              <w:t>1</w:t>
            </w:r>
          </w:p>
        </w:tc>
      </w:tr>
      <w:tr w:rsidR="008D0DF1" w14:paraId="1B0A5350" w14:textId="77777777" w:rsidTr="0069759A">
        <w:tc>
          <w:tcPr>
            <w:tcW w:w="1867" w:type="dxa"/>
          </w:tcPr>
          <w:p w14:paraId="6B47564C"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
        </w:tc>
        <w:tc>
          <w:tcPr>
            <w:tcW w:w="3657" w:type="dxa"/>
            <w:vAlign w:val="center"/>
          </w:tcPr>
          <w:p w14:paraId="2AC68018"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4"/>
                <w:szCs w:val="24"/>
              </w:rPr>
            </w:pPr>
            <w:proofErr w:type="spellStart"/>
            <w:r w:rsidRPr="004A2F26">
              <w:rPr>
                <w:rStyle w:val="af0"/>
                <w:rFonts w:ascii="Times New Roman" w:hAnsi="Times New Roman" w:cs="Times New Roman"/>
                <w:sz w:val="24"/>
                <w:szCs w:val="24"/>
              </w:rPr>
              <w:t>Антиоксиданттар</w:t>
            </w:r>
            <w:proofErr w:type="spellEnd"/>
            <w:r w:rsidRPr="004A2F26">
              <w:rPr>
                <w:rStyle w:val="af0"/>
                <w:rFonts w:ascii="Times New Roman" w:hAnsi="Times New Roman" w:cs="Times New Roman"/>
                <w:sz w:val="24"/>
                <w:szCs w:val="24"/>
              </w:rPr>
              <w:t xml:space="preserve"> </w:t>
            </w:r>
            <w:r w:rsidRPr="004A2F26">
              <w:rPr>
                <w:rStyle w:val="af0"/>
                <w:rFonts w:ascii="Times New Roman" w:hAnsi="Times New Roman" w:cs="Times New Roman"/>
                <w:sz w:val="24"/>
                <w:szCs w:val="24"/>
                <w:lang w:val="kk-KZ"/>
              </w:rPr>
              <w:t>(мг ТЕ / 100 г)</w:t>
            </w:r>
          </w:p>
        </w:tc>
        <w:tc>
          <w:tcPr>
            <w:tcW w:w="1984" w:type="dxa"/>
            <w:vAlign w:val="center"/>
          </w:tcPr>
          <w:p w14:paraId="1C2CF482"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4"/>
                <w:szCs w:val="24"/>
                <w:lang w:val="kk-KZ"/>
              </w:rPr>
            </w:pPr>
            <w:r w:rsidRPr="004A2F26">
              <w:rPr>
                <w:rStyle w:val="af0"/>
                <w:rFonts w:ascii="Times New Roman" w:hAnsi="Times New Roman" w:cs="Times New Roman"/>
                <w:sz w:val="24"/>
                <w:szCs w:val="24"/>
                <w:lang w:val="kk-KZ"/>
              </w:rPr>
              <w:t>158.70</w:t>
            </w:r>
          </w:p>
        </w:tc>
        <w:tc>
          <w:tcPr>
            <w:tcW w:w="1843" w:type="dxa"/>
            <w:vAlign w:val="center"/>
          </w:tcPr>
          <w:p w14:paraId="03ACE643" w14:textId="77777777" w:rsidR="008D0DF1" w:rsidRPr="004A2F26"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hAnsi="Times New Roman" w:cs="Times New Roman"/>
                <w:sz w:val="24"/>
                <w:szCs w:val="24"/>
                <w:lang w:val="kk-KZ"/>
              </w:rPr>
            </w:pPr>
            <w:r w:rsidRPr="004A2F26">
              <w:rPr>
                <w:rStyle w:val="af0"/>
                <w:rFonts w:ascii="Times New Roman" w:hAnsi="Times New Roman" w:cs="Times New Roman"/>
                <w:sz w:val="24"/>
                <w:szCs w:val="24"/>
                <w:lang w:val="kk-KZ"/>
              </w:rPr>
              <w:t>94.87</w:t>
            </w:r>
          </w:p>
        </w:tc>
      </w:tr>
    </w:tbl>
    <w:p w14:paraId="762AD5A9" w14:textId="77777777" w:rsidR="008D0DF1" w:rsidRPr="00CF621E" w:rsidRDefault="008D0DF1" w:rsidP="008D0DF1">
      <w:pPr>
        <w:pStyle w:val="B"/>
        <w:jc w:val="both"/>
        <w:rPr>
          <w:rStyle w:val="af0"/>
          <w:rFonts w:ascii="Times New Roman" w:eastAsia="Times New Roman" w:hAnsi="Times New Roman" w:cs="Times New Roman"/>
          <w:sz w:val="24"/>
          <w:szCs w:val="24"/>
          <w:lang w:val="kk-KZ"/>
        </w:rPr>
      </w:pPr>
      <w:r w:rsidRPr="00CF621E">
        <w:rPr>
          <w:rStyle w:val="af0"/>
          <w:rFonts w:ascii="Times New Roman" w:hAnsi="Times New Roman" w:cs="Times New Roman"/>
          <w:sz w:val="24"/>
          <w:szCs w:val="24"/>
        </w:rPr>
        <w:t>GAE</w:t>
      </w:r>
      <w:r w:rsidRPr="00CF621E">
        <w:rPr>
          <w:rStyle w:val="af0"/>
          <w:rFonts w:ascii="Times New Roman" w:hAnsi="Times New Roman" w:cs="Times New Roman"/>
          <w:sz w:val="24"/>
          <w:szCs w:val="24"/>
          <w:lang w:val="kk-KZ"/>
        </w:rPr>
        <w:t xml:space="preserve"> - Галл қышқылының эквиваленті, </w:t>
      </w:r>
      <w:r w:rsidRPr="00CF621E">
        <w:rPr>
          <w:rStyle w:val="af0"/>
          <w:rFonts w:ascii="Times New Roman" w:eastAsia="Times New Roman" w:hAnsi="Times New Roman" w:cs="Times New Roman"/>
          <w:sz w:val="24"/>
          <w:szCs w:val="24"/>
          <w:lang w:val="kk-KZ"/>
        </w:rPr>
        <w:t>КЕ - катехин эквиваленті,</w:t>
      </w:r>
      <w:r w:rsidRPr="00CF621E">
        <w:rPr>
          <w:rStyle w:val="af0"/>
          <w:rFonts w:ascii="Times New Roman" w:hAnsi="Times New Roman" w:cs="Times New Roman"/>
          <w:sz w:val="24"/>
          <w:szCs w:val="24"/>
          <w:lang w:val="kk-KZ"/>
        </w:rPr>
        <w:t xml:space="preserve"> ТЕ - </w:t>
      </w:r>
      <w:r w:rsidRPr="00CF621E">
        <w:rPr>
          <w:rStyle w:val="af0"/>
          <w:rFonts w:ascii="Times New Roman" w:eastAsia="Times New Roman" w:hAnsi="Times New Roman" w:cs="Times New Roman"/>
          <w:sz w:val="24"/>
          <w:szCs w:val="24"/>
          <w:lang w:val="kk-KZ"/>
        </w:rPr>
        <w:t>тролокс эквиваленті.</w:t>
      </w:r>
    </w:p>
    <w:p w14:paraId="6453BE09" w14:textId="77777777" w:rsidR="008D0DF1" w:rsidRDefault="008D0DF1" w:rsidP="008D0DF1">
      <w:pPr>
        <w:pStyle w:val="B"/>
        <w:ind w:firstLine="709"/>
        <w:jc w:val="both"/>
        <w:rPr>
          <w:rStyle w:val="af0"/>
          <w:rFonts w:ascii="Times New Roman" w:hAnsi="Times New Roman" w:cs="Times New Roman"/>
          <w:sz w:val="28"/>
          <w:szCs w:val="28"/>
          <w:lang w:val="kk-KZ"/>
        </w:rPr>
      </w:pPr>
    </w:p>
    <w:p w14:paraId="7BAE5308"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Сабақтардағы антиоксиданттық белсенділік жапырақтармен салыстырғанда төмен.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сабағында 228.97 мг TE/100 г,</w:t>
      </w:r>
      <w:r>
        <w:rPr>
          <w:rStyle w:val="af0"/>
          <w:rFonts w:ascii="Times New Roman" w:hAnsi="Times New Roman" w:cs="Times New Roman"/>
          <w:sz w:val="28"/>
          <w:szCs w:val="28"/>
          <w:lang w:val="kk-KZ"/>
        </w:rPr>
        <w:t xml:space="preserve"> 15,1</w:t>
      </w:r>
      <w:r>
        <w:rPr>
          <w:rStyle w:val="af0"/>
          <w:rFonts w:ascii="Times New Roman" w:hAnsi="Times New Roman" w:cs="Times New Roman"/>
          <w:sz w:val="28"/>
          <w:szCs w:val="28"/>
        </w:rPr>
        <w:t xml:space="preserve">% </w:t>
      </w:r>
      <w:r>
        <w:rPr>
          <w:rStyle w:val="af0"/>
          <w:rFonts w:ascii="Times New Roman" w:hAnsi="Times New Roman" w:cs="Times New Roman"/>
          <w:sz w:val="28"/>
          <w:szCs w:val="28"/>
          <w:lang w:val="kk-KZ"/>
        </w:rPr>
        <w:t>жоғары</w:t>
      </w:r>
      <w:r w:rsidRPr="00D55397">
        <w:rPr>
          <w:rStyle w:val="af0"/>
          <w:rFonts w:ascii="Times New Roman" w:hAnsi="Times New Roman" w:cs="Times New Roman"/>
          <w:sz w:val="28"/>
          <w:szCs w:val="28"/>
          <w:lang w:val="kk-KZ"/>
        </w:rPr>
        <w:t xml:space="preserve"> ал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сабағында </w:t>
      </w:r>
      <w:r>
        <w:rPr>
          <w:rStyle w:val="af0"/>
          <w:rFonts w:ascii="Times New Roman" w:hAnsi="Times New Roman" w:cs="Times New Roman"/>
          <w:sz w:val="28"/>
          <w:szCs w:val="28"/>
          <w:lang w:val="kk-KZ"/>
        </w:rPr>
        <w:t>198</w:t>
      </w:r>
      <w:r w:rsidRPr="00D55397">
        <w:rPr>
          <w:rStyle w:val="af0"/>
          <w:rFonts w:ascii="Times New Roman" w:hAnsi="Times New Roman" w:cs="Times New Roman"/>
          <w:sz w:val="28"/>
          <w:szCs w:val="28"/>
          <w:lang w:val="kk-KZ"/>
        </w:rPr>
        <w:t>.</w:t>
      </w:r>
      <w:r>
        <w:rPr>
          <w:rStyle w:val="af0"/>
          <w:rFonts w:ascii="Times New Roman" w:hAnsi="Times New Roman" w:cs="Times New Roman"/>
          <w:sz w:val="28"/>
          <w:szCs w:val="28"/>
          <w:lang w:val="kk-KZ"/>
        </w:rPr>
        <w:t>93</w:t>
      </w:r>
      <w:r w:rsidRPr="00D55397">
        <w:rPr>
          <w:rStyle w:val="af0"/>
          <w:rFonts w:ascii="Times New Roman" w:hAnsi="Times New Roman" w:cs="Times New Roman"/>
          <w:sz w:val="28"/>
          <w:szCs w:val="28"/>
          <w:lang w:val="kk-KZ"/>
        </w:rPr>
        <w:t xml:space="preserve"> мг TE/100 г анықталды. Сабақтарда антиоксиданттардың мөлшері жапырақтармен салыстырғанда төмендеу болуы олардың негізгі рөлінің механикалық тірек қызметін атқаруына байланысты (кесте 33). Сонымен қатар, сабақтың қорғаныс қабілеті кутикула және жасуша қабырғаларымен қамтамасыз етілетіндіктен, ондағы антиоксиданттардың мөлшері аз болады.</w:t>
      </w:r>
      <w:r>
        <w:rPr>
          <w:rStyle w:val="af0"/>
          <w:rFonts w:ascii="Times New Roman" w:eastAsia="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 xml:space="preserve">Тамырлардағы антиоксиданттық белсенділік өсімдіктің басқа бөліктерімен салыстырғанда ең төмен мәндер көрсетті.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тамырында 158.70 мг TE/100 г,</w:t>
      </w:r>
      <w:r>
        <w:rPr>
          <w:rStyle w:val="af0"/>
          <w:rFonts w:ascii="Times New Roman" w:hAnsi="Times New Roman" w:cs="Times New Roman"/>
          <w:sz w:val="28"/>
          <w:szCs w:val="28"/>
          <w:lang w:val="kk-KZ"/>
        </w:rPr>
        <w:t xml:space="preserve"> 67,3</w:t>
      </w:r>
      <w:r>
        <w:rPr>
          <w:rStyle w:val="af0"/>
          <w:rFonts w:ascii="Times New Roman" w:hAnsi="Times New Roman" w:cs="Times New Roman"/>
          <w:sz w:val="28"/>
          <w:szCs w:val="28"/>
        </w:rPr>
        <w:t>%</w:t>
      </w:r>
      <w:r>
        <w:rPr>
          <w:rStyle w:val="af0"/>
          <w:rFonts w:ascii="Times New Roman" w:hAnsi="Times New Roman" w:cs="Times New Roman"/>
          <w:sz w:val="28"/>
          <w:szCs w:val="28"/>
          <w:lang w:val="kk-KZ"/>
        </w:rPr>
        <w:t xml:space="preserve"> жоғары</w:t>
      </w:r>
      <w:r w:rsidRPr="00D55397">
        <w:rPr>
          <w:rStyle w:val="af0"/>
          <w:rFonts w:ascii="Times New Roman" w:hAnsi="Times New Roman" w:cs="Times New Roman"/>
          <w:sz w:val="28"/>
          <w:szCs w:val="28"/>
          <w:lang w:val="kk-KZ"/>
        </w:rPr>
        <w:t xml:space="preserve"> ал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тамырында </w:t>
      </w:r>
      <w:r>
        <w:rPr>
          <w:rStyle w:val="af0"/>
          <w:rFonts w:ascii="Times New Roman" w:hAnsi="Times New Roman" w:cs="Times New Roman"/>
          <w:sz w:val="28"/>
          <w:szCs w:val="28"/>
          <w:lang w:val="kk-KZ"/>
        </w:rPr>
        <w:t>94</w:t>
      </w:r>
      <w:r w:rsidRPr="00D55397">
        <w:rPr>
          <w:rStyle w:val="af0"/>
          <w:rFonts w:ascii="Times New Roman" w:hAnsi="Times New Roman" w:cs="Times New Roman"/>
          <w:sz w:val="28"/>
          <w:szCs w:val="28"/>
          <w:lang w:val="kk-KZ"/>
        </w:rPr>
        <w:t>.8</w:t>
      </w:r>
      <w:r>
        <w:rPr>
          <w:rStyle w:val="af0"/>
          <w:rFonts w:ascii="Times New Roman" w:hAnsi="Times New Roman" w:cs="Times New Roman"/>
          <w:sz w:val="28"/>
          <w:szCs w:val="28"/>
          <w:lang w:val="kk-KZ"/>
        </w:rPr>
        <w:t>7</w:t>
      </w:r>
      <w:r w:rsidRPr="00D55397">
        <w:rPr>
          <w:rStyle w:val="af0"/>
          <w:rFonts w:ascii="Times New Roman" w:hAnsi="Times New Roman" w:cs="Times New Roman"/>
          <w:sz w:val="28"/>
          <w:szCs w:val="28"/>
          <w:lang w:val="kk-KZ"/>
        </w:rPr>
        <w:t xml:space="preserve"> мг TE/100 гантиоксиданттық белсенділік анықталды. Бұл көрсеткіштер тамырлардың тікелей күн сәулесіне және тотығу стрессіне ұшырамауына байланысты олардың антиоксиданттық белсенділігі төмен екенін көрсетеді. Тамырлар негізінен су мен минералды заттарды сіңіру және сақтау қызметін атқаратындықтан, олардың метаболикалық белсенділігі салыстырмалы түрде төмен болады.</w:t>
      </w:r>
    </w:p>
    <w:p w14:paraId="69B44C18"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Антиоксиданттық белсенділікті салыстыру арқылы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өсімдіктерінің табиғи антиоксиданттардың көзі ретінде маңыздылығын бағалауға болады. Бұл екі өсімдікте антиоксиданттық белсенділігі жоғары дәрілік өсімдіктер қатарына жатады, сондықтан оларды фармацевтика және тағам өнеркәсібінде қолдану мүмкіндігі жоғары.</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 xml:space="preserve">Фенолдық қосылыстар өсімдіктердің биохимиялық белсенділігін анықтайтын маңызды компоненттердің бірі. Бұл зерттеу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және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lastRenderedPageBreak/>
        <w:t>өсімдіктеріндегі негізгі фенолдық қосылыстардың таралуын салыстыруға мүмкіндік берді. Нәтижелер көрсеткендей, екі өсімдік те фенолдық қосылыстарға бай, бірақ ол ардың әртүрлі мүшелеріндегі концентрациялары айтарлықтай ерекшеленеді.</w:t>
      </w:r>
    </w:p>
    <w:p w14:paraId="44D82E07"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жапырағында кверцетиннің мөлшері 317,4 мг/100 г болса,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-де бұл көрсеткіш 289,2 мг/100 г деңгейінде. Бұл қосылыс жасушаларды бос радикалдардың зақымдануынан қорғауға, қабыну процестерін азайтуға және иммунитетті нығайтуға көмектеседі. Сабақ пен тамырда кверцетиннің мөлшері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-да </w:t>
      </w:r>
      <w:r>
        <w:rPr>
          <w:rStyle w:val="af0"/>
          <w:rFonts w:ascii="Times New Roman" w:hAnsi="Times New Roman" w:cs="Times New Roman"/>
          <w:sz w:val="28"/>
          <w:szCs w:val="28"/>
          <w:lang w:val="kk-KZ"/>
        </w:rPr>
        <w:t>9,7</w:t>
      </w:r>
      <w:r>
        <w:rPr>
          <w:rStyle w:val="af0"/>
          <w:rFonts w:ascii="Times New Roman" w:hAnsi="Times New Roman" w:cs="Times New Roman"/>
          <w:sz w:val="28"/>
          <w:szCs w:val="28"/>
        </w:rPr>
        <w:t>%</w:t>
      </w:r>
      <w:r w:rsidRPr="00D55397">
        <w:rPr>
          <w:rStyle w:val="af0"/>
          <w:rFonts w:ascii="Times New Roman" w:hAnsi="Times New Roman" w:cs="Times New Roman"/>
          <w:sz w:val="28"/>
          <w:szCs w:val="28"/>
          <w:lang w:val="kk-KZ"/>
        </w:rPr>
        <w:t xml:space="preserve"> жоғары</w:t>
      </w:r>
      <w:r>
        <w:rPr>
          <w:rStyle w:val="af0"/>
          <w:rFonts w:ascii="Times New Roman" w:hAnsi="Times New Roman" w:cs="Times New Roman"/>
          <w:sz w:val="28"/>
          <w:szCs w:val="28"/>
          <w:lang w:val="kk-KZ"/>
        </w:rPr>
        <w:t xml:space="preserve"> болды</w:t>
      </w:r>
      <w:r w:rsidRPr="00D55397">
        <w:rPr>
          <w:rStyle w:val="af0"/>
          <w:rFonts w:ascii="Times New Roman" w:hAnsi="Times New Roman" w:cs="Times New Roman"/>
          <w:sz w:val="28"/>
          <w:szCs w:val="28"/>
          <w:lang w:val="kk-KZ"/>
        </w:rPr>
        <w:t xml:space="preserve">, бұл өсімдіктің қоршаған орта факторларына төзімділігіне оң әсер етуі мүмкін. </w:t>
      </w:r>
    </w:p>
    <w:p w14:paraId="346A9F4E"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Апигенин тек жапырақта анықталды және оның мөлшері </w:t>
      </w:r>
      <w:r w:rsidRPr="00F073F7">
        <w:rPr>
          <w:rStyle w:val="af0"/>
          <w:rFonts w:ascii="Times New Roman" w:hAnsi="Times New Roman" w:cs="Times New Roman"/>
          <w:i/>
          <w:iCs/>
          <w:sz w:val="28"/>
          <w:szCs w:val="28"/>
          <w:lang w:val="kk-KZ"/>
        </w:rPr>
        <w:t>G. tianchanica-</w:t>
      </w:r>
      <w:r w:rsidRPr="00D55397">
        <w:rPr>
          <w:rStyle w:val="af0"/>
          <w:rFonts w:ascii="Times New Roman" w:hAnsi="Times New Roman" w:cs="Times New Roman"/>
          <w:sz w:val="28"/>
          <w:szCs w:val="28"/>
          <w:lang w:val="kk-KZ"/>
        </w:rPr>
        <w:t xml:space="preserve">да 9,3 мг/100 г, ал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-де 8,1 мг/100 г болды.</w:t>
      </w:r>
      <w:r>
        <w:rPr>
          <w:rStyle w:val="af0"/>
          <w:rFonts w:ascii="Times New Roman" w:hAnsi="Times New Roman" w:cs="Times New Roman"/>
          <w:sz w:val="28"/>
          <w:szCs w:val="28"/>
          <w:lang w:val="kk-KZ"/>
        </w:rPr>
        <w:t xml:space="preserve"> </w:t>
      </w:r>
      <w:r w:rsidRPr="00F073F7">
        <w:rPr>
          <w:rStyle w:val="af0"/>
          <w:rFonts w:ascii="Times New Roman" w:hAnsi="Times New Roman" w:cs="Times New Roman"/>
          <w:i/>
          <w:iCs/>
          <w:sz w:val="28"/>
          <w:szCs w:val="28"/>
          <w:lang w:val="kk-KZ"/>
        </w:rPr>
        <w:t>G. tianchanica-</w:t>
      </w:r>
      <w:r w:rsidRPr="00F073F7">
        <w:rPr>
          <w:rStyle w:val="af0"/>
          <w:rFonts w:ascii="Times New Roman" w:hAnsi="Times New Roman" w:cs="Times New Roman"/>
          <w:sz w:val="28"/>
          <w:szCs w:val="28"/>
          <w:lang w:val="kk-KZ"/>
        </w:rPr>
        <w:t xml:space="preserve">да </w:t>
      </w:r>
      <w:r>
        <w:rPr>
          <w:rStyle w:val="af0"/>
          <w:rFonts w:ascii="Times New Roman" w:hAnsi="Times New Roman" w:cs="Times New Roman"/>
          <w:sz w:val="28"/>
          <w:szCs w:val="28"/>
          <w:lang w:val="kk-KZ"/>
        </w:rPr>
        <w:t>апигенин мөлшері 14,8</w:t>
      </w:r>
      <w:r>
        <w:rPr>
          <w:rStyle w:val="af0"/>
          <w:rFonts w:ascii="Times New Roman" w:hAnsi="Times New Roman" w:cs="Times New Roman"/>
          <w:sz w:val="28"/>
          <w:szCs w:val="28"/>
          <w:lang w:val="en-US"/>
        </w:rPr>
        <w:t>%</w:t>
      </w:r>
      <w:r>
        <w:rPr>
          <w:rStyle w:val="af0"/>
          <w:rFonts w:ascii="Times New Roman" w:hAnsi="Times New Roman" w:cs="Times New Roman"/>
          <w:sz w:val="28"/>
          <w:szCs w:val="28"/>
          <w:lang w:val="kk-KZ"/>
        </w:rPr>
        <w:t xml:space="preserve"> жоғары.</w:t>
      </w:r>
      <w:r w:rsidRPr="00D55397">
        <w:rPr>
          <w:rStyle w:val="af0"/>
          <w:rFonts w:ascii="Times New Roman" w:hAnsi="Times New Roman" w:cs="Times New Roman"/>
          <w:sz w:val="28"/>
          <w:szCs w:val="28"/>
          <w:lang w:val="kk-KZ"/>
        </w:rPr>
        <w:t xml:space="preserve"> Бұл қосылыс қабынуға қарсы әсерімен танымал және қатерлі ісіктің алдын алуға ықпал етуі мүмкін.</w:t>
      </w:r>
    </w:p>
    <w:p w14:paraId="796E483A"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Хлороген қышқылының ең жоғары концентрациясы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тамырында тіркелді, ол 250,1 мг/100 г құрады, ал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да бұл көрсеткіш 235,0 мг/100 г болды.</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Бұл қышқылдың қабынуға қарсы және антимикробтық қасиеттері бар, сондықтан ол инфекциялармен күресу үшін маңызды болуы мүмкін. Сабақ пен жапырақтағы мөлшерге келсек</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 xml:space="preserve">G. </w:t>
      </w:r>
      <w:r>
        <w:rPr>
          <w:rStyle w:val="af0"/>
          <w:rFonts w:ascii="Times New Roman" w:hAnsi="Times New Roman" w:cs="Times New Roman"/>
          <w:i/>
          <w:iCs/>
          <w:sz w:val="28"/>
          <w:szCs w:val="28"/>
          <w:lang w:val="en-US"/>
        </w:rPr>
        <w:t>o</w:t>
      </w:r>
      <w:r w:rsidRPr="00D55397">
        <w:rPr>
          <w:rStyle w:val="af0"/>
          <w:rFonts w:ascii="Times New Roman" w:hAnsi="Times New Roman" w:cs="Times New Roman"/>
          <w:i/>
          <w:iCs/>
          <w:sz w:val="28"/>
          <w:szCs w:val="28"/>
          <w:lang w:val="kk-KZ"/>
        </w:rPr>
        <w:t>livieri</w:t>
      </w:r>
      <w:r>
        <w:rPr>
          <w:rStyle w:val="af0"/>
          <w:rFonts w:ascii="Times New Roman" w:hAnsi="Times New Roman" w:cs="Times New Roman"/>
          <w:i/>
          <w:iCs/>
          <w:sz w:val="28"/>
          <w:szCs w:val="28"/>
          <w:lang w:val="en-US"/>
        </w:rPr>
        <w:t xml:space="preserve"> </w:t>
      </w:r>
      <w:r>
        <w:rPr>
          <w:rStyle w:val="af0"/>
          <w:rFonts w:ascii="Times New Roman" w:hAnsi="Times New Roman" w:cs="Times New Roman"/>
          <w:i/>
          <w:iCs/>
          <w:sz w:val="28"/>
          <w:szCs w:val="28"/>
          <w:lang w:val="kk-KZ"/>
        </w:rPr>
        <w:t>–</w:t>
      </w:r>
      <w:r w:rsidRPr="00F073F7">
        <w:rPr>
          <w:rStyle w:val="af0"/>
          <w:rFonts w:ascii="Times New Roman" w:hAnsi="Times New Roman" w:cs="Times New Roman"/>
          <w:sz w:val="28"/>
          <w:szCs w:val="28"/>
          <w:lang w:val="kk-KZ"/>
        </w:rPr>
        <w:t xml:space="preserve"> де</w:t>
      </w:r>
      <w:r>
        <w:rPr>
          <w:rStyle w:val="af0"/>
          <w:rFonts w:ascii="Times New Roman" w:hAnsi="Times New Roman" w:cs="Times New Roman"/>
          <w:sz w:val="28"/>
          <w:szCs w:val="28"/>
          <w:lang w:val="en-US"/>
        </w:rPr>
        <w:t xml:space="preserve"> </w:t>
      </w:r>
      <w:r>
        <w:rPr>
          <w:rStyle w:val="af0"/>
          <w:rFonts w:ascii="Times New Roman" w:hAnsi="Times New Roman" w:cs="Times New Roman"/>
          <w:sz w:val="28"/>
          <w:szCs w:val="28"/>
          <w:lang w:val="kk-KZ"/>
        </w:rPr>
        <w:t>хлоген қышқылы мөлшері 6,4</w:t>
      </w:r>
      <w:r>
        <w:rPr>
          <w:rStyle w:val="af0"/>
          <w:rFonts w:ascii="Times New Roman" w:hAnsi="Times New Roman" w:cs="Times New Roman"/>
          <w:sz w:val="28"/>
          <w:szCs w:val="28"/>
          <w:lang w:val="en-US"/>
        </w:rPr>
        <w:t>%</w:t>
      </w:r>
      <w:r>
        <w:rPr>
          <w:rStyle w:val="af0"/>
          <w:rFonts w:ascii="Times New Roman" w:hAnsi="Times New Roman" w:cs="Times New Roman"/>
          <w:sz w:val="28"/>
          <w:szCs w:val="28"/>
          <w:lang w:val="kk-KZ"/>
        </w:rPr>
        <w:t xml:space="preserve"> жоғары.</w:t>
      </w:r>
    </w:p>
    <w:p w14:paraId="16D5D18F" w14:textId="77777777" w:rsidR="008D0DF1" w:rsidRPr="00104555"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Кофеин қышқылының мөлшері өсімдіктердің сабақтарында жоғары болды.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сабақтарында бұл көрсеткіш 43,2 мг/100 г, ал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-де 39,8 мг/100 г болды. Бұл қышқыл да микробқа қарсы және антиоксиданттық қасиеттерімен ерекшеленеді.</w:t>
      </w:r>
      <w:r w:rsidRPr="00104555">
        <w:rPr>
          <w:rStyle w:val="a5"/>
          <w:rFonts w:ascii="Times New Roman" w:hAnsi="Times New Roman" w:cs="Times New Roman"/>
          <w:i/>
          <w:iCs/>
          <w:sz w:val="28"/>
          <w:szCs w:val="28"/>
          <w:lang w:val="kk-KZ"/>
        </w:rPr>
        <w:t xml:space="preserve"> </w:t>
      </w:r>
      <w:r w:rsidRPr="00D55397">
        <w:rPr>
          <w:rStyle w:val="af0"/>
          <w:rFonts w:ascii="Times New Roman" w:hAnsi="Times New Roman" w:cs="Times New Roman"/>
          <w:i/>
          <w:iCs/>
          <w:sz w:val="28"/>
          <w:szCs w:val="28"/>
          <w:lang w:val="kk-KZ"/>
        </w:rPr>
        <w:t>G. tianschanica</w:t>
      </w:r>
      <w:r>
        <w:rPr>
          <w:rStyle w:val="af0"/>
          <w:rFonts w:ascii="Times New Roman" w:hAnsi="Times New Roman" w:cs="Times New Roman"/>
          <w:i/>
          <w:iCs/>
          <w:sz w:val="28"/>
          <w:szCs w:val="28"/>
          <w:lang w:val="kk-KZ"/>
        </w:rPr>
        <w:t xml:space="preserve"> </w:t>
      </w:r>
      <w:r w:rsidRPr="00104555">
        <w:rPr>
          <w:rStyle w:val="af0"/>
          <w:rFonts w:ascii="Times New Roman" w:hAnsi="Times New Roman" w:cs="Times New Roman"/>
          <w:sz w:val="28"/>
          <w:szCs w:val="28"/>
          <w:lang w:val="kk-KZ"/>
        </w:rPr>
        <w:t xml:space="preserve">8,5 </w:t>
      </w:r>
      <w:r w:rsidRPr="00104555">
        <w:rPr>
          <w:rStyle w:val="af0"/>
          <w:rFonts w:ascii="Times New Roman" w:hAnsi="Times New Roman" w:cs="Times New Roman"/>
          <w:sz w:val="28"/>
          <w:szCs w:val="28"/>
          <w:lang w:val="en-US"/>
        </w:rPr>
        <w:t>%</w:t>
      </w:r>
      <w:r>
        <w:rPr>
          <w:rStyle w:val="af0"/>
          <w:rFonts w:ascii="Times New Roman" w:hAnsi="Times New Roman" w:cs="Times New Roman"/>
          <w:sz w:val="28"/>
          <w:szCs w:val="28"/>
          <w:lang w:val="en-US"/>
        </w:rPr>
        <w:t xml:space="preserve"> </w:t>
      </w:r>
      <w:r>
        <w:rPr>
          <w:rStyle w:val="af0"/>
          <w:rFonts w:ascii="Times New Roman" w:hAnsi="Times New Roman" w:cs="Times New Roman"/>
          <w:sz w:val="28"/>
          <w:szCs w:val="28"/>
          <w:lang w:val="kk-KZ"/>
        </w:rPr>
        <w:t>жоғары.</w:t>
      </w:r>
    </w:p>
    <w:p w14:paraId="23D5116D" w14:textId="77777777" w:rsidR="008D0DF1" w:rsidRPr="00104555"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Сиринг қышқылы екі өсімдіктің барлық мүшелерінде жоғары мөлшерде анықталды. Ең жоғары концентрация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тамырында 1723,0 мг/100 г, ал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-да 1685,8 мг/100 г деңгейінде болды. Бұл қышқыл жасушаларды зақымданудан қорғайтын күшті антиоксиданттардың бірі болып табылады. Сабақтар мен жапырақтарда да оның мөлшері жоғары болып, екі өсімдікте шамамен ұқсас мәндер көрсетті.</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 olivieri</w:t>
      </w:r>
      <w:r w:rsidRPr="00104555">
        <w:rPr>
          <w:rStyle w:val="af0"/>
          <w:rFonts w:ascii="Times New Roman" w:hAnsi="Times New Roman" w:cs="Times New Roman"/>
          <w:sz w:val="28"/>
          <w:szCs w:val="28"/>
          <w:lang w:val="kk-KZ"/>
        </w:rPr>
        <w:t xml:space="preserve"> бұл көрсеткіш 2,2</w:t>
      </w:r>
      <w:r w:rsidRPr="00104555">
        <w:rPr>
          <w:rStyle w:val="af0"/>
          <w:rFonts w:ascii="Times New Roman" w:hAnsi="Times New Roman" w:cs="Times New Roman"/>
          <w:sz w:val="28"/>
          <w:szCs w:val="28"/>
          <w:lang w:val="en-US"/>
        </w:rPr>
        <w:t xml:space="preserve">% </w:t>
      </w:r>
      <w:r w:rsidRPr="00104555">
        <w:rPr>
          <w:rStyle w:val="af0"/>
          <w:rFonts w:ascii="Times New Roman" w:hAnsi="Times New Roman" w:cs="Times New Roman"/>
          <w:sz w:val="28"/>
          <w:szCs w:val="28"/>
          <w:lang w:val="kk-KZ"/>
        </w:rPr>
        <w:t>жоғары.</w:t>
      </w:r>
    </w:p>
    <w:p w14:paraId="400A3819" w14:textId="77777777" w:rsidR="008D0DF1" w:rsidRPr="00104555"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p-Кумар қышқылы тек сабақтар мен жапырақтарда анықталды.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сабақтарында 81,7 мг/100 г, ал жапырақтарында 205,6 мг/100 г мөлшерінде болды.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-де бұл көрсеткіштер шамамен ұқсас болып, сабақтарда 85,1 мг/100 г, ал жапырақтарда 198,4 мг/100 г құрады. Бұл қосылыс қоршаған орта факторларынан қорғауда маңызды рөл атқарады.</w:t>
      </w:r>
      <w:r>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G. tianschanica</w:t>
      </w:r>
      <w:r>
        <w:rPr>
          <w:rStyle w:val="af0"/>
          <w:rFonts w:ascii="Times New Roman" w:hAnsi="Times New Roman" w:cs="Times New Roman"/>
          <w:i/>
          <w:iCs/>
          <w:sz w:val="28"/>
          <w:szCs w:val="28"/>
          <w:lang w:val="kk-KZ"/>
        </w:rPr>
        <w:t xml:space="preserve"> </w:t>
      </w:r>
      <w:r w:rsidRPr="00104555">
        <w:rPr>
          <w:rStyle w:val="af0"/>
          <w:rFonts w:ascii="Times New Roman" w:hAnsi="Times New Roman" w:cs="Times New Roman"/>
          <w:sz w:val="28"/>
          <w:szCs w:val="28"/>
          <w:lang w:val="kk-KZ"/>
        </w:rPr>
        <w:t xml:space="preserve">3,6 </w:t>
      </w:r>
      <w:r w:rsidRPr="00104555">
        <w:rPr>
          <w:rStyle w:val="af0"/>
          <w:rFonts w:ascii="Times New Roman" w:hAnsi="Times New Roman" w:cs="Times New Roman"/>
          <w:sz w:val="28"/>
          <w:szCs w:val="28"/>
        </w:rPr>
        <w:t>%</w:t>
      </w:r>
      <w:r w:rsidRPr="00104555">
        <w:rPr>
          <w:rStyle w:val="af0"/>
          <w:rFonts w:ascii="Times New Roman" w:hAnsi="Times New Roman" w:cs="Times New Roman"/>
          <w:sz w:val="28"/>
          <w:szCs w:val="28"/>
          <w:lang w:val="kk-KZ"/>
        </w:rPr>
        <w:t xml:space="preserve"> жоғары</w:t>
      </w:r>
      <w:r>
        <w:rPr>
          <w:rStyle w:val="af0"/>
          <w:rFonts w:ascii="Times New Roman" w:hAnsi="Times New Roman" w:cs="Times New Roman"/>
          <w:sz w:val="28"/>
          <w:szCs w:val="28"/>
          <w:lang w:val="kk-KZ"/>
        </w:rPr>
        <w:t>.</w:t>
      </w:r>
    </w:p>
    <w:p w14:paraId="6316E515" w14:textId="77777777" w:rsidR="008D0DF1" w:rsidRPr="00104555"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Лютеолиннің мөлшері екі өсімдіктің жапырақтарында шамамен бірдей болды: </w:t>
      </w:r>
      <w:r w:rsidRPr="00104555">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-да 79,3 мг/100 г, ал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де 74,5 мг/100 г. Бұл қосылыс жүрек-қан тамырларын қорғауға және қабынуды азайтуға көмектеседі (кесте 31).</w:t>
      </w:r>
      <w:r w:rsidRPr="00104555">
        <w:rPr>
          <w:rStyle w:val="a5"/>
          <w:rFonts w:ascii="Times New Roman" w:hAnsi="Times New Roman" w:cs="Times New Roman"/>
          <w:i/>
          <w:iCs/>
          <w:sz w:val="28"/>
          <w:szCs w:val="28"/>
          <w:lang w:val="kk-KZ"/>
        </w:rPr>
        <w:t xml:space="preserve"> </w:t>
      </w:r>
      <w:r w:rsidRPr="00104555">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-да</w:t>
      </w:r>
      <w:r>
        <w:rPr>
          <w:rStyle w:val="af0"/>
          <w:rFonts w:ascii="Times New Roman" w:hAnsi="Times New Roman" w:cs="Times New Roman"/>
          <w:sz w:val="28"/>
          <w:szCs w:val="28"/>
          <w:lang w:val="kk-KZ"/>
        </w:rPr>
        <w:t xml:space="preserve"> бұл көрсеткіш 6,4 </w:t>
      </w:r>
      <w:r>
        <w:rPr>
          <w:rStyle w:val="af0"/>
          <w:rFonts w:ascii="Times New Roman" w:hAnsi="Times New Roman" w:cs="Times New Roman"/>
          <w:sz w:val="28"/>
          <w:szCs w:val="28"/>
        </w:rPr>
        <w:t>%</w:t>
      </w:r>
      <w:r>
        <w:rPr>
          <w:rStyle w:val="af0"/>
          <w:rFonts w:ascii="Times New Roman" w:hAnsi="Times New Roman" w:cs="Times New Roman"/>
          <w:sz w:val="28"/>
          <w:szCs w:val="28"/>
          <w:lang w:val="kk-KZ"/>
        </w:rPr>
        <w:t xml:space="preserve"> жоғары.</w:t>
      </w:r>
    </w:p>
    <w:p w14:paraId="005F33D8" w14:textId="77777777" w:rsidR="008D0DF1" w:rsidRPr="00114AB0"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Транс-ферул қышқылы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жапырақтарында 139,2 мг/100 г мөлшерінде анықталды, ал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жапырақтарында 125,8 мг/100 г болды. Бұл қосылыс қабынуға қарсы және жүрек-қан тамырларын қорғау қасиеттерімен ерекшеленеді.</w:t>
      </w:r>
      <w:r w:rsidRPr="00114AB0">
        <w:rPr>
          <w:rStyle w:val="a5"/>
          <w:rFonts w:ascii="Times New Roman" w:hAnsi="Times New Roman" w:cs="Times New Roman"/>
          <w:i/>
          <w:iCs/>
          <w:sz w:val="28"/>
          <w:szCs w:val="28"/>
          <w:lang w:val="kk-KZ"/>
        </w:rPr>
        <w:t xml:space="preserve"> </w:t>
      </w:r>
      <w:r w:rsidRPr="00D55397">
        <w:rPr>
          <w:rStyle w:val="af0"/>
          <w:rFonts w:ascii="Times New Roman" w:hAnsi="Times New Roman" w:cs="Times New Roman"/>
          <w:i/>
          <w:iCs/>
          <w:sz w:val="28"/>
          <w:szCs w:val="28"/>
          <w:lang w:val="kk-KZ"/>
        </w:rPr>
        <w:t>G. tianschanica</w:t>
      </w:r>
      <w:r>
        <w:rPr>
          <w:rStyle w:val="af0"/>
          <w:rFonts w:ascii="Times New Roman" w:hAnsi="Times New Roman" w:cs="Times New Roman"/>
          <w:i/>
          <w:iCs/>
          <w:sz w:val="28"/>
          <w:szCs w:val="28"/>
          <w:lang w:val="kk-KZ"/>
        </w:rPr>
        <w:t xml:space="preserve"> </w:t>
      </w:r>
      <w:r w:rsidRPr="00114AB0">
        <w:rPr>
          <w:rStyle w:val="af0"/>
          <w:rFonts w:ascii="Times New Roman" w:hAnsi="Times New Roman" w:cs="Times New Roman"/>
          <w:sz w:val="28"/>
          <w:szCs w:val="28"/>
          <w:lang w:val="kk-KZ"/>
        </w:rPr>
        <w:t>10,6</w:t>
      </w:r>
      <w:r w:rsidRPr="00114AB0">
        <w:rPr>
          <w:rStyle w:val="af0"/>
          <w:rFonts w:ascii="Times New Roman" w:hAnsi="Times New Roman" w:cs="Times New Roman"/>
          <w:sz w:val="28"/>
          <w:szCs w:val="28"/>
        </w:rPr>
        <w:t>%</w:t>
      </w:r>
      <w:r w:rsidRPr="00114AB0">
        <w:rPr>
          <w:rStyle w:val="af0"/>
          <w:rFonts w:ascii="Times New Roman" w:hAnsi="Times New Roman" w:cs="Times New Roman"/>
          <w:sz w:val="28"/>
          <w:szCs w:val="28"/>
          <w:lang w:val="en-US"/>
        </w:rPr>
        <w:t xml:space="preserve"> </w:t>
      </w:r>
      <w:r w:rsidRPr="00114AB0">
        <w:rPr>
          <w:rStyle w:val="af0"/>
          <w:rFonts w:ascii="Times New Roman" w:hAnsi="Times New Roman" w:cs="Times New Roman"/>
          <w:sz w:val="28"/>
          <w:szCs w:val="28"/>
          <w:lang w:val="kk-KZ"/>
        </w:rPr>
        <w:t>жоғары</w:t>
      </w:r>
      <w:r>
        <w:rPr>
          <w:rStyle w:val="af0"/>
          <w:rFonts w:ascii="Times New Roman" w:hAnsi="Times New Roman" w:cs="Times New Roman"/>
          <w:i/>
          <w:iCs/>
          <w:sz w:val="28"/>
          <w:szCs w:val="28"/>
          <w:lang w:val="kk-KZ"/>
        </w:rPr>
        <w:t>.</w:t>
      </w:r>
    </w:p>
    <w:p w14:paraId="5F549772"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p>
    <w:p w14:paraId="4B42D02C" w14:textId="77777777" w:rsidR="008D0DF1" w:rsidRDefault="008D0DF1" w:rsidP="008D0DF1">
      <w:pPr>
        <w:pStyle w:val="B"/>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Кесте 31 - Фенолдық қосылыстардың салыстырмалы көрсеткіштері (</w:t>
      </w:r>
      <w:r>
        <w:rPr>
          <w:rStyle w:val="af0"/>
          <w:rFonts w:ascii="Times New Roman" w:hAnsi="Times New Roman" w:cs="Times New Roman"/>
          <w:sz w:val="28"/>
          <w:szCs w:val="28"/>
          <w:lang w:val="kk-KZ"/>
        </w:rPr>
        <w:t>мг</w:t>
      </w:r>
      <w:r w:rsidRPr="00D55397">
        <w:rPr>
          <w:rStyle w:val="af0"/>
          <w:rFonts w:ascii="Times New Roman" w:hAnsi="Times New Roman" w:cs="Times New Roman"/>
          <w:sz w:val="28"/>
          <w:szCs w:val="28"/>
          <w:lang w:val="kk-KZ"/>
        </w:rPr>
        <w:t>/100</w:t>
      </w:r>
      <w:r>
        <w:rPr>
          <w:rStyle w:val="af0"/>
          <w:rFonts w:ascii="Times New Roman" w:hAnsi="Times New Roman" w:cs="Times New Roman"/>
          <w:sz w:val="28"/>
          <w:szCs w:val="28"/>
          <w:lang w:val="kk-KZ"/>
        </w:rPr>
        <w:t>г</w:t>
      </w:r>
      <w:r w:rsidRPr="00D55397">
        <w:rPr>
          <w:rStyle w:val="af0"/>
          <w:rFonts w:ascii="Times New Roman" w:hAnsi="Times New Roman" w:cs="Times New Roman"/>
          <w:sz w:val="28"/>
          <w:szCs w:val="28"/>
          <w:lang w:val="kk-KZ"/>
        </w:rPr>
        <w:t>)</w:t>
      </w:r>
    </w:p>
    <w:p w14:paraId="5D391574" w14:textId="77777777" w:rsidR="008D0DF1" w:rsidRPr="00D55397" w:rsidRDefault="008D0DF1" w:rsidP="008D0DF1">
      <w:pPr>
        <w:pStyle w:val="B"/>
        <w:jc w:val="both"/>
        <w:rPr>
          <w:rStyle w:val="af0"/>
          <w:rFonts w:ascii="Times New Roman" w:hAnsi="Times New Roman" w:cs="Times New Roman"/>
          <w:sz w:val="28"/>
          <w:szCs w:val="28"/>
          <w:lang w:val="kk-KZ"/>
        </w:rPr>
      </w:pPr>
    </w:p>
    <w:tbl>
      <w:tblPr>
        <w:tblStyle w:val="af3"/>
        <w:tblW w:w="0" w:type="auto"/>
        <w:tblLook w:val="04A0" w:firstRow="1" w:lastRow="0" w:firstColumn="1" w:lastColumn="0" w:noHBand="0" w:noVBand="1"/>
      </w:tblPr>
      <w:tblGrid>
        <w:gridCol w:w="1278"/>
        <w:gridCol w:w="1130"/>
        <w:gridCol w:w="1244"/>
        <w:gridCol w:w="1244"/>
        <w:gridCol w:w="1244"/>
        <w:gridCol w:w="1066"/>
        <w:gridCol w:w="1066"/>
        <w:gridCol w:w="1066"/>
      </w:tblGrid>
      <w:tr w:rsidR="008D0DF1" w:rsidRPr="008237F9" w14:paraId="76699FB0" w14:textId="77777777" w:rsidTr="0069759A">
        <w:trPr>
          <w:trHeight w:val="1407"/>
        </w:trPr>
        <w:tc>
          <w:tcPr>
            <w:tcW w:w="1278" w:type="dxa"/>
          </w:tcPr>
          <w:p w14:paraId="71F8EB70"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proofErr w:type="spellStart"/>
            <w:r w:rsidRPr="000608A9">
              <w:rPr>
                <w:rFonts w:ascii="Times New Roman" w:hAnsi="Times New Roman" w:cs="Times New Roman"/>
                <w:sz w:val="20"/>
                <w:szCs w:val="20"/>
              </w:rPr>
              <w:t>Фенолдық</w:t>
            </w:r>
            <w:proofErr w:type="spellEnd"/>
            <w:r w:rsidRPr="000608A9">
              <w:rPr>
                <w:rFonts w:ascii="Times New Roman" w:hAnsi="Times New Roman" w:cs="Times New Roman"/>
                <w:sz w:val="20"/>
                <w:szCs w:val="20"/>
              </w:rPr>
              <w:t xml:space="preserve"> </w:t>
            </w:r>
            <w:proofErr w:type="spellStart"/>
            <w:r w:rsidRPr="000608A9">
              <w:rPr>
                <w:rFonts w:ascii="Times New Roman" w:hAnsi="Times New Roman" w:cs="Times New Roman"/>
                <w:sz w:val="20"/>
                <w:szCs w:val="20"/>
              </w:rPr>
              <w:t>қосылыс</w:t>
            </w:r>
            <w:proofErr w:type="spellEnd"/>
          </w:p>
        </w:tc>
        <w:tc>
          <w:tcPr>
            <w:tcW w:w="1130" w:type="dxa"/>
          </w:tcPr>
          <w:p w14:paraId="756D21E5"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proofErr w:type="spellStart"/>
            <w:r w:rsidRPr="000608A9">
              <w:rPr>
                <w:rFonts w:ascii="Times New Roman" w:hAnsi="Times New Roman" w:cs="Times New Roman"/>
                <w:sz w:val="20"/>
                <w:szCs w:val="20"/>
              </w:rPr>
              <w:t>Химиялық</w:t>
            </w:r>
            <w:proofErr w:type="spellEnd"/>
            <w:r w:rsidRPr="000608A9">
              <w:rPr>
                <w:rFonts w:ascii="Times New Roman" w:hAnsi="Times New Roman" w:cs="Times New Roman"/>
                <w:sz w:val="20"/>
                <w:szCs w:val="20"/>
              </w:rPr>
              <w:t xml:space="preserve"> формула</w:t>
            </w:r>
          </w:p>
        </w:tc>
        <w:tc>
          <w:tcPr>
            <w:tcW w:w="1244" w:type="dxa"/>
          </w:tcPr>
          <w:p w14:paraId="76BA31EB"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i/>
                <w:iCs/>
                <w:sz w:val="20"/>
                <w:szCs w:val="20"/>
              </w:rPr>
              <w:t xml:space="preserve">G. </w:t>
            </w:r>
            <w:proofErr w:type="spellStart"/>
            <w:r w:rsidRPr="000608A9">
              <w:rPr>
                <w:rFonts w:ascii="Times New Roman" w:hAnsi="Times New Roman" w:cs="Times New Roman"/>
                <w:i/>
                <w:iCs/>
                <w:sz w:val="20"/>
                <w:szCs w:val="20"/>
              </w:rPr>
              <w:t>tianschanica</w:t>
            </w:r>
            <w:proofErr w:type="spellEnd"/>
            <w:r w:rsidRPr="000608A9">
              <w:rPr>
                <w:rFonts w:ascii="Times New Roman" w:hAnsi="Times New Roman" w:cs="Times New Roman"/>
                <w:sz w:val="20"/>
                <w:szCs w:val="20"/>
              </w:rPr>
              <w:t xml:space="preserve"> (</w:t>
            </w:r>
            <w:r>
              <w:rPr>
                <w:rFonts w:ascii="Times New Roman" w:hAnsi="Times New Roman" w:cs="Times New Roman"/>
                <w:sz w:val="20"/>
                <w:szCs w:val="20"/>
                <w:lang w:val="kk-KZ"/>
              </w:rPr>
              <w:t>мг</w:t>
            </w:r>
            <w:r w:rsidRPr="000608A9">
              <w:rPr>
                <w:rFonts w:ascii="Times New Roman" w:hAnsi="Times New Roman" w:cs="Times New Roman"/>
                <w:sz w:val="20"/>
                <w:szCs w:val="20"/>
              </w:rPr>
              <w:t>/100</w:t>
            </w:r>
            <w:r>
              <w:rPr>
                <w:rFonts w:ascii="Times New Roman" w:hAnsi="Times New Roman" w:cs="Times New Roman"/>
                <w:sz w:val="20"/>
                <w:szCs w:val="20"/>
                <w:lang w:val="kk-KZ"/>
              </w:rPr>
              <w:t>г</w:t>
            </w:r>
            <w:r w:rsidRPr="000608A9">
              <w:rPr>
                <w:rFonts w:ascii="Times New Roman" w:hAnsi="Times New Roman" w:cs="Times New Roman"/>
                <w:sz w:val="20"/>
                <w:szCs w:val="20"/>
              </w:rPr>
              <w:t xml:space="preserve">) </w:t>
            </w:r>
            <w:proofErr w:type="spellStart"/>
            <w:r w:rsidRPr="000608A9">
              <w:rPr>
                <w:rFonts w:ascii="Times New Roman" w:hAnsi="Times New Roman" w:cs="Times New Roman"/>
                <w:sz w:val="20"/>
                <w:szCs w:val="20"/>
              </w:rPr>
              <w:t>Тамыр</w:t>
            </w:r>
            <w:proofErr w:type="spellEnd"/>
          </w:p>
        </w:tc>
        <w:tc>
          <w:tcPr>
            <w:tcW w:w="1244" w:type="dxa"/>
          </w:tcPr>
          <w:p w14:paraId="6019FB95"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i/>
                <w:iCs/>
                <w:sz w:val="20"/>
                <w:szCs w:val="20"/>
              </w:rPr>
              <w:t xml:space="preserve">G. </w:t>
            </w:r>
            <w:proofErr w:type="spellStart"/>
            <w:r w:rsidRPr="000608A9">
              <w:rPr>
                <w:rFonts w:ascii="Times New Roman" w:hAnsi="Times New Roman" w:cs="Times New Roman"/>
                <w:i/>
                <w:iCs/>
                <w:sz w:val="20"/>
                <w:szCs w:val="20"/>
              </w:rPr>
              <w:t>tianschanica</w:t>
            </w:r>
            <w:proofErr w:type="spellEnd"/>
            <w:r w:rsidRPr="000608A9">
              <w:rPr>
                <w:rFonts w:ascii="Times New Roman" w:hAnsi="Times New Roman" w:cs="Times New Roman"/>
                <w:sz w:val="20"/>
                <w:szCs w:val="20"/>
              </w:rPr>
              <w:t xml:space="preserve"> (</w:t>
            </w:r>
            <w:r>
              <w:rPr>
                <w:rFonts w:ascii="Times New Roman" w:hAnsi="Times New Roman" w:cs="Times New Roman"/>
                <w:sz w:val="20"/>
                <w:szCs w:val="20"/>
                <w:lang w:val="kk-KZ"/>
              </w:rPr>
              <w:t>мг</w:t>
            </w:r>
            <w:r w:rsidRPr="000608A9">
              <w:rPr>
                <w:rFonts w:ascii="Times New Roman" w:hAnsi="Times New Roman" w:cs="Times New Roman"/>
                <w:sz w:val="20"/>
                <w:szCs w:val="20"/>
              </w:rPr>
              <w:t>/100</w:t>
            </w:r>
            <w:r>
              <w:rPr>
                <w:rFonts w:ascii="Times New Roman" w:hAnsi="Times New Roman" w:cs="Times New Roman"/>
                <w:sz w:val="20"/>
                <w:szCs w:val="20"/>
                <w:lang w:val="kk-KZ"/>
              </w:rPr>
              <w:t>г</w:t>
            </w:r>
            <w:r w:rsidRPr="000608A9">
              <w:rPr>
                <w:rFonts w:ascii="Times New Roman" w:hAnsi="Times New Roman" w:cs="Times New Roman"/>
                <w:sz w:val="20"/>
                <w:szCs w:val="20"/>
              </w:rPr>
              <w:t xml:space="preserve">) </w:t>
            </w:r>
            <w:proofErr w:type="spellStart"/>
            <w:r w:rsidRPr="000608A9">
              <w:rPr>
                <w:rFonts w:ascii="Times New Roman" w:hAnsi="Times New Roman" w:cs="Times New Roman"/>
                <w:sz w:val="20"/>
                <w:szCs w:val="20"/>
              </w:rPr>
              <w:t>Сабақ</w:t>
            </w:r>
            <w:proofErr w:type="spellEnd"/>
          </w:p>
        </w:tc>
        <w:tc>
          <w:tcPr>
            <w:tcW w:w="1244" w:type="dxa"/>
          </w:tcPr>
          <w:p w14:paraId="5FD55CAB"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i/>
                <w:iCs/>
                <w:sz w:val="20"/>
                <w:szCs w:val="20"/>
              </w:rPr>
              <w:t xml:space="preserve">G. </w:t>
            </w:r>
            <w:proofErr w:type="spellStart"/>
            <w:r w:rsidRPr="000608A9">
              <w:rPr>
                <w:rFonts w:ascii="Times New Roman" w:hAnsi="Times New Roman" w:cs="Times New Roman"/>
                <w:i/>
                <w:iCs/>
                <w:sz w:val="20"/>
                <w:szCs w:val="20"/>
              </w:rPr>
              <w:t>tianschanica</w:t>
            </w:r>
            <w:proofErr w:type="spellEnd"/>
            <w:r w:rsidRPr="000608A9">
              <w:rPr>
                <w:rFonts w:ascii="Times New Roman" w:hAnsi="Times New Roman" w:cs="Times New Roman"/>
                <w:sz w:val="20"/>
                <w:szCs w:val="20"/>
              </w:rPr>
              <w:t xml:space="preserve"> (</w:t>
            </w:r>
            <w:r>
              <w:rPr>
                <w:rFonts w:ascii="Times New Roman" w:hAnsi="Times New Roman" w:cs="Times New Roman"/>
                <w:sz w:val="20"/>
                <w:szCs w:val="20"/>
                <w:lang w:val="kk-KZ"/>
              </w:rPr>
              <w:t>мг</w:t>
            </w:r>
            <w:r w:rsidRPr="000608A9">
              <w:rPr>
                <w:rFonts w:ascii="Times New Roman" w:hAnsi="Times New Roman" w:cs="Times New Roman"/>
                <w:sz w:val="20"/>
                <w:szCs w:val="20"/>
              </w:rPr>
              <w:t>/100</w:t>
            </w:r>
            <w:r>
              <w:rPr>
                <w:rFonts w:ascii="Times New Roman" w:hAnsi="Times New Roman" w:cs="Times New Roman"/>
                <w:sz w:val="20"/>
                <w:szCs w:val="20"/>
                <w:lang w:val="kk-KZ"/>
              </w:rPr>
              <w:t>г</w:t>
            </w:r>
            <w:r w:rsidRPr="000608A9">
              <w:rPr>
                <w:rFonts w:ascii="Times New Roman" w:hAnsi="Times New Roman" w:cs="Times New Roman"/>
                <w:sz w:val="20"/>
                <w:szCs w:val="20"/>
              </w:rPr>
              <w:t xml:space="preserve">) </w:t>
            </w:r>
            <w:proofErr w:type="spellStart"/>
            <w:r w:rsidRPr="000608A9">
              <w:rPr>
                <w:rFonts w:ascii="Times New Roman" w:hAnsi="Times New Roman" w:cs="Times New Roman"/>
                <w:sz w:val="20"/>
                <w:szCs w:val="20"/>
              </w:rPr>
              <w:t>Жапырақ</w:t>
            </w:r>
            <w:proofErr w:type="spellEnd"/>
          </w:p>
        </w:tc>
        <w:tc>
          <w:tcPr>
            <w:tcW w:w="1066" w:type="dxa"/>
          </w:tcPr>
          <w:p w14:paraId="1750E849"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i/>
                <w:iCs/>
                <w:sz w:val="20"/>
                <w:szCs w:val="20"/>
              </w:rPr>
              <w:t xml:space="preserve">G. </w:t>
            </w:r>
            <w:proofErr w:type="spellStart"/>
            <w:r w:rsidRPr="000608A9">
              <w:rPr>
                <w:rFonts w:ascii="Times New Roman" w:hAnsi="Times New Roman" w:cs="Times New Roman"/>
                <w:i/>
                <w:iCs/>
                <w:sz w:val="20"/>
                <w:szCs w:val="20"/>
              </w:rPr>
              <w:t>olivieri</w:t>
            </w:r>
            <w:proofErr w:type="spellEnd"/>
            <w:r w:rsidRPr="000608A9">
              <w:rPr>
                <w:rFonts w:ascii="Times New Roman" w:hAnsi="Times New Roman" w:cs="Times New Roman"/>
                <w:sz w:val="20"/>
                <w:szCs w:val="20"/>
              </w:rPr>
              <w:t xml:space="preserve"> (</w:t>
            </w:r>
            <w:r>
              <w:rPr>
                <w:rFonts w:ascii="Times New Roman" w:hAnsi="Times New Roman" w:cs="Times New Roman"/>
                <w:sz w:val="20"/>
                <w:szCs w:val="20"/>
                <w:lang w:val="kk-KZ"/>
              </w:rPr>
              <w:t>мг</w:t>
            </w:r>
            <w:r w:rsidRPr="000608A9">
              <w:rPr>
                <w:rFonts w:ascii="Times New Roman" w:hAnsi="Times New Roman" w:cs="Times New Roman"/>
                <w:sz w:val="20"/>
                <w:szCs w:val="20"/>
              </w:rPr>
              <w:t>/100</w:t>
            </w:r>
            <w:r>
              <w:rPr>
                <w:rFonts w:ascii="Times New Roman" w:hAnsi="Times New Roman" w:cs="Times New Roman"/>
                <w:sz w:val="20"/>
                <w:szCs w:val="20"/>
                <w:lang w:val="kk-KZ"/>
              </w:rPr>
              <w:t>г</w:t>
            </w:r>
            <w:r w:rsidRPr="000608A9">
              <w:rPr>
                <w:rFonts w:ascii="Times New Roman" w:hAnsi="Times New Roman" w:cs="Times New Roman"/>
                <w:sz w:val="20"/>
                <w:szCs w:val="20"/>
              </w:rPr>
              <w:t xml:space="preserve">) </w:t>
            </w:r>
            <w:proofErr w:type="spellStart"/>
            <w:r w:rsidRPr="000608A9">
              <w:rPr>
                <w:rFonts w:ascii="Times New Roman" w:hAnsi="Times New Roman" w:cs="Times New Roman"/>
                <w:sz w:val="20"/>
                <w:szCs w:val="20"/>
              </w:rPr>
              <w:t>Тамыр</w:t>
            </w:r>
            <w:proofErr w:type="spellEnd"/>
          </w:p>
        </w:tc>
        <w:tc>
          <w:tcPr>
            <w:tcW w:w="1066" w:type="dxa"/>
          </w:tcPr>
          <w:p w14:paraId="15EBFC08"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i/>
                <w:iCs/>
                <w:sz w:val="20"/>
                <w:szCs w:val="20"/>
              </w:rPr>
              <w:t xml:space="preserve">G. </w:t>
            </w:r>
            <w:proofErr w:type="spellStart"/>
            <w:r w:rsidRPr="000608A9">
              <w:rPr>
                <w:rFonts w:ascii="Times New Roman" w:hAnsi="Times New Roman" w:cs="Times New Roman"/>
                <w:i/>
                <w:iCs/>
                <w:sz w:val="20"/>
                <w:szCs w:val="20"/>
              </w:rPr>
              <w:t>olivieri</w:t>
            </w:r>
            <w:proofErr w:type="spellEnd"/>
            <w:r w:rsidRPr="000608A9">
              <w:rPr>
                <w:rFonts w:ascii="Times New Roman" w:hAnsi="Times New Roman" w:cs="Times New Roman"/>
                <w:sz w:val="20"/>
                <w:szCs w:val="20"/>
              </w:rPr>
              <w:t xml:space="preserve"> (</w:t>
            </w:r>
            <w:r>
              <w:rPr>
                <w:rFonts w:ascii="Times New Roman" w:hAnsi="Times New Roman" w:cs="Times New Roman"/>
                <w:sz w:val="20"/>
                <w:szCs w:val="20"/>
                <w:lang w:val="kk-KZ"/>
              </w:rPr>
              <w:t>мг</w:t>
            </w:r>
            <w:r w:rsidRPr="000608A9">
              <w:rPr>
                <w:rFonts w:ascii="Times New Roman" w:hAnsi="Times New Roman" w:cs="Times New Roman"/>
                <w:sz w:val="20"/>
                <w:szCs w:val="20"/>
              </w:rPr>
              <w:t>/100</w:t>
            </w:r>
            <w:r>
              <w:rPr>
                <w:rFonts w:ascii="Times New Roman" w:hAnsi="Times New Roman" w:cs="Times New Roman"/>
                <w:sz w:val="20"/>
                <w:szCs w:val="20"/>
                <w:lang w:val="kk-KZ"/>
              </w:rPr>
              <w:t>г</w:t>
            </w:r>
            <w:r w:rsidRPr="000608A9">
              <w:rPr>
                <w:rFonts w:ascii="Times New Roman" w:hAnsi="Times New Roman" w:cs="Times New Roman"/>
                <w:sz w:val="20"/>
                <w:szCs w:val="20"/>
              </w:rPr>
              <w:t xml:space="preserve">) </w:t>
            </w:r>
            <w:proofErr w:type="spellStart"/>
            <w:r w:rsidRPr="000608A9">
              <w:rPr>
                <w:rFonts w:ascii="Times New Roman" w:hAnsi="Times New Roman" w:cs="Times New Roman"/>
                <w:sz w:val="20"/>
                <w:szCs w:val="20"/>
              </w:rPr>
              <w:t>Сабақ</w:t>
            </w:r>
            <w:proofErr w:type="spellEnd"/>
          </w:p>
        </w:tc>
        <w:tc>
          <w:tcPr>
            <w:tcW w:w="1066" w:type="dxa"/>
          </w:tcPr>
          <w:p w14:paraId="19308BA3"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i/>
                <w:iCs/>
                <w:sz w:val="20"/>
                <w:szCs w:val="20"/>
              </w:rPr>
              <w:t xml:space="preserve">G. </w:t>
            </w:r>
            <w:proofErr w:type="spellStart"/>
            <w:r w:rsidRPr="000608A9">
              <w:rPr>
                <w:rFonts w:ascii="Times New Roman" w:hAnsi="Times New Roman" w:cs="Times New Roman"/>
                <w:i/>
                <w:iCs/>
                <w:sz w:val="20"/>
                <w:szCs w:val="20"/>
              </w:rPr>
              <w:t>olivieri</w:t>
            </w:r>
            <w:proofErr w:type="spellEnd"/>
            <w:r w:rsidRPr="000608A9">
              <w:rPr>
                <w:rFonts w:ascii="Times New Roman" w:hAnsi="Times New Roman" w:cs="Times New Roman"/>
                <w:sz w:val="20"/>
                <w:szCs w:val="20"/>
              </w:rPr>
              <w:t xml:space="preserve"> (</w:t>
            </w:r>
            <w:r>
              <w:rPr>
                <w:rFonts w:ascii="Times New Roman" w:hAnsi="Times New Roman" w:cs="Times New Roman"/>
                <w:sz w:val="20"/>
                <w:szCs w:val="20"/>
                <w:lang w:val="kk-KZ"/>
              </w:rPr>
              <w:t>мг</w:t>
            </w:r>
            <w:r w:rsidRPr="000608A9">
              <w:rPr>
                <w:rFonts w:ascii="Times New Roman" w:hAnsi="Times New Roman" w:cs="Times New Roman"/>
                <w:sz w:val="20"/>
                <w:szCs w:val="20"/>
              </w:rPr>
              <w:t>/100</w:t>
            </w:r>
            <w:r>
              <w:rPr>
                <w:rFonts w:ascii="Times New Roman" w:hAnsi="Times New Roman" w:cs="Times New Roman"/>
                <w:sz w:val="20"/>
                <w:szCs w:val="20"/>
                <w:lang w:val="kk-KZ"/>
              </w:rPr>
              <w:t>г</w:t>
            </w:r>
            <w:r w:rsidRPr="000608A9">
              <w:rPr>
                <w:rFonts w:ascii="Times New Roman" w:hAnsi="Times New Roman" w:cs="Times New Roman"/>
                <w:sz w:val="20"/>
                <w:szCs w:val="20"/>
              </w:rPr>
              <w:t xml:space="preserve">) </w:t>
            </w:r>
            <w:proofErr w:type="spellStart"/>
            <w:r w:rsidRPr="000608A9">
              <w:rPr>
                <w:rFonts w:ascii="Times New Roman" w:hAnsi="Times New Roman" w:cs="Times New Roman"/>
                <w:sz w:val="20"/>
                <w:szCs w:val="20"/>
              </w:rPr>
              <w:t>Жапырақ</w:t>
            </w:r>
            <w:proofErr w:type="spellEnd"/>
          </w:p>
        </w:tc>
      </w:tr>
      <w:tr w:rsidR="008D0DF1" w:rsidRPr="008237F9" w14:paraId="56FCC006" w14:textId="77777777" w:rsidTr="0069759A">
        <w:tc>
          <w:tcPr>
            <w:tcW w:w="1278" w:type="dxa"/>
          </w:tcPr>
          <w:p w14:paraId="4D201AF9"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Кверцетин (</w:t>
            </w:r>
            <w:proofErr w:type="spellStart"/>
            <w:r w:rsidRPr="000608A9">
              <w:rPr>
                <w:rFonts w:ascii="Times New Roman" w:hAnsi="Times New Roman" w:cs="Times New Roman"/>
                <w:sz w:val="20"/>
                <w:szCs w:val="20"/>
              </w:rPr>
              <w:t>Quercetin</w:t>
            </w:r>
            <w:proofErr w:type="spellEnd"/>
            <w:r w:rsidRPr="000608A9">
              <w:rPr>
                <w:rFonts w:ascii="Times New Roman" w:hAnsi="Times New Roman" w:cs="Times New Roman"/>
                <w:sz w:val="20"/>
                <w:szCs w:val="20"/>
              </w:rPr>
              <w:t>)</w:t>
            </w:r>
          </w:p>
        </w:tc>
        <w:tc>
          <w:tcPr>
            <w:tcW w:w="1130" w:type="dxa"/>
          </w:tcPr>
          <w:p w14:paraId="63B79BFF"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C₁₇H₁₆O₇</w:t>
            </w:r>
          </w:p>
        </w:tc>
        <w:tc>
          <w:tcPr>
            <w:tcW w:w="1244" w:type="dxa"/>
          </w:tcPr>
          <w:p w14:paraId="15E861CD"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143.1</w:t>
            </w:r>
          </w:p>
        </w:tc>
        <w:tc>
          <w:tcPr>
            <w:tcW w:w="1244" w:type="dxa"/>
          </w:tcPr>
          <w:p w14:paraId="0EFCB8FD"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224.5</w:t>
            </w:r>
          </w:p>
        </w:tc>
        <w:tc>
          <w:tcPr>
            <w:tcW w:w="1244" w:type="dxa"/>
          </w:tcPr>
          <w:p w14:paraId="10516847"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317.4</w:t>
            </w:r>
          </w:p>
        </w:tc>
        <w:tc>
          <w:tcPr>
            <w:tcW w:w="1066" w:type="dxa"/>
          </w:tcPr>
          <w:p w14:paraId="1E1A1F45"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120.8</w:t>
            </w:r>
          </w:p>
        </w:tc>
        <w:tc>
          <w:tcPr>
            <w:tcW w:w="1066" w:type="dxa"/>
          </w:tcPr>
          <w:p w14:paraId="6B2E6BBC"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210.3</w:t>
            </w:r>
          </w:p>
        </w:tc>
        <w:tc>
          <w:tcPr>
            <w:tcW w:w="1066" w:type="dxa"/>
          </w:tcPr>
          <w:p w14:paraId="6EE80B0C"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289.2</w:t>
            </w:r>
          </w:p>
        </w:tc>
      </w:tr>
      <w:tr w:rsidR="008D0DF1" w:rsidRPr="008237F9" w14:paraId="2489B6B7" w14:textId="77777777" w:rsidTr="0069759A">
        <w:tc>
          <w:tcPr>
            <w:tcW w:w="1278" w:type="dxa"/>
          </w:tcPr>
          <w:p w14:paraId="395F78FA"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Апигенин (</w:t>
            </w:r>
            <w:proofErr w:type="spellStart"/>
            <w:r w:rsidRPr="000608A9">
              <w:rPr>
                <w:rFonts w:ascii="Times New Roman" w:hAnsi="Times New Roman" w:cs="Times New Roman"/>
                <w:sz w:val="20"/>
                <w:szCs w:val="20"/>
              </w:rPr>
              <w:t>Apigenin</w:t>
            </w:r>
            <w:proofErr w:type="spellEnd"/>
            <w:r w:rsidRPr="000608A9">
              <w:rPr>
                <w:rFonts w:ascii="Times New Roman" w:hAnsi="Times New Roman" w:cs="Times New Roman"/>
                <w:sz w:val="20"/>
                <w:szCs w:val="20"/>
              </w:rPr>
              <w:t>)</w:t>
            </w:r>
          </w:p>
        </w:tc>
        <w:tc>
          <w:tcPr>
            <w:tcW w:w="1130" w:type="dxa"/>
          </w:tcPr>
          <w:p w14:paraId="1EB0DDA6"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C₁₆H₁₄O₅</w:t>
            </w:r>
          </w:p>
        </w:tc>
        <w:tc>
          <w:tcPr>
            <w:tcW w:w="1244" w:type="dxa"/>
          </w:tcPr>
          <w:p w14:paraId="0233E015"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w:t>
            </w:r>
          </w:p>
        </w:tc>
        <w:tc>
          <w:tcPr>
            <w:tcW w:w="1244" w:type="dxa"/>
          </w:tcPr>
          <w:p w14:paraId="1B2830A4"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w:t>
            </w:r>
          </w:p>
        </w:tc>
        <w:tc>
          <w:tcPr>
            <w:tcW w:w="1244" w:type="dxa"/>
          </w:tcPr>
          <w:p w14:paraId="6FDEC118"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9.3</w:t>
            </w:r>
          </w:p>
        </w:tc>
        <w:tc>
          <w:tcPr>
            <w:tcW w:w="1066" w:type="dxa"/>
          </w:tcPr>
          <w:p w14:paraId="4FA2AB6E"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w:t>
            </w:r>
          </w:p>
        </w:tc>
        <w:tc>
          <w:tcPr>
            <w:tcW w:w="1066" w:type="dxa"/>
          </w:tcPr>
          <w:p w14:paraId="2E978297"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w:t>
            </w:r>
          </w:p>
        </w:tc>
        <w:tc>
          <w:tcPr>
            <w:tcW w:w="1066" w:type="dxa"/>
          </w:tcPr>
          <w:p w14:paraId="0579965A"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8.1</w:t>
            </w:r>
          </w:p>
        </w:tc>
      </w:tr>
      <w:tr w:rsidR="008D0DF1" w:rsidRPr="008237F9" w14:paraId="258D4E1A" w14:textId="77777777" w:rsidTr="0069759A">
        <w:tc>
          <w:tcPr>
            <w:tcW w:w="1278" w:type="dxa"/>
          </w:tcPr>
          <w:p w14:paraId="523350EA"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proofErr w:type="spellStart"/>
            <w:r w:rsidRPr="000608A9">
              <w:rPr>
                <w:rFonts w:ascii="Times New Roman" w:hAnsi="Times New Roman" w:cs="Times New Roman"/>
                <w:sz w:val="20"/>
                <w:szCs w:val="20"/>
              </w:rPr>
              <w:t>Хлороген</w:t>
            </w:r>
            <w:proofErr w:type="spellEnd"/>
            <w:r w:rsidRPr="000608A9">
              <w:rPr>
                <w:rFonts w:ascii="Times New Roman" w:hAnsi="Times New Roman" w:cs="Times New Roman"/>
                <w:sz w:val="20"/>
                <w:szCs w:val="20"/>
              </w:rPr>
              <w:t xml:space="preserve"> </w:t>
            </w:r>
            <w:proofErr w:type="spellStart"/>
            <w:r w:rsidRPr="000608A9">
              <w:rPr>
                <w:rFonts w:ascii="Times New Roman" w:hAnsi="Times New Roman" w:cs="Times New Roman"/>
                <w:sz w:val="20"/>
                <w:szCs w:val="20"/>
              </w:rPr>
              <w:t>қышқылы</w:t>
            </w:r>
            <w:proofErr w:type="spellEnd"/>
            <w:r w:rsidRPr="000608A9">
              <w:rPr>
                <w:rFonts w:ascii="Times New Roman" w:hAnsi="Times New Roman" w:cs="Times New Roman"/>
                <w:sz w:val="20"/>
                <w:szCs w:val="20"/>
              </w:rPr>
              <w:t xml:space="preserve"> (</w:t>
            </w:r>
            <w:proofErr w:type="spellStart"/>
            <w:r w:rsidRPr="000608A9">
              <w:rPr>
                <w:rFonts w:ascii="Times New Roman" w:hAnsi="Times New Roman" w:cs="Times New Roman"/>
                <w:sz w:val="20"/>
                <w:szCs w:val="20"/>
              </w:rPr>
              <w:t>Chlorogenic</w:t>
            </w:r>
            <w:proofErr w:type="spellEnd"/>
            <w:r w:rsidRPr="000608A9">
              <w:rPr>
                <w:rFonts w:ascii="Times New Roman" w:hAnsi="Times New Roman" w:cs="Times New Roman"/>
                <w:sz w:val="20"/>
                <w:szCs w:val="20"/>
              </w:rPr>
              <w:t xml:space="preserve"> </w:t>
            </w:r>
            <w:proofErr w:type="spellStart"/>
            <w:r w:rsidRPr="000608A9">
              <w:rPr>
                <w:rFonts w:ascii="Times New Roman" w:hAnsi="Times New Roman" w:cs="Times New Roman"/>
                <w:sz w:val="20"/>
                <w:szCs w:val="20"/>
              </w:rPr>
              <w:t>Acid</w:t>
            </w:r>
            <w:proofErr w:type="spellEnd"/>
            <w:r w:rsidRPr="000608A9">
              <w:rPr>
                <w:rFonts w:ascii="Times New Roman" w:hAnsi="Times New Roman" w:cs="Times New Roman"/>
                <w:sz w:val="20"/>
                <w:szCs w:val="20"/>
              </w:rPr>
              <w:t>)</w:t>
            </w:r>
          </w:p>
        </w:tc>
        <w:tc>
          <w:tcPr>
            <w:tcW w:w="1130" w:type="dxa"/>
          </w:tcPr>
          <w:p w14:paraId="15B3F0F6"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C₁₈H₁₈O₉</w:t>
            </w:r>
          </w:p>
        </w:tc>
        <w:tc>
          <w:tcPr>
            <w:tcW w:w="1244" w:type="dxa"/>
          </w:tcPr>
          <w:p w14:paraId="332FB993"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235.0</w:t>
            </w:r>
          </w:p>
        </w:tc>
        <w:tc>
          <w:tcPr>
            <w:tcW w:w="1244" w:type="dxa"/>
          </w:tcPr>
          <w:p w14:paraId="48EF1CAF"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113.9</w:t>
            </w:r>
          </w:p>
        </w:tc>
        <w:tc>
          <w:tcPr>
            <w:tcW w:w="1244" w:type="dxa"/>
          </w:tcPr>
          <w:p w14:paraId="182C4F13"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78.8</w:t>
            </w:r>
          </w:p>
        </w:tc>
        <w:tc>
          <w:tcPr>
            <w:tcW w:w="1066" w:type="dxa"/>
          </w:tcPr>
          <w:p w14:paraId="76E25C26"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250.1</w:t>
            </w:r>
          </w:p>
        </w:tc>
        <w:tc>
          <w:tcPr>
            <w:tcW w:w="1066" w:type="dxa"/>
          </w:tcPr>
          <w:p w14:paraId="64F60C3F"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120.4</w:t>
            </w:r>
          </w:p>
        </w:tc>
        <w:tc>
          <w:tcPr>
            <w:tcW w:w="1066" w:type="dxa"/>
          </w:tcPr>
          <w:p w14:paraId="4E40C333"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92.1</w:t>
            </w:r>
          </w:p>
        </w:tc>
      </w:tr>
      <w:tr w:rsidR="008D0DF1" w:rsidRPr="008237F9" w14:paraId="70AE487B" w14:textId="77777777" w:rsidTr="0069759A">
        <w:tc>
          <w:tcPr>
            <w:tcW w:w="1278" w:type="dxa"/>
          </w:tcPr>
          <w:p w14:paraId="38F9F55E"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 xml:space="preserve">Кофеин </w:t>
            </w:r>
            <w:proofErr w:type="spellStart"/>
            <w:r w:rsidRPr="000608A9">
              <w:rPr>
                <w:rFonts w:ascii="Times New Roman" w:hAnsi="Times New Roman" w:cs="Times New Roman"/>
                <w:sz w:val="20"/>
                <w:szCs w:val="20"/>
              </w:rPr>
              <w:t>қышқылы</w:t>
            </w:r>
            <w:proofErr w:type="spellEnd"/>
            <w:r w:rsidRPr="000608A9">
              <w:rPr>
                <w:rFonts w:ascii="Times New Roman" w:hAnsi="Times New Roman" w:cs="Times New Roman"/>
                <w:sz w:val="20"/>
                <w:szCs w:val="20"/>
              </w:rPr>
              <w:t xml:space="preserve"> (</w:t>
            </w:r>
            <w:proofErr w:type="spellStart"/>
            <w:r w:rsidRPr="000608A9">
              <w:rPr>
                <w:rFonts w:ascii="Times New Roman" w:hAnsi="Times New Roman" w:cs="Times New Roman"/>
                <w:sz w:val="20"/>
                <w:szCs w:val="20"/>
              </w:rPr>
              <w:t>Caffeine</w:t>
            </w:r>
            <w:proofErr w:type="spellEnd"/>
            <w:r w:rsidRPr="000608A9">
              <w:rPr>
                <w:rFonts w:ascii="Times New Roman" w:hAnsi="Times New Roman" w:cs="Times New Roman"/>
                <w:sz w:val="20"/>
                <w:szCs w:val="20"/>
              </w:rPr>
              <w:t xml:space="preserve"> </w:t>
            </w:r>
            <w:proofErr w:type="spellStart"/>
            <w:r w:rsidRPr="000608A9">
              <w:rPr>
                <w:rFonts w:ascii="Times New Roman" w:hAnsi="Times New Roman" w:cs="Times New Roman"/>
                <w:sz w:val="20"/>
                <w:szCs w:val="20"/>
              </w:rPr>
              <w:t>Acid</w:t>
            </w:r>
            <w:proofErr w:type="spellEnd"/>
            <w:r w:rsidRPr="000608A9">
              <w:rPr>
                <w:rFonts w:ascii="Times New Roman" w:hAnsi="Times New Roman" w:cs="Times New Roman"/>
                <w:sz w:val="20"/>
                <w:szCs w:val="20"/>
              </w:rPr>
              <w:t>)</w:t>
            </w:r>
          </w:p>
        </w:tc>
        <w:tc>
          <w:tcPr>
            <w:tcW w:w="1130" w:type="dxa"/>
          </w:tcPr>
          <w:p w14:paraId="6846DA48"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C₈H₈O₄</w:t>
            </w:r>
          </w:p>
        </w:tc>
        <w:tc>
          <w:tcPr>
            <w:tcW w:w="1244" w:type="dxa"/>
          </w:tcPr>
          <w:p w14:paraId="0130F2C6"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9.0</w:t>
            </w:r>
          </w:p>
        </w:tc>
        <w:tc>
          <w:tcPr>
            <w:tcW w:w="1244" w:type="dxa"/>
          </w:tcPr>
          <w:p w14:paraId="4DDE37A6"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43.2</w:t>
            </w:r>
          </w:p>
        </w:tc>
        <w:tc>
          <w:tcPr>
            <w:tcW w:w="1244" w:type="dxa"/>
          </w:tcPr>
          <w:p w14:paraId="6109AB1A"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21.2</w:t>
            </w:r>
          </w:p>
        </w:tc>
        <w:tc>
          <w:tcPr>
            <w:tcW w:w="1066" w:type="dxa"/>
          </w:tcPr>
          <w:p w14:paraId="4AF5FAE8"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7.5</w:t>
            </w:r>
          </w:p>
        </w:tc>
        <w:tc>
          <w:tcPr>
            <w:tcW w:w="1066" w:type="dxa"/>
          </w:tcPr>
          <w:p w14:paraId="59A776CA"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39.8</w:t>
            </w:r>
          </w:p>
        </w:tc>
        <w:tc>
          <w:tcPr>
            <w:tcW w:w="1066" w:type="dxa"/>
          </w:tcPr>
          <w:p w14:paraId="0884FB6D"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18.7</w:t>
            </w:r>
          </w:p>
        </w:tc>
      </w:tr>
      <w:tr w:rsidR="008D0DF1" w:rsidRPr="008237F9" w14:paraId="52160F70" w14:textId="77777777" w:rsidTr="0069759A">
        <w:tc>
          <w:tcPr>
            <w:tcW w:w="1278" w:type="dxa"/>
          </w:tcPr>
          <w:p w14:paraId="691F8640"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proofErr w:type="spellStart"/>
            <w:r w:rsidRPr="000608A9">
              <w:rPr>
                <w:rFonts w:ascii="Times New Roman" w:hAnsi="Times New Roman" w:cs="Times New Roman"/>
                <w:sz w:val="20"/>
                <w:szCs w:val="20"/>
              </w:rPr>
              <w:t>Сиринг</w:t>
            </w:r>
            <w:proofErr w:type="spellEnd"/>
            <w:r w:rsidRPr="000608A9">
              <w:rPr>
                <w:rFonts w:ascii="Times New Roman" w:hAnsi="Times New Roman" w:cs="Times New Roman"/>
                <w:sz w:val="20"/>
                <w:szCs w:val="20"/>
              </w:rPr>
              <w:t xml:space="preserve"> </w:t>
            </w:r>
            <w:proofErr w:type="spellStart"/>
            <w:r w:rsidRPr="000608A9">
              <w:rPr>
                <w:rFonts w:ascii="Times New Roman" w:hAnsi="Times New Roman" w:cs="Times New Roman"/>
                <w:sz w:val="20"/>
                <w:szCs w:val="20"/>
              </w:rPr>
              <w:t>қышқылы</w:t>
            </w:r>
            <w:proofErr w:type="spellEnd"/>
            <w:r w:rsidRPr="000608A9">
              <w:rPr>
                <w:rFonts w:ascii="Times New Roman" w:hAnsi="Times New Roman" w:cs="Times New Roman"/>
                <w:sz w:val="20"/>
                <w:szCs w:val="20"/>
              </w:rPr>
              <w:t xml:space="preserve"> (</w:t>
            </w:r>
            <w:proofErr w:type="spellStart"/>
            <w:r w:rsidRPr="000608A9">
              <w:rPr>
                <w:rFonts w:ascii="Times New Roman" w:hAnsi="Times New Roman" w:cs="Times New Roman"/>
                <w:sz w:val="20"/>
                <w:szCs w:val="20"/>
              </w:rPr>
              <w:t>Syringic</w:t>
            </w:r>
            <w:proofErr w:type="spellEnd"/>
            <w:r w:rsidRPr="000608A9">
              <w:rPr>
                <w:rFonts w:ascii="Times New Roman" w:hAnsi="Times New Roman" w:cs="Times New Roman"/>
                <w:sz w:val="20"/>
                <w:szCs w:val="20"/>
              </w:rPr>
              <w:t xml:space="preserve"> </w:t>
            </w:r>
            <w:proofErr w:type="spellStart"/>
            <w:r w:rsidRPr="000608A9">
              <w:rPr>
                <w:rFonts w:ascii="Times New Roman" w:hAnsi="Times New Roman" w:cs="Times New Roman"/>
                <w:sz w:val="20"/>
                <w:szCs w:val="20"/>
              </w:rPr>
              <w:t>Acid</w:t>
            </w:r>
            <w:proofErr w:type="spellEnd"/>
            <w:r w:rsidRPr="000608A9">
              <w:rPr>
                <w:rFonts w:ascii="Times New Roman" w:hAnsi="Times New Roman" w:cs="Times New Roman"/>
                <w:sz w:val="20"/>
                <w:szCs w:val="20"/>
              </w:rPr>
              <w:t>)</w:t>
            </w:r>
          </w:p>
        </w:tc>
        <w:tc>
          <w:tcPr>
            <w:tcW w:w="1130" w:type="dxa"/>
          </w:tcPr>
          <w:p w14:paraId="796E30EB"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C₈H₈O₄</w:t>
            </w:r>
          </w:p>
        </w:tc>
        <w:tc>
          <w:tcPr>
            <w:tcW w:w="1244" w:type="dxa"/>
          </w:tcPr>
          <w:p w14:paraId="1357A840"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1685.8</w:t>
            </w:r>
          </w:p>
        </w:tc>
        <w:tc>
          <w:tcPr>
            <w:tcW w:w="1244" w:type="dxa"/>
          </w:tcPr>
          <w:p w14:paraId="24DE62EA"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742.0</w:t>
            </w:r>
          </w:p>
        </w:tc>
        <w:tc>
          <w:tcPr>
            <w:tcW w:w="1244" w:type="dxa"/>
          </w:tcPr>
          <w:p w14:paraId="02855F50"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682.9</w:t>
            </w:r>
          </w:p>
        </w:tc>
        <w:tc>
          <w:tcPr>
            <w:tcW w:w="1066" w:type="dxa"/>
          </w:tcPr>
          <w:p w14:paraId="51A62B4C"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1723.0</w:t>
            </w:r>
          </w:p>
        </w:tc>
        <w:tc>
          <w:tcPr>
            <w:tcW w:w="1066" w:type="dxa"/>
          </w:tcPr>
          <w:p w14:paraId="6ED7D508"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760.2</w:t>
            </w:r>
          </w:p>
        </w:tc>
        <w:tc>
          <w:tcPr>
            <w:tcW w:w="1066" w:type="dxa"/>
          </w:tcPr>
          <w:p w14:paraId="69147D41"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704.3</w:t>
            </w:r>
          </w:p>
        </w:tc>
      </w:tr>
      <w:tr w:rsidR="008D0DF1" w:rsidRPr="008237F9" w14:paraId="06D52C67" w14:textId="77777777" w:rsidTr="0069759A">
        <w:tc>
          <w:tcPr>
            <w:tcW w:w="1278" w:type="dxa"/>
          </w:tcPr>
          <w:p w14:paraId="335B19F3"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 xml:space="preserve">p-Кумар </w:t>
            </w:r>
            <w:proofErr w:type="spellStart"/>
            <w:r w:rsidRPr="000608A9">
              <w:rPr>
                <w:rFonts w:ascii="Times New Roman" w:hAnsi="Times New Roman" w:cs="Times New Roman"/>
                <w:sz w:val="20"/>
                <w:szCs w:val="20"/>
              </w:rPr>
              <w:t>қышқылы</w:t>
            </w:r>
            <w:proofErr w:type="spellEnd"/>
            <w:r w:rsidRPr="000608A9">
              <w:rPr>
                <w:rFonts w:ascii="Times New Roman" w:hAnsi="Times New Roman" w:cs="Times New Roman"/>
                <w:sz w:val="20"/>
                <w:szCs w:val="20"/>
              </w:rPr>
              <w:t xml:space="preserve"> (p-</w:t>
            </w:r>
            <w:proofErr w:type="spellStart"/>
            <w:r w:rsidRPr="000608A9">
              <w:rPr>
                <w:rFonts w:ascii="Times New Roman" w:hAnsi="Times New Roman" w:cs="Times New Roman"/>
                <w:sz w:val="20"/>
                <w:szCs w:val="20"/>
              </w:rPr>
              <w:t>Coumaric</w:t>
            </w:r>
            <w:proofErr w:type="spellEnd"/>
            <w:r w:rsidRPr="000608A9">
              <w:rPr>
                <w:rFonts w:ascii="Times New Roman" w:hAnsi="Times New Roman" w:cs="Times New Roman"/>
                <w:sz w:val="20"/>
                <w:szCs w:val="20"/>
              </w:rPr>
              <w:t xml:space="preserve"> </w:t>
            </w:r>
            <w:proofErr w:type="spellStart"/>
            <w:r w:rsidRPr="000608A9">
              <w:rPr>
                <w:rFonts w:ascii="Times New Roman" w:hAnsi="Times New Roman" w:cs="Times New Roman"/>
                <w:sz w:val="20"/>
                <w:szCs w:val="20"/>
              </w:rPr>
              <w:t>Acid</w:t>
            </w:r>
            <w:proofErr w:type="spellEnd"/>
            <w:r w:rsidRPr="000608A9">
              <w:rPr>
                <w:rFonts w:ascii="Times New Roman" w:hAnsi="Times New Roman" w:cs="Times New Roman"/>
                <w:sz w:val="20"/>
                <w:szCs w:val="20"/>
              </w:rPr>
              <w:t>)</w:t>
            </w:r>
          </w:p>
        </w:tc>
        <w:tc>
          <w:tcPr>
            <w:tcW w:w="1130" w:type="dxa"/>
          </w:tcPr>
          <w:p w14:paraId="48FF4616"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C₉H₁₀O₂</w:t>
            </w:r>
          </w:p>
        </w:tc>
        <w:tc>
          <w:tcPr>
            <w:tcW w:w="1244" w:type="dxa"/>
          </w:tcPr>
          <w:p w14:paraId="0430866C"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w:t>
            </w:r>
          </w:p>
        </w:tc>
        <w:tc>
          <w:tcPr>
            <w:tcW w:w="1244" w:type="dxa"/>
          </w:tcPr>
          <w:p w14:paraId="54A19B33"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81.7</w:t>
            </w:r>
          </w:p>
        </w:tc>
        <w:tc>
          <w:tcPr>
            <w:tcW w:w="1244" w:type="dxa"/>
          </w:tcPr>
          <w:p w14:paraId="56CBD5AF"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205.6</w:t>
            </w:r>
          </w:p>
        </w:tc>
        <w:tc>
          <w:tcPr>
            <w:tcW w:w="1066" w:type="dxa"/>
          </w:tcPr>
          <w:p w14:paraId="64D17277"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w:t>
            </w:r>
          </w:p>
        </w:tc>
        <w:tc>
          <w:tcPr>
            <w:tcW w:w="1066" w:type="dxa"/>
          </w:tcPr>
          <w:p w14:paraId="52211B8B"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85.1</w:t>
            </w:r>
          </w:p>
        </w:tc>
        <w:tc>
          <w:tcPr>
            <w:tcW w:w="1066" w:type="dxa"/>
          </w:tcPr>
          <w:p w14:paraId="5B2A74F1"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198.4</w:t>
            </w:r>
          </w:p>
        </w:tc>
      </w:tr>
      <w:tr w:rsidR="008D0DF1" w:rsidRPr="008237F9" w14:paraId="54A26492" w14:textId="77777777" w:rsidTr="0069759A">
        <w:tc>
          <w:tcPr>
            <w:tcW w:w="1278" w:type="dxa"/>
          </w:tcPr>
          <w:p w14:paraId="3B151FA5"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Лютеолин (</w:t>
            </w:r>
            <w:proofErr w:type="spellStart"/>
            <w:r w:rsidRPr="000608A9">
              <w:rPr>
                <w:rFonts w:ascii="Times New Roman" w:hAnsi="Times New Roman" w:cs="Times New Roman"/>
                <w:sz w:val="20"/>
                <w:szCs w:val="20"/>
              </w:rPr>
              <w:t>Luteolin</w:t>
            </w:r>
            <w:proofErr w:type="spellEnd"/>
            <w:r w:rsidRPr="000608A9">
              <w:rPr>
                <w:rFonts w:ascii="Times New Roman" w:hAnsi="Times New Roman" w:cs="Times New Roman"/>
                <w:sz w:val="20"/>
                <w:szCs w:val="20"/>
              </w:rPr>
              <w:t>)</w:t>
            </w:r>
          </w:p>
        </w:tc>
        <w:tc>
          <w:tcPr>
            <w:tcW w:w="1130" w:type="dxa"/>
          </w:tcPr>
          <w:p w14:paraId="346BC792"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C₁₆H₁₄O₄</w:t>
            </w:r>
          </w:p>
        </w:tc>
        <w:tc>
          <w:tcPr>
            <w:tcW w:w="1244" w:type="dxa"/>
          </w:tcPr>
          <w:p w14:paraId="25D40295"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101.8</w:t>
            </w:r>
          </w:p>
        </w:tc>
        <w:tc>
          <w:tcPr>
            <w:tcW w:w="1244" w:type="dxa"/>
          </w:tcPr>
          <w:p w14:paraId="5173E01A"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w:t>
            </w:r>
          </w:p>
        </w:tc>
        <w:tc>
          <w:tcPr>
            <w:tcW w:w="1244" w:type="dxa"/>
          </w:tcPr>
          <w:p w14:paraId="65691458"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79.3</w:t>
            </w:r>
          </w:p>
        </w:tc>
        <w:tc>
          <w:tcPr>
            <w:tcW w:w="1066" w:type="dxa"/>
          </w:tcPr>
          <w:p w14:paraId="0B3E5814"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98.6</w:t>
            </w:r>
          </w:p>
        </w:tc>
        <w:tc>
          <w:tcPr>
            <w:tcW w:w="1066" w:type="dxa"/>
          </w:tcPr>
          <w:p w14:paraId="71C59E27"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w:t>
            </w:r>
          </w:p>
        </w:tc>
        <w:tc>
          <w:tcPr>
            <w:tcW w:w="1066" w:type="dxa"/>
          </w:tcPr>
          <w:p w14:paraId="4551226C"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74.5</w:t>
            </w:r>
          </w:p>
        </w:tc>
      </w:tr>
      <w:tr w:rsidR="008D0DF1" w:rsidRPr="008237F9" w14:paraId="7F8DB69D" w14:textId="77777777" w:rsidTr="0069759A">
        <w:tc>
          <w:tcPr>
            <w:tcW w:w="1278" w:type="dxa"/>
          </w:tcPr>
          <w:p w14:paraId="74F91EFC"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 xml:space="preserve">Транс-ферул </w:t>
            </w:r>
            <w:proofErr w:type="spellStart"/>
            <w:r w:rsidRPr="000608A9">
              <w:rPr>
                <w:rFonts w:ascii="Times New Roman" w:hAnsi="Times New Roman" w:cs="Times New Roman"/>
                <w:sz w:val="20"/>
                <w:szCs w:val="20"/>
              </w:rPr>
              <w:t>қышқылы</w:t>
            </w:r>
            <w:proofErr w:type="spellEnd"/>
            <w:r w:rsidRPr="000608A9">
              <w:rPr>
                <w:rFonts w:ascii="Times New Roman" w:hAnsi="Times New Roman" w:cs="Times New Roman"/>
                <w:sz w:val="20"/>
                <w:szCs w:val="20"/>
              </w:rPr>
              <w:t xml:space="preserve"> (Trans-</w:t>
            </w:r>
            <w:proofErr w:type="spellStart"/>
            <w:r w:rsidRPr="000608A9">
              <w:rPr>
                <w:rFonts w:ascii="Times New Roman" w:hAnsi="Times New Roman" w:cs="Times New Roman"/>
                <w:sz w:val="20"/>
                <w:szCs w:val="20"/>
              </w:rPr>
              <w:t>Ferulic</w:t>
            </w:r>
            <w:proofErr w:type="spellEnd"/>
            <w:r w:rsidRPr="000608A9">
              <w:rPr>
                <w:rFonts w:ascii="Times New Roman" w:hAnsi="Times New Roman" w:cs="Times New Roman"/>
                <w:sz w:val="20"/>
                <w:szCs w:val="20"/>
              </w:rPr>
              <w:t xml:space="preserve"> </w:t>
            </w:r>
            <w:proofErr w:type="spellStart"/>
            <w:r w:rsidRPr="000608A9">
              <w:rPr>
                <w:rFonts w:ascii="Times New Roman" w:hAnsi="Times New Roman" w:cs="Times New Roman"/>
                <w:sz w:val="20"/>
                <w:szCs w:val="20"/>
              </w:rPr>
              <w:t>Acid</w:t>
            </w:r>
            <w:proofErr w:type="spellEnd"/>
            <w:r w:rsidRPr="000608A9">
              <w:rPr>
                <w:rFonts w:ascii="Times New Roman" w:hAnsi="Times New Roman" w:cs="Times New Roman"/>
                <w:sz w:val="20"/>
                <w:szCs w:val="20"/>
              </w:rPr>
              <w:t>)</w:t>
            </w:r>
          </w:p>
        </w:tc>
        <w:tc>
          <w:tcPr>
            <w:tcW w:w="1130" w:type="dxa"/>
          </w:tcPr>
          <w:p w14:paraId="1426A39C"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C₁₆H₁₆O₄</w:t>
            </w:r>
          </w:p>
        </w:tc>
        <w:tc>
          <w:tcPr>
            <w:tcW w:w="1244" w:type="dxa"/>
          </w:tcPr>
          <w:p w14:paraId="295F471A"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w:t>
            </w:r>
          </w:p>
        </w:tc>
        <w:tc>
          <w:tcPr>
            <w:tcW w:w="1244" w:type="dxa"/>
          </w:tcPr>
          <w:p w14:paraId="47378976"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9.0</w:t>
            </w:r>
          </w:p>
        </w:tc>
        <w:tc>
          <w:tcPr>
            <w:tcW w:w="1244" w:type="dxa"/>
          </w:tcPr>
          <w:p w14:paraId="38A1459D"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139.2</w:t>
            </w:r>
          </w:p>
        </w:tc>
        <w:tc>
          <w:tcPr>
            <w:tcW w:w="1066" w:type="dxa"/>
          </w:tcPr>
          <w:p w14:paraId="1DF87865"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w:t>
            </w:r>
          </w:p>
        </w:tc>
        <w:tc>
          <w:tcPr>
            <w:tcW w:w="1066" w:type="dxa"/>
          </w:tcPr>
          <w:p w14:paraId="602F84CB"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10.5</w:t>
            </w:r>
          </w:p>
        </w:tc>
        <w:tc>
          <w:tcPr>
            <w:tcW w:w="1066" w:type="dxa"/>
          </w:tcPr>
          <w:p w14:paraId="1A06523D" w14:textId="77777777" w:rsidR="008D0DF1" w:rsidRPr="000608A9" w:rsidRDefault="008D0DF1" w:rsidP="0069759A">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0"/>
                <w:szCs w:val="20"/>
                <w:lang w:val="kk-KZ"/>
              </w:rPr>
            </w:pPr>
            <w:r w:rsidRPr="000608A9">
              <w:rPr>
                <w:rFonts w:ascii="Times New Roman" w:hAnsi="Times New Roman" w:cs="Times New Roman"/>
                <w:sz w:val="20"/>
                <w:szCs w:val="20"/>
              </w:rPr>
              <w:t>125.8</w:t>
            </w:r>
          </w:p>
        </w:tc>
      </w:tr>
    </w:tbl>
    <w:p w14:paraId="7AA397AC" w14:textId="77777777" w:rsidR="008D0DF1" w:rsidRDefault="008D0DF1" w:rsidP="008D0DF1">
      <w:pPr>
        <w:pStyle w:val="B"/>
        <w:ind w:firstLine="709"/>
        <w:jc w:val="both"/>
        <w:rPr>
          <w:rStyle w:val="af0"/>
          <w:rFonts w:ascii="Times New Roman" w:hAnsi="Times New Roman" w:cs="Times New Roman"/>
          <w:sz w:val="28"/>
          <w:szCs w:val="28"/>
          <w:lang w:val="kk-KZ"/>
        </w:rPr>
      </w:pPr>
    </w:p>
    <w:p w14:paraId="70FE9E63"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Жалпы алғанда, зерттеу нәтижелері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және</w:t>
      </w:r>
      <w:r w:rsidRPr="00D55397">
        <w:rPr>
          <w:rStyle w:val="af0"/>
          <w:rFonts w:ascii="Times New Roman" w:hAnsi="Times New Roman" w:cs="Times New Roman"/>
          <w:i/>
          <w:iCs/>
          <w:sz w:val="28"/>
          <w:szCs w:val="28"/>
          <w:lang w:val="kk-KZ"/>
        </w:rPr>
        <w:t xml:space="preserve"> G. olivieri </w:t>
      </w:r>
      <w:r w:rsidRPr="00D55397">
        <w:rPr>
          <w:rStyle w:val="af0"/>
          <w:rFonts w:ascii="Times New Roman" w:hAnsi="Times New Roman" w:cs="Times New Roman"/>
          <w:sz w:val="28"/>
          <w:szCs w:val="28"/>
          <w:lang w:val="kk-KZ"/>
        </w:rPr>
        <w:t xml:space="preserve">өсімдіктерінің фенолдық қосылыстарға бай екенін көрсетті. </w:t>
      </w:r>
      <w:r w:rsidRPr="00114AB0">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-да кверцетин, апигенин, транс-ферул және p-кумар қышқылдарының мөлшері жоғары, бұл оның антиоксиданттық қасиеттерін күшейтеді. Ал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өсімдігінің тамырында хлороген және сиринг қышқылдарының мөлшері көбірек, бұл оның жүйке жүйесіне және метаболизмге оң әсер ету мүмкіндігін арттырады. Екі өсімдіктің де фармацевтикалық және тағамдық өнеркәсіпте қолданылу әлеуеті жоғары, бірақ олардың нақты қолдану бағыттары құрамындағы негізгі фенолдық қосылыстардың ерекшеліктеріне байланысты әртүрлі болуы мүмкін.</w:t>
      </w:r>
    </w:p>
    <w:p w14:paraId="730F345F" w14:textId="77777777" w:rsidR="008D0DF1" w:rsidRPr="00D55397" w:rsidRDefault="008D0DF1" w:rsidP="008D0DF1">
      <w:pPr>
        <w:pStyle w:val="B"/>
        <w:jc w:val="both"/>
        <w:rPr>
          <w:rStyle w:val="af0"/>
          <w:rFonts w:ascii="Times New Roman" w:eastAsia="Times New Roman" w:hAnsi="Times New Roman" w:cs="Times New Roman"/>
          <w:sz w:val="28"/>
          <w:szCs w:val="28"/>
          <w:lang w:val="kk-KZ"/>
        </w:rPr>
      </w:pPr>
    </w:p>
    <w:p w14:paraId="29591CD2"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Бұл кестеде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өсімдіктерінің негізгі фенолдық қосылыстарының салыстырмалы көрсеткіштері келтірілген.</w:t>
      </w:r>
    </w:p>
    <w:p w14:paraId="5AB364F3"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bookmarkStart w:id="14" w:name="_Hlk186707362"/>
      <w:r w:rsidRPr="00D55397">
        <w:rPr>
          <w:rStyle w:val="af0"/>
          <w:rFonts w:ascii="Times New Roman" w:hAnsi="Times New Roman" w:cs="Times New Roman"/>
          <w:sz w:val="28"/>
          <w:szCs w:val="28"/>
          <w:lang w:val="kk-KZ"/>
        </w:rPr>
        <w:t xml:space="preserve">Фенолдық қосылыстар өсімдіктердің биологиялық белсенділігіне айтарлықтай әсер етеді және олардың фармакологиялық қасиеттерін анықтайды. Бұл қосылыстардың химиялық құрылымы әртүрлі болғанымен, </w:t>
      </w:r>
      <w:r w:rsidRPr="00D55397">
        <w:rPr>
          <w:rStyle w:val="af0"/>
          <w:rFonts w:ascii="Times New Roman" w:hAnsi="Times New Roman" w:cs="Times New Roman"/>
          <w:sz w:val="28"/>
          <w:szCs w:val="28"/>
          <w:lang w:val="kk-KZ"/>
        </w:rPr>
        <w:lastRenderedPageBreak/>
        <w:t>олардың көпшілігі қабынуға қарсы, антиоксиданттық және микробқа қарсы қасиеттерге ие.</w:t>
      </w:r>
    </w:p>
    <w:p w14:paraId="2F34B51D"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Кверцетин (Quercetin, C₁₇H₁₆O₇) – қабынуға қарсы, антиоксиданттық белсенділігі жоғары қосылыс. Ол жасушаларды бос радикалдардың зақымдануынан қорғайды және қатерлі ісікке қарсы әсер етеді. Фармакологияда иммундық жүйені күшейту, созылмалы қабынуды емдеу және қатерлі ісіктің алдын алу мақсатында қолданылады.</w:t>
      </w:r>
    </w:p>
    <w:p w14:paraId="1414F686"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Апигенин (Apigenin, C₁₆H₁₄O₅) – қабынуға қарсы және антиоксиданттық қасиеттері бар флавоноид. Бұл қосылыс жасушаларды зақымданудан қорғап, қатерлі ісіктің алдын алуға көмектеседі. Сонымен қатар, созылмалы қабыну ауруларын емдеу және иммундық жүйені жақсарту үшін перспективалы.</w:t>
      </w:r>
    </w:p>
    <w:p w14:paraId="0342361F"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Хлороген қышқылы (Chlorogenic Acid, C₁₈H₁₈O₉) – микробқа қарсы және антиоксиданттық қасиеттерге ие. Бұл қосылыс инфекцияларға қарсы емдеуде, жалпы денсаулықты жақсартуда және тотығу стрессімен күресуде маңызды рөл атқарады.</w:t>
      </w:r>
    </w:p>
    <w:p w14:paraId="1E22E2A9"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Кофеин қышқылы (Caffeine Acid, C₈H₈O₄) – микробқа қарсы және антиоксиданттық әсер көрсетеді. Ол инфекцияларға қарсы күресуге көмектеседі және тотығу стрессінен туындаған жасқа байланысты аурулардың алдын алуға ықпал етеді. </w:t>
      </w:r>
    </w:p>
    <w:p w14:paraId="3B5E24FF"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Сиринг қышқылы (Syringic Acid, C₈H₈O₄) – жасуша құрылымдарын нығайтады, токсиндерден қорғайды және антиоксиданттық қасиеттерге ие. Бұл қосылыс фармацевтикалық және косметикалық индустрияда жоғары бағаланады, өйткені оның антиоксиданттық белсенділігі қоршаған орта факторларынан қорғауға көмектеседі.</w:t>
      </w:r>
    </w:p>
    <w:p w14:paraId="25BE0C93"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p-Кумар қышқылы (p-Coumaric Acid, C₉H₁₀O₂) – жасуша құрылымдарын нығайтады және зақымданудың алдын алады. Ол қоршаған ортаның зиянды әсерінен қорғау үшін маңызды және косметика мен фармацевтикада антиоксидант ретінде қолданылады.</w:t>
      </w:r>
    </w:p>
    <w:p w14:paraId="06F53740"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Лютеолин (Luteolin, C₁₆H₁₄O₄) – қабынуға қарсы, антиоксиданттық және жүрек-қан тамырларын қорғайтын әсерге ие. Қан тамырларының серпімділігін жақсартып, қабынудан қорғау арқылы жүрек-қан тамырларының денсаулығына көмектеседі.</w:t>
      </w:r>
    </w:p>
    <w:p w14:paraId="08554F8C"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Транс-ферул қышқылы (Trans-Ferulic Acid, C₁₆H₁₆O₄) – қабынуға қарсы және антиоксиданттық қасиеттері бар қосылыс. Ол қан тамырларының денсаулығын жақсартуға көмектеседі және қабынудан кейінгі қалпына келтіру процесін жеделдету үшін қолданылады.</w:t>
      </w:r>
    </w:p>
    <w:p w14:paraId="4BD9514D"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Бұл қосылыстардың әрқайсысы өсімдіктердің қорғаныс механизмдерінде маңызды рөл атқарып қана қоймай, медициналық және фармацевтикалық қолдану үшін де үлкен маңызға ие.</w:t>
      </w:r>
    </w:p>
    <w:p w14:paraId="6B10CD96"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Фенолдық қосылыстардың мөлшері екі өсімдікте де жоғары болғанымен, олардың таралу ерекшеліктері байқалды.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өсімдігінің жапырақтарында бұл қосылыстардың концентрациясы жоғары болды, бұл оның антиоксиданттық белсенділігі мен қорғаныс механизмдерінің жақсы дамығанын көрсетеді. Ал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өсімдігінің тамыры мен сабағында </w:t>
      </w:r>
      <w:r w:rsidRPr="00D55397">
        <w:rPr>
          <w:rStyle w:val="af0"/>
          <w:rFonts w:ascii="Times New Roman" w:hAnsi="Times New Roman" w:cs="Times New Roman"/>
          <w:sz w:val="28"/>
          <w:szCs w:val="28"/>
          <w:lang w:val="kk-KZ"/>
        </w:rPr>
        <w:lastRenderedPageBreak/>
        <w:t>фенолдық заттардың көбірек шоғырланғаны анықталды, бұл оның сыртқы ортаға төзімділігі жоғары екенін көрсетеді.</w:t>
      </w:r>
    </w:p>
    <w:p w14:paraId="7EABF2CB"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Флавоноидтар өсімдіктердің антиоксиданттық және қабынуға қарсы қасиеттерін анықтайды. Зерттеу нәтижелері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жапырақтарында флавоноидтардың мөлшері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-ге қарағанда сәл жоғары екенін көрсетті. Дегенмен, тамыр мен сабақ бөліктерінде екі өсімдікте де бұл көрсеткіштер ұқсас деңгейде болды.</w:t>
      </w:r>
    </w:p>
    <w:p w14:paraId="258E46F7"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С дәрумені екі өсімдікте де анықталды, бірақ оның мөлшері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өсімдігінің жапырақтарында жоғары болды. Бұл өсімдіктің фотосинтетикалық белсенділігінің жоғары екенін және қоршаған орта факторларына төзімділігі жақсы дамығанын білдіреді. Ал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өсімдігінде С дәрумені мөлшері сәл төмен болғанымен, оның тамырында антиоксиданттық заттардың шоғырлануы біршама жоғары болды.</w:t>
      </w:r>
    </w:p>
    <w:p w14:paraId="5E4536E3"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Антиоксиданттық белсенділік тұрғысынан алғанда,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өсімдігінің жапырақтары жоғары көрсеткіштер көрсетті, бұл оның бос радикалдарды бейтараптандыру қабілетінің күшті екенін көрсетеді.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өсімдігінің де антиоксиданттық белсенділігі жоғары, бірақ салыстырмалы түрде төменірек болды.</w:t>
      </w:r>
    </w:p>
    <w:p w14:paraId="20579568" w14:textId="7777777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Фенолдық қосылыстардың нақты құрамы зерттелгенде,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өсімдігінде кверцетин, апигенин, ферул қышқылы және p-кумар қышқылының мөлшері жоғары екені анықталды. Бұл қосылыстар өсімдіктің қабынуға қарсы және иммуномодуляторлық әсерлерін күшейтіп, жүрек-қантамыр жүйесінің қызметін жақсартуға көмектеседі. Ал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өсімдігінде хлороген және сиринг қышқылдары көп мөлшерде анықталды, бұл оның жасушалардың қартаюын баяулату, жүйке жүйесін қорғау және метаболизмді реттеу қабілетінің жоғары екенін білдіреді.</w:t>
      </w:r>
    </w:p>
    <w:p w14:paraId="5B0B82AF" w14:textId="259B0957" w:rsidR="008D0DF1" w:rsidRPr="00D55397" w:rsidRDefault="008D0DF1" w:rsidP="008D0DF1">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Жалпы зерттеу нәтижелері екі өсімдіктің де медициналық және фармацевтикалық мақсатта қолдану үшін жоғары әлеуетке ие екенін көрсетті.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өсімдігі қабынуға қарсы және антиоксиданттық белсенділігімен ерекшеленсе,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өсімдігі нейропротекторлық және метаболизмді жақсартушы қасиеттерімен бағаланады. Бұл өсімдіктер табиғи антиоксиданттардың құнды көзі ретінде медицинада, фармацевтикада және тағамдық өндірісте қолданылуы мүмкін.</w:t>
      </w:r>
      <w:bookmarkEnd w:id="14"/>
    </w:p>
    <w:bookmarkEnd w:id="13"/>
    <w:p w14:paraId="618D4C2E" w14:textId="77777777" w:rsidR="00D80E6A" w:rsidRPr="00D55397" w:rsidRDefault="00D80E6A" w:rsidP="00FD1B74">
      <w:pPr>
        <w:pStyle w:val="aa"/>
        <w:jc w:val="both"/>
        <w:rPr>
          <w:rStyle w:val="af0"/>
          <w:rFonts w:ascii="Times New Roman" w:eastAsia="Times New Roman" w:hAnsi="Times New Roman" w:cs="Times New Roman"/>
          <w:sz w:val="28"/>
          <w:szCs w:val="28"/>
          <w:lang w:val="kk-KZ"/>
        </w:rPr>
      </w:pPr>
    </w:p>
    <w:p w14:paraId="616D88A1" w14:textId="77777777" w:rsidR="00345E3E" w:rsidRDefault="00345E3E">
      <w:pPr>
        <w:pStyle w:val="B"/>
        <w:ind w:firstLine="709"/>
        <w:jc w:val="both"/>
        <w:rPr>
          <w:rStyle w:val="af0"/>
          <w:rFonts w:ascii="Times New Roman" w:hAnsi="Times New Roman" w:cs="Times New Roman"/>
          <w:b/>
          <w:bCs/>
          <w:sz w:val="28"/>
          <w:szCs w:val="28"/>
          <w:lang w:val="kk-KZ"/>
        </w:rPr>
      </w:pPr>
    </w:p>
    <w:p w14:paraId="04B067F7" w14:textId="1BCB4D9F" w:rsidR="00D80E6A" w:rsidRPr="00D55397" w:rsidRDefault="002B0DFA">
      <w:pPr>
        <w:pStyle w:val="B"/>
        <w:ind w:firstLine="709"/>
        <w:jc w:val="both"/>
        <w:rPr>
          <w:rStyle w:val="af0"/>
          <w:rFonts w:ascii="Times New Roman" w:eastAsia="Times New Roman" w:hAnsi="Times New Roman" w:cs="Times New Roman"/>
          <w:b/>
          <w:bCs/>
          <w:sz w:val="28"/>
          <w:szCs w:val="28"/>
          <w:lang w:val="kk-KZ"/>
        </w:rPr>
      </w:pPr>
      <w:r w:rsidRPr="00D55397">
        <w:rPr>
          <w:rStyle w:val="af0"/>
          <w:rFonts w:ascii="Times New Roman" w:hAnsi="Times New Roman" w:cs="Times New Roman"/>
          <w:b/>
          <w:bCs/>
          <w:sz w:val="28"/>
          <w:szCs w:val="28"/>
          <w:lang w:val="kk-KZ"/>
        </w:rPr>
        <w:t xml:space="preserve">3.5 </w:t>
      </w:r>
      <w:r w:rsidR="00FD1B74" w:rsidRPr="00D55397">
        <w:rPr>
          <w:rStyle w:val="af0"/>
          <w:rFonts w:ascii="Times New Roman" w:hAnsi="Times New Roman" w:cs="Times New Roman"/>
          <w:b/>
          <w:bCs/>
          <w:i/>
          <w:iCs/>
          <w:sz w:val="28"/>
          <w:szCs w:val="28"/>
          <w:lang w:val="kk-KZ"/>
        </w:rPr>
        <w:t>G.tianschanica</w:t>
      </w:r>
      <w:r w:rsidR="00FD1B74" w:rsidRPr="00D55397">
        <w:rPr>
          <w:rStyle w:val="af0"/>
          <w:rFonts w:ascii="Times New Roman" w:hAnsi="Times New Roman" w:cs="Times New Roman"/>
          <w:b/>
          <w:bCs/>
          <w:sz w:val="28"/>
          <w:szCs w:val="28"/>
          <w:lang w:val="kk-KZ"/>
        </w:rPr>
        <w:t xml:space="preserve"> </w:t>
      </w:r>
      <w:r w:rsidRPr="00D55397">
        <w:rPr>
          <w:rStyle w:val="af0"/>
          <w:rFonts w:ascii="Times New Roman" w:hAnsi="Times New Roman" w:cs="Times New Roman"/>
          <w:b/>
          <w:bCs/>
          <w:sz w:val="28"/>
          <w:szCs w:val="28"/>
          <w:lang w:val="kk-KZ"/>
        </w:rPr>
        <w:t xml:space="preserve">және </w:t>
      </w:r>
      <w:r w:rsidR="00FD1B74" w:rsidRPr="00D55397">
        <w:rPr>
          <w:rStyle w:val="af0"/>
          <w:rFonts w:ascii="Times New Roman" w:hAnsi="Times New Roman" w:cs="Times New Roman"/>
          <w:b/>
          <w:bCs/>
          <w:i/>
          <w:iCs/>
          <w:sz w:val="28"/>
          <w:szCs w:val="28"/>
          <w:lang w:val="kk-KZ"/>
        </w:rPr>
        <w:t xml:space="preserve">G. olivieri </w:t>
      </w:r>
      <w:r w:rsidRPr="00D55397">
        <w:rPr>
          <w:rStyle w:val="af0"/>
          <w:rFonts w:ascii="Times New Roman" w:hAnsi="Times New Roman" w:cs="Times New Roman"/>
          <w:b/>
          <w:bCs/>
          <w:sz w:val="28"/>
          <w:szCs w:val="28"/>
          <w:lang w:val="kk-KZ"/>
        </w:rPr>
        <w:t>өсімдіктерін</w:t>
      </w:r>
      <w:r w:rsidR="00A77E2C" w:rsidRPr="00D55397">
        <w:rPr>
          <w:rStyle w:val="af0"/>
          <w:rFonts w:ascii="Times New Roman" w:hAnsi="Times New Roman" w:cs="Times New Roman"/>
          <w:b/>
          <w:bCs/>
          <w:sz w:val="28"/>
          <w:szCs w:val="28"/>
          <w:lang w:val="kk-KZ"/>
        </w:rPr>
        <w:t>ің</w:t>
      </w:r>
      <w:r w:rsidRPr="00D55397">
        <w:rPr>
          <w:rStyle w:val="af0"/>
          <w:rFonts w:ascii="Times New Roman" w:hAnsi="Times New Roman" w:cs="Times New Roman"/>
          <w:b/>
          <w:bCs/>
          <w:sz w:val="28"/>
          <w:szCs w:val="28"/>
          <w:lang w:val="kk-KZ"/>
        </w:rPr>
        <w:t xml:space="preserve"> тұқым өнгіштігін бағалау</w:t>
      </w:r>
    </w:p>
    <w:p w14:paraId="7E912DBE" w14:textId="28CF0E6E"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Gentiana тұқымдасына жататын өсімдіктердің табиғи популяцияларын сақтау және оларды мәдени ортада өсіру үшін олардың тұқым өнгіштігін зерттеу маңызды. Бұл зерттеуде</w:t>
      </w:r>
      <w:r w:rsidR="002E20F9"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sz w:val="28"/>
          <w:szCs w:val="28"/>
          <w:lang w:val="kk-KZ"/>
        </w:rPr>
        <w:t>Gentiana түрлерінің тұқым өнгіштігі жүйелі түрде бақыланып, олардың өнгіштік уақыты, өну пайызы және өскіндердің сапасы анықталды. Нәтижелер 1-кестеде көрсетілген.</w:t>
      </w:r>
    </w:p>
    <w:p w14:paraId="2294C903"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Кестедегі мәліметтерге сүйенсек, </w:t>
      </w:r>
      <w:r w:rsidRPr="00D55397">
        <w:rPr>
          <w:rStyle w:val="af0"/>
          <w:rFonts w:ascii="Times New Roman" w:hAnsi="Times New Roman" w:cs="Times New Roman"/>
          <w:i/>
          <w:iCs/>
          <w:sz w:val="28"/>
          <w:szCs w:val="28"/>
          <w:lang w:val="kk-KZ"/>
        </w:rPr>
        <w:t>G. tianschanica т</w:t>
      </w:r>
      <w:r w:rsidRPr="00D55397">
        <w:rPr>
          <w:rStyle w:val="af0"/>
          <w:rFonts w:ascii="Times New Roman" w:hAnsi="Times New Roman" w:cs="Times New Roman"/>
          <w:sz w:val="28"/>
          <w:szCs w:val="28"/>
          <w:lang w:val="kk-KZ"/>
        </w:rPr>
        <w:t xml:space="preserve">ұқымдары жоғары өнгіштік көрсеткіштеріне ие болды. Күзде егілген тұқымдардың өнгіштігі 95%, ал зертханалық жағдайда өңдеуден өткен тұқымдардың өнгіштігі 90%-ға </w:t>
      </w:r>
      <w:r w:rsidRPr="00D55397">
        <w:rPr>
          <w:rStyle w:val="af0"/>
          <w:rFonts w:ascii="Times New Roman" w:hAnsi="Times New Roman" w:cs="Times New Roman"/>
          <w:sz w:val="28"/>
          <w:szCs w:val="28"/>
          <w:lang w:val="kk-KZ"/>
        </w:rPr>
        <w:lastRenderedPageBreak/>
        <w:t xml:space="preserve">жетті. Бұл көрсеткіштер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тұқымдарының табиғи стратификациядан өткеннен кейін жоғары өну қабілетін сақтайтынын және қолайлы жағдайларда тез өнетінін көрсетеді.</w:t>
      </w:r>
    </w:p>
    <w:p w14:paraId="40F03CA6"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тұқымдары, керісінше, өте төмен өнгіштік көрсетті. Көктемде егілгенде олардың өнгіштігі 0%, ал зертханалық жағдайда өңделген нұсқаларда (V1) тек 5% болды. Бұл нәтиже тұқымның эндогендік тыныштығының жоғары деңгейімен, тұқым қабығының қаттылығымен және өну процесін бастау үшін қажетті сыртқы факторлардың жетіспеушілігімен түсіндіріледі. Зерттеу барысында тұқым өнгіштігін арттыру мақсатында әртүрлі өңдеу әдістері қолданылды. Алдын ала ауксинмен өңделген тұқымдар (V1 нұсқалары) бақылау нұсқаларымен салыстырғанда екі апта бұрын өнді. Бұл фитогормондардың метаболизмді жеделдетіп, тұқымның тыныштық күйін бұзатынын дәлелдейді (сурет 37).</w:t>
      </w:r>
    </w:p>
    <w:p w14:paraId="2F761DCB" w14:textId="77777777" w:rsidR="00D80E6A" w:rsidRPr="00D55397" w:rsidRDefault="00D80E6A">
      <w:pPr>
        <w:pStyle w:val="B"/>
        <w:ind w:firstLine="709"/>
        <w:jc w:val="both"/>
        <w:rPr>
          <w:rStyle w:val="af0"/>
          <w:rFonts w:ascii="Times New Roman" w:eastAsia="Times New Roman" w:hAnsi="Times New Roman" w:cs="Times New Roman"/>
          <w:sz w:val="28"/>
          <w:szCs w:val="28"/>
          <w:lang w:val="kk-KZ"/>
        </w:rPr>
      </w:pPr>
    </w:p>
    <w:p w14:paraId="6161CBA9" w14:textId="76CEB647" w:rsidR="00D80E6A" w:rsidRPr="00D55397" w:rsidRDefault="002E20F9" w:rsidP="002E20F9">
      <w:pPr>
        <w:pStyle w:val="B"/>
        <w:ind w:firstLine="709"/>
        <w:jc w:val="center"/>
        <w:rPr>
          <w:rStyle w:val="af0"/>
          <w:rFonts w:ascii="Times New Roman" w:eastAsia="Times New Roman" w:hAnsi="Times New Roman" w:cs="Times New Roman"/>
          <w:sz w:val="28"/>
          <w:szCs w:val="28"/>
          <w:lang w:val="kk-KZ"/>
        </w:rPr>
      </w:pPr>
      <w:r w:rsidRPr="00D55397">
        <w:rPr>
          <w:rStyle w:val="af0"/>
          <w:rFonts w:ascii="Times New Roman" w:eastAsia="Times New Roman" w:hAnsi="Times New Roman" w:cs="Times New Roman"/>
          <w:sz w:val="28"/>
          <w:szCs w:val="28"/>
        </w:rPr>
        <w:t>(а)</w:t>
      </w:r>
      <w:r w:rsidRPr="00D55397">
        <w:rPr>
          <w:rStyle w:val="af0"/>
          <w:rFonts w:ascii="Times New Roman" w:eastAsia="Times New Roman" w:hAnsi="Times New Roman" w:cs="Times New Roman"/>
          <w:noProof/>
          <w:sz w:val="28"/>
          <w:szCs w:val="28"/>
          <w:lang w:val="kk-KZ"/>
        </w:rPr>
        <w:drawing>
          <wp:inline distT="0" distB="0" distL="0" distR="0" wp14:anchorId="4649FC80" wp14:editId="7FD4EF18">
            <wp:extent cx="2895600" cy="1659101"/>
            <wp:effectExtent l="0" t="0" r="0" b="0"/>
            <wp:docPr id="1441222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97424" cy="1660146"/>
                    </a:xfrm>
                    <a:prstGeom prst="rect">
                      <a:avLst/>
                    </a:prstGeom>
                    <a:noFill/>
                    <a:ln>
                      <a:noFill/>
                    </a:ln>
                  </pic:spPr>
                </pic:pic>
              </a:graphicData>
            </a:graphic>
          </wp:inline>
        </w:drawing>
      </w:r>
    </w:p>
    <w:p w14:paraId="2A9244C6" w14:textId="4C4D49FA" w:rsidR="002E20F9" w:rsidRPr="00D55397" w:rsidRDefault="002E20F9" w:rsidP="002E20F9">
      <w:pPr>
        <w:pStyle w:val="B"/>
        <w:ind w:firstLine="709"/>
        <w:jc w:val="center"/>
        <w:rPr>
          <w:rStyle w:val="af0"/>
          <w:rFonts w:ascii="Times New Roman" w:eastAsia="Times New Roman" w:hAnsi="Times New Roman" w:cs="Times New Roman"/>
          <w:sz w:val="28"/>
          <w:szCs w:val="28"/>
          <w:lang w:val="kk-KZ"/>
        </w:rPr>
      </w:pPr>
      <w:r w:rsidRPr="00D55397">
        <w:rPr>
          <w:rStyle w:val="af0"/>
          <w:rFonts w:ascii="Times New Roman" w:eastAsia="Times New Roman" w:hAnsi="Times New Roman" w:cs="Times New Roman"/>
          <w:sz w:val="28"/>
          <w:szCs w:val="28"/>
          <w:lang w:val="kk-KZ"/>
        </w:rPr>
        <w:t>(ә)</w:t>
      </w:r>
      <w:r w:rsidRPr="00D55397">
        <w:rPr>
          <w:rStyle w:val="af0"/>
          <w:rFonts w:ascii="Times New Roman" w:eastAsia="Times New Roman" w:hAnsi="Times New Roman" w:cs="Times New Roman"/>
          <w:noProof/>
          <w:sz w:val="28"/>
          <w:szCs w:val="28"/>
          <w:lang w:val="kk-KZ"/>
        </w:rPr>
        <w:drawing>
          <wp:inline distT="0" distB="0" distL="0" distR="0" wp14:anchorId="6F85355C" wp14:editId="10F88E42">
            <wp:extent cx="2925904" cy="1592580"/>
            <wp:effectExtent l="0" t="0" r="8255" b="7620"/>
            <wp:docPr id="182078869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31333" cy="1595535"/>
                    </a:xfrm>
                    <a:prstGeom prst="rect">
                      <a:avLst/>
                    </a:prstGeom>
                    <a:noFill/>
                    <a:ln>
                      <a:noFill/>
                    </a:ln>
                  </pic:spPr>
                </pic:pic>
              </a:graphicData>
            </a:graphic>
          </wp:inline>
        </w:drawing>
      </w:r>
    </w:p>
    <w:p w14:paraId="0D2E7145" w14:textId="77777777" w:rsidR="00F8595D" w:rsidRDefault="00F8595D" w:rsidP="002E20F9">
      <w:pPr>
        <w:pStyle w:val="B"/>
        <w:ind w:firstLine="709"/>
        <w:jc w:val="center"/>
        <w:rPr>
          <w:rStyle w:val="af0"/>
          <w:rFonts w:ascii="Times New Roman" w:hAnsi="Times New Roman" w:cs="Times New Roman"/>
          <w:sz w:val="28"/>
          <w:szCs w:val="28"/>
          <w:lang w:val="kk-KZ"/>
        </w:rPr>
      </w:pPr>
    </w:p>
    <w:p w14:paraId="3B20CBDA" w14:textId="1F7462DB" w:rsidR="002E20F9" w:rsidRDefault="002E20F9" w:rsidP="002E20F9">
      <w:pPr>
        <w:pStyle w:val="B"/>
        <w:ind w:firstLine="709"/>
        <w:jc w:val="center"/>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Сурет 3</w:t>
      </w:r>
      <w:r w:rsidR="00DD098B">
        <w:rPr>
          <w:rStyle w:val="af0"/>
          <w:rFonts w:ascii="Times New Roman" w:hAnsi="Times New Roman" w:cs="Times New Roman"/>
          <w:sz w:val="28"/>
          <w:szCs w:val="28"/>
          <w:lang w:val="kk-KZ"/>
        </w:rPr>
        <w:t>8</w:t>
      </w:r>
      <w:r w:rsidRPr="00D55397">
        <w:rPr>
          <w:rStyle w:val="af0"/>
          <w:rFonts w:ascii="Times New Roman" w:hAnsi="Times New Roman" w:cs="Times New Roman"/>
          <w:sz w:val="28"/>
          <w:szCs w:val="28"/>
          <w:lang w:val="kk-KZ"/>
        </w:rPr>
        <w:t xml:space="preserve"> – Тұқым өнгіштігінің ерекшеліктері және факторлардың әсері: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түрлерінің көктемде (а) және күз мезгілінде (ә) отырғызылған үлгілері.</w:t>
      </w:r>
    </w:p>
    <w:p w14:paraId="737D3CC5" w14:textId="162D6001" w:rsidR="00D80E6A" w:rsidRPr="00D55397" w:rsidRDefault="002A4168" w:rsidP="002A4168">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Сондай-ақ, калий нитратымен (KNO₃) өңдеу және салқын стратификаци</w:t>
      </w:r>
      <w:r w:rsidRPr="00DD098B">
        <w:rPr>
          <w:rStyle w:val="af0"/>
          <w:rFonts w:ascii="Times New Roman" w:hAnsi="Times New Roman" w:cs="Times New Roman"/>
          <w:sz w:val="28"/>
          <w:szCs w:val="28"/>
          <w:lang w:val="kk-KZ"/>
        </w:rPr>
        <w:t>я</w:t>
      </w:r>
      <w:r w:rsidRPr="00D55397">
        <w:rPr>
          <w:rStyle w:val="af0"/>
          <w:rFonts w:ascii="Times New Roman" w:hAnsi="Times New Roman" w:cs="Times New Roman"/>
          <w:sz w:val="28"/>
          <w:szCs w:val="28"/>
          <w:lang w:val="kk-KZ"/>
        </w:rPr>
        <w:t xml:space="preserve"> әдістері зерттелді. Stratiфикация табиғи жолмен немесе зертханалық жағдайда жүзеге асырылғанда, тұқым өнгіштігі айтарлықтай артты.</w:t>
      </w:r>
    </w:p>
    <w:p w14:paraId="26914183"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Тұқымдардың өнгіштігін арттыру мақсатында оларды көктемгі және күзгі маусымдарда егу арқылы салыстырмалы зерттеу жүргізілді. Егу мерзімінің өнгіштікке әсерін анықтау үшін тұқымдардың табиғи ортада қалай өнетінін бақылау жүзеге асырылды.</w:t>
      </w:r>
    </w:p>
    <w:p w14:paraId="2D8B0074"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Зерттеу нәтижелері көрсеткендей,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тұқымдары күзгі егу кезінде жоғары өнгіштік көрсеткіштеріне ие болды. Күзде егілген </w:t>
      </w:r>
      <w:r w:rsidRPr="00D55397">
        <w:rPr>
          <w:rStyle w:val="af0"/>
          <w:rFonts w:ascii="Times New Roman" w:hAnsi="Times New Roman" w:cs="Times New Roman"/>
          <w:sz w:val="28"/>
          <w:szCs w:val="28"/>
          <w:lang w:val="kk-KZ"/>
        </w:rPr>
        <w:lastRenderedPageBreak/>
        <w:t>тұқымдардың 95%-ы өнді, бұл олардың қыс мезгілінде табиғи стратификациядан өткенін және көктемде қолайлы температура жағдайлары орнаған кезде тез өнуге қабілетті болғанын дәлелдейді. Бұл жағдай табиғи ортада өсетін көптеген көпжылдық шөптесін өсімдіктер үшін тән құбылыс болып табылады, өйткені олардың тұқымдары белгілі бір уақыт аралығында төмен температураның әсеріне ұшырап, өну үшін физиологиялық дайындықтан өтеді.</w:t>
      </w:r>
    </w:p>
    <w:p w14:paraId="489D2F04"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Көктемде егілген</w:t>
      </w:r>
      <w:r w:rsidRPr="00D55397">
        <w:rPr>
          <w:rStyle w:val="af0"/>
          <w:rFonts w:ascii="Times New Roman" w:hAnsi="Times New Roman" w:cs="Times New Roman"/>
          <w:i/>
          <w:iCs/>
          <w:sz w:val="28"/>
          <w:szCs w:val="28"/>
          <w:lang w:val="kk-KZ"/>
        </w:rPr>
        <w:t xml:space="preserve"> G. tianschanica</w:t>
      </w:r>
      <w:r w:rsidRPr="00D55397">
        <w:rPr>
          <w:rStyle w:val="af0"/>
          <w:rFonts w:ascii="Times New Roman" w:hAnsi="Times New Roman" w:cs="Times New Roman"/>
          <w:sz w:val="28"/>
          <w:szCs w:val="28"/>
          <w:lang w:val="kk-KZ"/>
        </w:rPr>
        <w:t xml:space="preserve"> тұқымдары өнгіштік көрсетпеді, яғни олардың өнгіштігі 0%-ға тең болды. Бұл нәтиже олардың эндогендік тыныштық күйінен әлі шықпағанын және табиғи стратификация кезеңінен өтпеген жағдайда өнуге қабілетті болмайтынын көрсетеді. Көктемде топыраққа түскен тұқымдар суық әсерінсіз, бірден жылу мен ылғалға тап болғандықтан, олардағы эмбриондық дамудың тежелуі сақталып, өну процесі басталмаған.</w:t>
      </w:r>
    </w:p>
    <w:p w14:paraId="5121943A"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тұқымдарының өнгіштігі күзгі және көктемгі егу кезінде де өте төмен болды, яғни екі жағдайда да өнгіштік 0%-ды құрады. Бұл олардың ерекше стратификация талаптарын қажет ететінін көрсетеді.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тұқымдарының төмен өнгіштігі олардың қатты тұқым қабығымен және эндогендік тыныштықтың жоғары деңгейімен байланысты болуы мүмкін. Кейбір көпжылдық өсімдіктердің тұқымдары табиғи ортада өну үшін ұзақ уақытқа созылатын салқын стратификация немесе ылғалдың біртіндеп әсер етуі сияқты қосымша шарттарды қажет етеді. Осыған байланысты,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тұқымдарының өнгіштігін жақсарту үшін қосымша шаралар, мысалы, стратификация мерзімін ұзарту, тұқымдарды механикалық немесе химиялық жолмен өңдеу, фитогормондармен өңдеу сияқты әдістер қажет болуы мүмкін.</w:t>
      </w:r>
    </w:p>
    <w:p w14:paraId="104064DE" w14:textId="31E9F440" w:rsidR="00D80E6A" w:rsidRDefault="002B0DFA">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Жалпы, бұл зерттеу нәтижелері тұқым себу мерзімінің өнгіштікке үлкен әсер ететінін көрсетті. Күзде себілген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тұқымдары табиғи стратификациядан өтіп, көктемде жоғары өнгіштік көрсетті. Ал көктемде егілген тұқымдар бұл табиғи кезеңнен өтпегендіктен, өнуге қабілетті болмады. Сонымен қатар,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тұқымдарының өте төмен өнгіштігі олардың өну үшін ерекше жағдайларды қажет ететінін дәлелдеді. Осылайша, күзгі себу стратегиясы Gentiana тұқымдарының өнгіштігін арттыру үшін ең тиімді әдістердің бірі ретінде қарастырылуы мүмкін (сурет38)</w:t>
      </w:r>
      <w:r w:rsidR="0081296F">
        <w:rPr>
          <w:rStyle w:val="af0"/>
          <w:rFonts w:ascii="Times New Roman" w:hAnsi="Times New Roman" w:cs="Times New Roman"/>
          <w:sz w:val="28"/>
          <w:szCs w:val="28"/>
          <w:lang w:val="kk-KZ"/>
        </w:rPr>
        <w:t>.</w:t>
      </w:r>
    </w:p>
    <w:p w14:paraId="36B339E5" w14:textId="77777777" w:rsidR="00592266" w:rsidRPr="00D55397" w:rsidRDefault="00592266">
      <w:pPr>
        <w:pStyle w:val="B"/>
        <w:ind w:firstLine="709"/>
        <w:jc w:val="both"/>
        <w:rPr>
          <w:rStyle w:val="af0"/>
          <w:rFonts w:ascii="Times New Roman" w:eastAsia="Times New Roman" w:hAnsi="Times New Roman" w:cs="Times New Roman"/>
          <w:sz w:val="28"/>
          <w:szCs w:val="28"/>
          <w:lang w:val="kk-KZ"/>
        </w:rPr>
      </w:pPr>
    </w:p>
    <w:p w14:paraId="6C693C27" w14:textId="3F7220DF" w:rsidR="0081296F" w:rsidRDefault="00DC6F72" w:rsidP="00E272CB">
      <w:pPr>
        <w:pStyle w:val="B"/>
        <w:ind w:firstLine="709"/>
        <w:jc w:val="center"/>
        <w:rPr>
          <w:rStyle w:val="af0"/>
          <w:rFonts w:ascii="Times New Roman" w:eastAsia="Times New Roman" w:hAnsi="Times New Roman" w:cs="Times New Roman"/>
          <w:sz w:val="28"/>
          <w:szCs w:val="28"/>
          <w:lang w:val="kk-KZ"/>
        </w:rPr>
      </w:pPr>
      <w:r>
        <w:rPr>
          <w:rStyle w:val="af0"/>
          <w:rFonts w:ascii="Times New Roman" w:eastAsia="Times New Roman" w:hAnsi="Times New Roman" w:cs="Times New Roman"/>
          <w:noProof/>
          <w:sz w:val="28"/>
          <w:szCs w:val="28"/>
          <w:lang w:val="kk-KZ"/>
        </w:rPr>
        <w:drawing>
          <wp:inline distT="0" distB="0" distL="0" distR="0" wp14:anchorId="189B6A12" wp14:editId="7D56CCDD">
            <wp:extent cx="3492962" cy="1590950"/>
            <wp:effectExtent l="0" t="0" r="0" b="9525"/>
            <wp:docPr id="145966968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04967" cy="1596418"/>
                    </a:xfrm>
                    <a:prstGeom prst="rect">
                      <a:avLst/>
                    </a:prstGeom>
                    <a:noFill/>
                    <a:ln>
                      <a:noFill/>
                    </a:ln>
                  </pic:spPr>
                </pic:pic>
              </a:graphicData>
            </a:graphic>
          </wp:inline>
        </w:drawing>
      </w:r>
    </w:p>
    <w:p w14:paraId="156F413D" w14:textId="77777777" w:rsidR="00DC6F72" w:rsidRPr="00D55397" w:rsidRDefault="00DC6F72" w:rsidP="00DC6F72">
      <w:pPr>
        <w:pStyle w:val="B"/>
        <w:ind w:firstLine="709"/>
        <w:jc w:val="center"/>
        <w:rPr>
          <w:rStyle w:val="af0"/>
          <w:rFonts w:ascii="Times New Roman" w:eastAsia="Times New Roman" w:hAnsi="Times New Roman" w:cs="Times New Roman"/>
          <w:sz w:val="28"/>
          <w:szCs w:val="28"/>
          <w:lang w:val="kk-KZ"/>
        </w:rPr>
      </w:pPr>
    </w:p>
    <w:p w14:paraId="21779990" w14:textId="7C3B0978" w:rsidR="00D80E6A" w:rsidRPr="00D55397" w:rsidRDefault="002B0DFA" w:rsidP="00DC6F72">
      <w:pPr>
        <w:pStyle w:val="B"/>
        <w:ind w:firstLine="709"/>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Сурет 3</w:t>
      </w:r>
      <w:r w:rsidR="00DD098B">
        <w:rPr>
          <w:rStyle w:val="af0"/>
          <w:rFonts w:ascii="Times New Roman" w:hAnsi="Times New Roman" w:cs="Times New Roman"/>
          <w:sz w:val="28"/>
          <w:szCs w:val="28"/>
          <w:lang w:val="kk-KZ"/>
        </w:rPr>
        <w:t>9</w:t>
      </w:r>
      <w:r w:rsidRPr="00D55397">
        <w:rPr>
          <w:rStyle w:val="af0"/>
          <w:rFonts w:ascii="Times New Roman" w:hAnsi="Times New Roman" w:cs="Times New Roman"/>
          <w:sz w:val="28"/>
          <w:szCs w:val="28"/>
          <w:lang w:val="kk-KZ"/>
        </w:rPr>
        <w:t xml:space="preserve"> - </w:t>
      </w:r>
      <w:r w:rsidRPr="00D55397">
        <w:rPr>
          <w:rStyle w:val="af0"/>
          <w:rFonts w:ascii="Times New Roman" w:hAnsi="Times New Roman" w:cs="Times New Roman"/>
          <w:i/>
          <w:iCs/>
          <w:sz w:val="28"/>
          <w:szCs w:val="28"/>
          <w:lang w:val="kk-KZ"/>
        </w:rPr>
        <w:t>Gentiana</w:t>
      </w:r>
      <w:r w:rsidRPr="00D55397">
        <w:rPr>
          <w:rStyle w:val="af0"/>
          <w:rFonts w:ascii="Times New Roman" w:hAnsi="Times New Roman" w:cs="Times New Roman"/>
          <w:sz w:val="28"/>
          <w:szCs w:val="28"/>
          <w:lang w:val="kk-KZ"/>
        </w:rPr>
        <w:t xml:space="preserve"> түрлерінің зертханалық өнгіштігі, күзде және көктемде егілген тұқымдар.</w:t>
      </w:r>
    </w:p>
    <w:p w14:paraId="044AF90A" w14:textId="77777777" w:rsidR="00D80E6A" w:rsidRPr="00D55397" w:rsidRDefault="00D80E6A">
      <w:pPr>
        <w:pStyle w:val="B"/>
        <w:ind w:firstLine="709"/>
        <w:jc w:val="both"/>
        <w:rPr>
          <w:rStyle w:val="af0"/>
          <w:rFonts w:ascii="Times New Roman" w:eastAsia="Times New Roman" w:hAnsi="Times New Roman" w:cs="Times New Roman"/>
          <w:sz w:val="28"/>
          <w:szCs w:val="28"/>
          <w:lang w:val="kk-KZ"/>
        </w:rPr>
      </w:pPr>
    </w:p>
    <w:p w14:paraId="4B40B24C"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Түрлік айырмашылықтар тұқымдардың өнгіштігі мен тіршілік қабілеттілігіне тікелей әсер етеді. Зерттеу барысында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және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түрлерінің өнгіштік көрсеткіштері айтарлықтай ерекшеленетіні анықталды.</w:t>
      </w:r>
    </w:p>
    <w:p w14:paraId="47A4F075" w14:textId="745662F1" w:rsidR="00721DB7" w:rsidRPr="00FB442B" w:rsidRDefault="002B0DFA" w:rsidP="00FB442B">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жоғары өнгіштік қабілетіне ие, бұл оның тіршілікке бейімділігімен және қолайлы экологиялық жағдайларда жылдам өсуімен түсіндіріледі. Күзде егілген тұқымдар 95 пайыз өнгіштік көрсетсе, зертханалық жағдайда өңделген тұқымдарда өнгіштік 90 пайызға жетті. Бұл көрсеткіштер аталған түрдің өсу стратегиясына және оның табиғи өсу ортасындағы экологиялық ерекшеліктеріне сәйкес келеді. Тұқымдар қыста табиғи стратификациядан өтіп, көктемде қолайлы жағдайларда жылдам өне алады. Сонымен қатар,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өскіндерінің тіршілік қабілеттілігі де жоғары, бұл өсімдіктің табиғи ортада сәтті көбеюіне ықпал етеді.</w:t>
      </w:r>
    </w:p>
    <w:p w14:paraId="360177FD" w14:textId="1028EB92" w:rsidR="00D80E6A" w:rsidRPr="00D55397" w:rsidRDefault="00721DB7" w:rsidP="00721DB7">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 xml:space="preserve">тұқымдарының өнгіштігі өте төмен болып шықты. Көктемде және күзде егілген тұқымдардың өнгіштігі 0 пайызды құраса, зертханалық жағдайда арнайы өңдеуден кейін ғана 5 пайызға жетті. Бұл көрсеткіштер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тұқымдарының өнуі үшін ерекше экологиялық жағдайларды қажет ететінін көрсетеді. Мұндай төмен өнгіштік бірнеше негізгі факторларға байланысты болуы мүмкін.</w:t>
      </w:r>
    </w:p>
    <w:p w14:paraId="5547899B" w14:textId="77777777" w:rsidR="00721DB7" w:rsidRPr="00D55397" w:rsidRDefault="00721DB7" w:rsidP="00721DB7">
      <w:pPr>
        <w:pStyle w:val="B"/>
        <w:ind w:firstLine="709"/>
        <w:jc w:val="both"/>
        <w:rPr>
          <w:rStyle w:val="af0"/>
          <w:rFonts w:ascii="Times New Roman" w:eastAsia="Times New Roman" w:hAnsi="Times New Roman" w:cs="Times New Roman"/>
          <w:sz w:val="28"/>
          <w:szCs w:val="28"/>
          <w:lang w:val="kk-KZ"/>
        </w:rPr>
      </w:pPr>
    </w:p>
    <w:p w14:paraId="7164FFB8" w14:textId="63CFB0A0" w:rsidR="00D80E6A" w:rsidRDefault="002B0DFA" w:rsidP="009E2CDE">
      <w:pPr>
        <w:pStyle w:val="B"/>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Кесте</w:t>
      </w:r>
      <w:r w:rsidR="00721DB7" w:rsidRPr="00D55397">
        <w:rPr>
          <w:rStyle w:val="af0"/>
          <w:rFonts w:ascii="Times New Roman" w:hAnsi="Times New Roman" w:cs="Times New Roman"/>
          <w:sz w:val="28"/>
          <w:szCs w:val="28"/>
          <w:lang w:val="kk-KZ"/>
        </w:rPr>
        <w:t xml:space="preserve"> 3</w:t>
      </w:r>
      <w:r w:rsidR="00AB2E76">
        <w:rPr>
          <w:rStyle w:val="af0"/>
          <w:rFonts w:ascii="Times New Roman" w:hAnsi="Times New Roman" w:cs="Times New Roman"/>
          <w:sz w:val="28"/>
          <w:szCs w:val="28"/>
          <w:lang w:val="kk-KZ"/>
        </w:rPr>
        <w:t>6</w:t>
      </w:r>
      <w:r w:rsidRPr="00D55397">
        <w:rPr>
          <w:rStyle w:val="af0"/>
          <w:rFonts w:ascii="Times New Roman" w:hAnsi="Times New Roman" w:cs="Times New Roman"/>
          <w:sz w:val="28"/>
          <w:szCs w:val="28"/>
          <w:lang w:val="kk-KZ"/>
        </w:rPr>
        <w:t xml:space="preserve"> - Өнгіштік, % – тұқымдардың өну пайызы. Бағалау: FB – өте жақсы (өте жоғары өнгіштік), </w:t>
      </w:r>
      <w:r w:rsidRPr="00BA5769">
        <w:rPr>
          <w:rStyle w:val="af0"/>
          <w:rFonts w:ascii="Times New Roman" w:hAnsi="Times New Roman" w:cs="Times New Roman"/>
          <w:sz w:val="28"/>
          <w:szCs w:val="28"/>
          <w:lang w:val="kk-KZ"/>
        </w:rPr>
        <w:t>S</w:t>
      </w:r>
      <w:r w:rsidRPr="00D55397">
        <w:rPr>
          <w:rStyle w:val="af0"/>
          <w:rFonts w:ascii="Times New Roman" w:hAnsi="Times New Roman" w:cs="Times New Roman"/>
          <w:sz w:val="28"/>
          <w:szCs w:val="28"/>
          <w:lang w:val="kk-KZ"/>
        </w:rPr>
        <w:t xml:space="preserve"> – әлсіз (өте төмен өнгіштік)</w:t>
      </w:r>
    </w:p>
    <w:p w14:paraId="011AA8B2" w14:textId="77777777" w:rsidR="00FB442B" w:rsidRDefault="00FB442B" w:rsidP="009E2CDE">
      <w:pPr>
        <w:pStyle w:val="B"/>
        <w:jc w:val="both"/>
        <w:rPr>
          <w:rStyle w:val="af0"/>
          <w:rFonts w:ascii="Times New Roman" w:hAnsi="Times New Roman" w:cs="Times New Roman"/>
          <w:sz w:val="28"/>
          <w:szCs w:val="28"/>
          <w:lang w:val="kk-KZ"/>
        </w:rPr>
      </w:pPr>
    </w:p>
    <w:tbl>
      <w:tblPr>
        <w:tblStyle w:val="af3"/>
        <w:tblW w:w="0" w:type="auto"/>
        <w:tblLook w:val="04A0" w:firstRow="1" w:lastRow="0" w:firstColumn="1" w:lastColumn="0" w:noHBand="0" w:noVBand="1"/>
      </w:tblPr>
      <w:tblGrid>
        <w:gridCol w:w="2334"/>
        <w:gridCol w:w="2335"/>
        <w:gridCol w:w="2335"/>
        <w:gridCol w:w="2335"/>
      </w:tblGrid>
      <w:tr w:rsidR="00FB442B" w14:paraId="2C537C3F" w14:textId="77777777" w:rsidTr="00FB442B">
        <w:tc>
          <w:tcPr>
            <w:tcW w:w="2334" w:type="dxa"/>
          </w:tcPr>
          <w:p w14:paraId="4D485FFB" w14:textId="7B5F7A9F"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roofErr w:type="spellStart"/>
            <w:r w:rsidRPr="00FB442B">
              <w:rPr>
                <w:rFonts w:ascii="Times New Roman" w:hAnsi="Times New Roman" w:cs="Times New Roman"/>
                <w:sz w:val="24"/>
                <w:szCs w:val="24"/>
              </w:rPr>
              <w:t>Түрі</w:t>
            </w:r>
            <w:proofErr w:type="spellEnd"/>
          </w:p>
        </w:tc>
        <w:tc>
          <w:tcPr>
            <w:tcW w:w="2335" w:type="dxa"/>
          </w:tcPr>
          <w:p w14:paraId="6C96F97F" w14:textId="18F00EAA"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roofErr w:type="spellStart"/>
            <w:r w:rsidRPr="00FB442B">
              <w:rPr>
                <w:rFonts w:ascii="Times New Roman" w:hAnsi="Times New Roman" w:cs="Times New Roman"/>
                <w:sz w:val="24"/>
                <w:szCs w:val="24"/>
              </w:rPr>
              <w:t>Нұсқа</w:t>
            </w:r>
            <w:proofErr w:type="spellEnd"/>
          </w:p>
        </w:tc>
        <w:tc>
          <w:tcPr>
            <w:tcW w:w="2335" w:type="dxa"/>
          </w:tcPr>
          <w:p w14:paraId="76EE6AC1" w14:textId="4C6F4E9F"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roofErr w:type="spellStart"/>
            <w:r w:rsidRPr="00FB442B">
              <w:rPr>
                <w:rFonts w:ascii="Times New Roman" w:hAnsi="Times New Roman" w:cs="Times New Roman"/>
                <w:sz w:val="24"/>
                <w:szCs w:val="24"/>
              </w:rPr>
              <w:t>Өнгіштік</w:t>
            </w:r>
            <w:proofErr w:type="spellEnd"/>
            <w:r w:rsidRPr="00FB442B">
              <w:rPr>
                <w:rFonts w:ascii="Times New Roman" w:hAnsi="Times New Roman" w:cs="Times New Roman"/>
                <w:sz w:val="24"/>
                <w:szCs w:val="24"/>
              </w:rPr>
              <w:t>, %</w:t>
            </w:r>
          </w:p>
        </w:tc>
        <w:tc>
          <w:tcPr>
            <w:tcW w:w="2335" w:type="dxa"/>
          </w:tcPr>
          <w:p w14:paraId="3382646D" w14:textId="652812CF"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roofErr w:type="spellStart"/>
            <w:r w:rsidRPr="00FB442B">
              <w:rPr>
                <w:rFonts w:ascii="Times New Roman" w:hAnsi="Times New Roman" w:cs="Times New Roman"/>
                <w:sz w:val="24"/>
                <w:szCs w:val="24"/>
              </w:rPr>
              <w:t>Бағалау</w:t>
            </w:r>
            <w:proofErr w:type="spellEnd"/>
          </w:p>
        </w:tc>
      </w:tr>
      <w:tr w:rsidR="00FB442B" w14:paraId="5AF9CCAC" w14:textId="77777777" w:rsidTr="00FB442B">
        <w:tc>
          <w:tcPr>
            <w:tcW w:w="2334" w:type="dxa"/>
          </w:tcPr>
          <w:p w14:paraId="19D23DC7" w14:textId="4D66825D"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i/>
                <w:iCs/>
                <w:sz w:val="24"/>
                <w:szCs w:val="24"/>
                <w:lang w:val="kk-KZ"/>
              </w:rPr>
            </w:pPr>
            <w:r w:rsidRPr="00FB442B">
              <w:rPr>
                <w:rFonts w:ascii="Times New Roman" w:hAnsi="Times New Roman" w:cs="Times New Roman"/>
                <w:i/>
                <w:iCs/>
                <w:sz w:val="24"/>
                <w:szCs w:val="24"/>
              </w:rPr>
              <w:t xml:space="preserve">G. </w:t>
            </w:r>
            <w:proofErr w:type="spellStart"/>
            <w:r w:rsidRPr="00FB442B">
              <w:rPr>
                <w:rFonts w:ascii="Times New Roman" w:hAnsi="Times New Roman" w:cs="Times New Roman"/>
                <w:i/>
                <w:iCs/>
                <w:sz w:val="24"/>
                <w:szCs w:val="24"/>
              </w:rPr>
              <w:t>olivieri</w:t>
            </w:r>
            <w:proofErr w:type="spellEnd"/>
          </w:p>
        </w:tc>
        <w:tc>
          <w:tcPr>
            <w:tcW w:w="2335" w:type="dxa"/>
          </w:tcPr>
          <w:p w14:paraId="3198BA4F" w14:textId="70A40A97"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FB442B">
              <w:rPr>
                <w:rFonts w:ascii="Times New Roman" w:hAnsi="Times New Roman" w:cs="Times New Roman"/>
                <w:sz w:val="24"/>
                <w:szCs w:val="24"/>
              </w:rPr>
              <w:t>V1</w:t>
            </w:r>
          </w:p>
        </w:tc>
        <w:tc>
          <w:tcPr>
            <w:tcW w:w="2335" w:type="dxa"/>
          </w:tcPr>
          <w:p w14:paraId="4B303952" w14:textId="603736C5"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FB442B">
              <w:rPr>
                <w:rFonts w:ascii="Times New Roman" w:hAnsi="Times New Roman" w:cs="Times New Roman"/>
                <w:sz w:val="24"/>
                <w:szCs w:val="24"/>
              </w:rPr>
              <w:t>5</w:t>
            </w:r>
          </w:p>
        </w:tc>
        <w:tc>
          <w:tcPr>
            <w:tcW w:w="2335" w:type="dxa"/>
          </w:tcPr>
          <w:p w14:paraId="1413E9B7" w14:textId="413CFD68"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FB442B">
              <w:rPr>
                <w:rFonts w:ascii="Times New Roman" w:hAnsi="Times New Roman" w:cs="Times New Roman"/>
                <w:sz w:val="24"/>
                <w:szCs w:val="24"/>
              </w:rPr>
              <w:t>S</w:t>
            </w:r>
          </w:p>
        </w:tc>
      </w:tr>
      <w:tr w:rsidR="00FB442B" w14:paraId="37E6232F" w14:textId="77777777" w:rsidTr="00FB442B">
        <w:tc>
          <w:tcPr>
            <w:tcW w:w="2334" w:type="dxa"/>
          </w:tcPr>
          <w:p w14:paraId="3C2DCF5B" w14:textId="77777777"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
        </w:tc>
        <w:tc>
          <w:tcPr>
            <w:tcW w:w="2335" w:type="dxa"/>
          </w:tcPr>
          <w:p w14:paraId="4478ACFA" w14:textId="5BD25074"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FB442B">
              <w:rPr>
                <w:rFonts w:ascii="Times New Roman" w:hAnsi="Times New Roman" w:cs="Times New Roman"/>
                <w:sz w:val="24"/>
                <w:szCs w:val="24"/>
              </w:rPr>
              <w:t>V2</w:t>
            </w:r>
          </w:p>
        </w:tc>
        <w:tc>
          <w:tcPr>
            <w:tcW w:w="2335" w:type="dxa"/>
          </w:tcPr>
          <w:p w14:paraId="6490C145" w14:textId="2E654B88"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roofErr w:type="spellStart"/>
            <w:r w:rsidRPr="00FB442B">
              <w:rPr>
                <w:rFonts w:ascii="Times New Roman" w:hAnsi="Times New Roman" w:cs="Times New Roman"/>
                <w:sz w:val="24"/>
                <w:szCs w:val="24"/>
              </w:rPr>
              <w:t>көктемде</w:t>
            </w:r>
            <w:proofErr w:type="spellEnd"/>
          </w:p>
        </w:tc>
        <w:tc>
          <w:tcPr>
            <w:tcW w:w="2335" w:type="dxa"/>
          </w:tcPr>
          <w:p w14:paraId="205354BA" w14:textId="7F0F6EA1"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FB442B">
              <w:rPr>
                <w:rFonts w:ascii="Times New Roman" w:hAnsi="Times New Roman" w:cs="Times New Roman"/>
                <w:sz w:val="24"/>
                <w:szCs w:val="24"/>
              </w:rPr>
              <w:t>0</w:t>
            </w:r>
          </w:p>
        </w:tc>
      </w:tr>
      <w:tr w:rsidR="00FB442B" w14:paraId="1D2A71F6" w14:textId="77777777" w:rsidTr="00FB442B">
        <w:tc>
          <w:tcPr>
            <w:tcW w:w="2334" w:type="dxa"/>
          </w:tcPr>
          <w:p w14:paraId="12E0A415" w14:textId="77777777"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
        </w:tc>
        <w:tc>
          <w:tcPr>
            <w:tcW w:w="2335" w:type="dxa"/>
          </w:tcPr>
          <w:p w14:paraId="4F038395" w14:textId="77777777"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
        </w:tc>
        <w:tc>
          <w:tcPr>
            <w:tcW w:w="2335" w:type="dxa"/>
          </w:tcPr>
          <w:p w14:paraId="54DBCFAF" w14:textId="0E14089C"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roofErr w:type="spellStart"/>
            <w:r w:rsidRPr="00FB442B">
              <w:rPr>
                <w:rFonts w:ascii="Times New Roman" w:hAnsi="Times New Roman" w:cs="Times New Roman"/>
                <w:sz w:val="24"/>
                <w:szCs w:val="24"/>
              </w:rPr>
              <w:t>күзде</w:t>
            </w:r>
            <w:proofErr w:type="spellEnd"/>
          </w:p>
        </w:tc>
        <w:tc>
          <w:tcPr>
            <w:tcW w:w="2335" w:type="dxa"/>
          </w:tcPr>
          <w:p w14:paraId="0FBB3D46" w14:textId="319AEE5D"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FB442B">
              <w:rPr>
                <w:rFonts w:ascii="Times New Roman" w:hAnsi="Times New Roman" w:cs="Times New Roman"/>
                <w:sz w:val="24"/>
                <w:szCs w:val="24"/>
              </w:rPr>
              <w:t>0</w:t>
            </w:r>
          </w:p>
        </w:tc>
      </w:tr>
      <w:tr w:rsidR="00FB442B" w14:paraId="45A95CEC" w14:textId="77777777" w:rsidTr="00FB442B">
        <w:tc>
          <w:tcPr>
            <w:tcW w:w="2334" w:type="dxa"/>
          </w:tcPr>
          <w:p w14:paraId="0062A172" w14:textId="1FB72746"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i/>
                <w:iCs/>
                <w:sz w:val="24"/>
                <w:szCs w:val="24"/>
                <w:lang w:val="kk-KZ"/>
              </w:rPr>
            </w:pPr>
            <w:r w:rsidRPr="00FB442B">
              <w:rPr>
                <w:rFonts w:ascii="Times New Roman" w:hAnsi="Times New Roman" w:cs="Times New Roman"/>
                <w:i/>
                <w:iCs/>
                <w:sz w:val="24"/>
                <w:szCs w:val="24"/>
              </w:rPr>
              <w:t xml:space="preserve">G. </w:t>
            </w:r>
            <w:proofErr w:type="spellStart"/>
            <w:r w:rsidRPr="00FB442B">
              <w:rPr>
                <w:rFonts w:ascii="Times New Roman" w:hAnsi="Times New Roman" w:cs="Times New Roman"/>
                <w:i/>
                <w:iCs/>
                <w:sz w:val="24"/>
                <w:szCs w:val="24"/>
              </w:rPr>
              <w:t>tianschanica</w:t>
            </w:r>
            <w:proofErr w:type="spellEnd"/>
          </w:p>
        </w:tc>
        <w:tc>
          <w:tcPr>
            <w:tcW w:w="2335" w:type="dxa"/>
          </w:tcPr>
          <w:p w14:paraId="62D832EE" w14:textId="506A78D4"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FB442B">
              <w:rPr>
                <w:rFonts w:ascii="Times New Roman" w:hAnsi="Times New Roman" w:cs="Times New Roman"/>
                <w:sz w:val="24"/>
                <w:szCs w:val="24"/>
              </w:rPr>
              <w:t>V1</w:t>
            </w:r>
          </w:p>
        </w:tc>
        <w:tc>
          <w:tcPr>
            <w:tcW w:w="2335" w:type="dxa"/>
          </w:tcPr>
          <w:p w14:paraId="1B26CE39" w14:textId="1FAA3309"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FB442B">
              <w:rPr>
                <w:rFonts w:ascii="Times New Roman" w:hAnsi="Times New Roman" w:cs="Times New Roman"/>
                <w:sz w:val="24"/>
                <w:szCs w:val="24"/>
              </w:rPr>
              <w:t>90</w:t>
            </w:r>
          </w:p>
        </w:tc>
        <w:tc>
          <w:tcPr>
            <w:tcW w:w="2335" w:type="dxa"/>
          </w:tcPr>
          <w:p w14:paraId="3AC228F0" w14:textId="5F74A7D3"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FB442B">
              <w:rPr>
                <w:rFonts w:ascii="Times New Roman" w:hAnsi="Times New Roman" w:cs="Times New Roman"/>
                <w:sz w:val="24"/>
                <w:szCs w:val="24"/>
              </w:rPr>
              <w:t>FB</w:t>
            </w:r>
          </w:p>
        </w:tc>
      </w:tr>
      <w:tr w:rsidR="00FB442B" w14:paraId="370C1B9F" w14:textId="77777777" w:rsidTr="00FB442B">
        <w:tc>
          <w:tcPr>
            <w:tcW w:w="2334" w:type="dxa"/>
          </w:tcPr>
          <w:p w14:paraId="0D5EAC7E" w14:textId="77777777"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
        </w:tc>
        <w:tc>
          <w:tcPr>
            <w:tcW w:w="2335" w:type="dxa"/>
          </w:tcPr>
          <w:p w14:paraId="040C20B0" w14:textId="19573567"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FB442B">
              <w:rPr>
                <w:rFonts w:ascii="Times New Roman" w:hAnsi="Times New Roman" w:cs="Times New Roman"/>
                <w:sz w:val="24"/>
                <w:szCs w:val="24"/>
              </w:rPr>
              <w:t>V2</w:t>
            </w:r>
          </w:p>
        </w:tc>
        <w:tc>
          <w:tcPr>
            <w:tcW w:w="2335" w:type="dxa"/>
          </w:tcPr>
          <w:p w14:paraId="604EBB47" w14:textId="41A86B89"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roofErr w:type="spellStart"/>
            <w:r w:rsidRPr="00FB442B">
              <w:rPr>
                <w:rFonts w:ascii="Times New Roman" w:hAnsi="Times New Roman" w:cs="Times New Roman"/>
                <w:sz w:val="24"/>
                <w:szCs w:val="24"/>
              </w:rPr>
              <w:t>көктемде</w:t>
            </w:r>
            <w:proofErr w:type="spellEnd"/>
          </w:p>
        </w:tc>
        <w:tc>
          <w:tcPr>
            <w:tcW w:w="2335" w:type="dxa"/>
          </w:tcPr>
          <w:p w14:paraId="47738D9A" w14:textId="75324CAB"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FB442B">
              <w:rPr>
                <w:rFonts w:ascii="Times New Roman" w:hAnsi="Times New Roman" w:cs="Times New Roman"/>
                <w:sz w:val="24"/>
                <w:szCs w:val="24"/>
              </w:rPr>
              <w:t>0</w:t>
            </w:r>
          </w:p>
        </w:tc>
      </w:tr>
      <w:tr w:rsidR="00FB442B" w14:paraId="38837410" w14:textId="77777777" w:rsidTr="00FB442B">
        <w:tc>
          <w:tcPr>
            <w:tcW w:w="2334" w:type="dxa"/>
          </w:tcPr>
          <w:p w14:paraId="3AA09110" w14:textId="77777777"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
        </w:tc>
        <w:tc>
          <w:tcPr>
            <w:tcW w:w="2335" w:type="dxa"/>
          </w:tcPr>
          <w:p w14:paraId="3CE9E72F" w14:textId="77777777"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
        </w:tc>
        <w:tc>
          <w:tcPr>
            <w:tcW w:w="2335" w:type="dxa"/>
          </w:tcPr>
          <w:p w14:paraId="7456BDC7" w14:textId="25B43D86"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proofErr w:type="spellStart"/>
            <w:r w:rsidRPr="00FB442B">
              <w:rPr>
                <w:rFonts w:ascii="Times New Roman" w:hAnsi="Times New Roman" w:cs="Times New Roman"/>
                <w:sz w:val="24"/>
                <w:szCs w:val="24"/>
              </w:rPr>
              <w:t>күзде</w:t>
            </w:r>
            <w:proofErr w:type="spellEnd"/>
          </w:p>
        </w:tc>
        <w:tc>
          <w:tcPr>
            <w:tcW w:w="2335" w:type="dxa"/>
          </w:tcPr>
          <w:p w14:paraId="3EBB74FA" w14:textId="0EA90BD5" w:rsidR="00FB442B" w:rsidRPr="00FB442B" w:rsidRDefault="00FB442B" w:rsidP="00FB442B">
            <w:pPr>
              <w:pStyle w:val="B"/>
              <w:pBdr>
                <w:top w:val="none" w:sz="0" w:space="0" w:color="auto"/>
                <w:left w:val="none" w:sz="0" w:space="0" w:color="auto"/>
                <w:bottom w:val="none" w:sz="0" w:space="0" w:color="auto"/>
                <w:right w:val="none" w:sz="0" w:space="0" w:color="auto"/>
                <w:between w:val="none" w:sz="0" w:space="0" w:color="auto"/>
                <w:bar w:val="none" w:sz="0" w:color="auto"/>
              </w:pBdr>
              <w:jc w:val="both"/>
              <w:rPr>
                <w:rStyle w:val="af0"/>
                <w:rFonts w:ascii="Times New Roman" w:eastAsia="Times New Roman" w:hAnsi="Times New Roman" w:cs="Times New Roman"/>
                <w:sz w:val="24"/>
                <w:szCs w:val="24"/>
                <w:lang w:val="kk-KZ"/>
              </w:rPr>
            </w:pPr>
            <w:r w:rsidRPr="00FB442B">
              <w:rPr>
                <w:rFonts w:ascii="Times New Roman" w:hAnsi="Times New Roman" w:cs="Times New Roman"/>
                <w:sz w:val="24"/>
                <w:szCs w:val="24"/>
              </w:rPr>
              <w:t>95</w:t>
            </w:r>
          </w:p>
        </w:tc>
      </w:tr>
    </w:tbl>
    <w:p w14:paraId="20EEEABA" w14:textId="77777777" w:rsidR="00C21566" w:rsidRPr="00D55397" w:rsidRDefault="00C21566" w:rsidP="00FB442B">
      <w:pPr>
        <w:pStyle w:val="B"/>
        <w:jc w:val="both"/>
        <w:rPr>
          <w:rStyle w:val="af0"/>
          <w:rFonts w:ascii="Times New Roman" w:hAnsi="Times New Roman" w:cs="Times New Roman"/>
          <w:sz w:val="28"/>
          <w:szCs w:val="28"/>
          <w:lang w:val="kk-KZ"/>
        </w:rPr>
      </w:pPr>
    </w:p>
    <w:p w14:paraId="4F8D3A08" w14:textId="527D0328" w:rsidR="00D80E6A" w:rsidRPr="00D55397" w:rsidRDefault="002B0DFA" w:rsidP="00C21566">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Біріншіден,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тұқымдарының қабығы қалың, бұл ылғал мен оттегінің ішке өтуін шектеп, эмбрионның дамуын тежейді. Мұндай механикалық тосқауыл өну процесінің басталуын кешіктіреді және өнгіштік пайызын төмендетеді.</w:t>
      </w:r>
    </w:p>
    <w:p w14:paraId="77F81B4C" w14:textId="77777777" w:rsidR="00D80E6A" w:rsidRPr="00D55397" w:rsidRDefault="002B0DFA" w:rsidP="00C21566">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Екіншіден,</w:t>
      </w:r>
      <w:r w:rsidRPr="00D55397">
        <w:rPr>
          <w:rStyle w:val="af0"/>
          <w:rFonts w:ascii="Times New Roman" w:hAnsi="Times New Roman" w:cs="Times New Roman"/>
          <w:i/>
          <w:iCs/>
          <w:sz w:val="28"/>
          <w:szCs w:val="28"/>
          <w:lang w:val="kk-KZ"/>
        </w:rPr>
        <w:t xml:space="preserve"> G. olivieri </w:t>
      </w:r>
      <w:r w:rsidRPr="00D55397">
        <w:rPr>
          <w:rStyle w:val="af0"/>
          <w:rFonts w:ascii="Times New Roman" w:hAnsi="Times New Roman" w:cs="Times New Roman"/>
          <w:sz w:val="28"/>
          <w:szCs w:val="28"/>
          <w:lang w:val="kk-KZ"/>
        </w:rPr>
        <w:t>эндогендік тыныштық күйінде болады, бұл оның өнуі үшін ұзақ мерзімді стратификация немесе химиялық стимуляцияны қажет ететінін білдіреді. Кейбір Gentiana түрлерінің тұқымдары табиғи жағдайда өну үшін бірнеше айлық төмен температураның әсеріне ұшырауы қажет.</w:t>
      </w:r>
    </w:p>
    <w:p w14:paraId="043C1D03"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Үшіншіден</w:t>
      </w:r>
      <w:r w:rsidRPr="00D55397">
        <w:rPr>
          <w:rStyle w:val="af0"/>
          <w:rFonts w:ascii="Times New Roman" w:hAnsi="Times New Roman" w:cs="Times New Roman"/>
          <w:i/>
          <w:iCs/>
          <w:sz w:val="28"/>
          <w:szCs w:val="28"/>
          <w:lang w:val="kk-KZ"/>
        </w:rPr>
        <w:t xml:space="preserve">, G. olivieri </w:t>
      </w:r>
      <w:r w:rsidRPr="00D55397">
        <w:rPr>
          <w:rStyle w:val="af0"/>
          <w:rFonts w:ascii="Times New Roman" w:hAnsi="Times New Roman" w:cs="Times New Roman"/>
          <w:sz w:val="28"/>
          <w:szCs w:val="28"/>
          <w:lang w:val="kk-KZ"/>
        </w:rPr>
        <w:t>табиғи өсу ортасында сирек кездесетін өсімдік болып табылады және экстремалды экологиялық жағдайларда тіршілік етеді. Бұл оның негізінен тұқым арқылы емес, вегетативтік көбею жолдарын басым қолданатынын көрсетеді.</w:t>
      </w:r>
    </w:p>
    <w:p w14:paraId="1131ACDF"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Төртіншіден, әртүрлі Gentiana түрлерінің генетикалық ерекшеліктері олардың көбею стратегияларын айқындайды. Егер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тұқым </w:t>
      </w:r>
      <w:r w:rsidRPr="00D55397">
        <w:rPr>
          <w:rStyle w:val="af0"/>
          <w:rFonts w:ascii="Times New Roman" w:hAnsi="Times New Roman" w:cs="Times New Roman"/>
          <w:sz w:val="28"/>
          <w:szCs w:val="28"/>
          <w:lang w:val="kk-KZ"/>
        </w:rPr>
        <w:lastRenderedPageBreak/>
        <w:t xml:space="preserve">арқылы тиімді көбейетін болса,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табиғатта негізінен тамырсабақтар немесе басқа бейімделу механизмдері арқылы таралады.</w:t>
      </w:r>
    </w:p>
    <w:p w14:paraId="39C1A401"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Зерттеу нәтижелері Gentiana тұқымдарының өнгіштігі олардың табиғи таралу аймағына және экологиялық бейімделу ерекшеліктеріне тәуелді екенін көрсетті.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қалыпты климаттық жағдайларда және табиғи стратификациядан кейін жоғары өнгіштік көрсеткенімен,</w:t>
      </w:r>
      <w:r w:rsidRPr="00D55397">
        <w:rPr>
          <w:rStyle w:val="af0"/>
          <w:rFonts w:ascii="Times New Roman" w:hAnsi="Times New Roman" w:cs="Times New Roman"/>
          <w:i/>
          <w:iCs/>
          <w:sz w:val="28"/>
          <w:szCs w:val="28"/>
          <w:lang w:val="kk-KZ"/>
        </w:rPr>
        <w:t xml:space="preserve"> G. olivieri</w:t>
      </w:r>
      <w:r w:rsidRPr="00D55397">
        <w:rPr>
          <w:rStyle w:val="af0"/>
          <w:rFonts w:ascii="Times New Roman" w:hAnsi="Times New Roman" w:cs="Times New Roman"/>
          <w:sz w:val="28"/>
          <w:szCs w:val="28"/>
          <w:lang w:val="kk-KZ"/>
        </w:rPr>
        <w:t xml:space="preserve"> өну үшін қосымша факторлар мен ұзақ мерзімді бейімделу процестерін қажет етеді.</w:t>
      </w:r>
    </w:p>
    <w:p w14:paraId="54BD8EA8" w14:textId="77777777" w:rsidR="00D80E6A" w:rsidRPr="00D55397" w:rsidRDefault="002B0DFA">
      <w:pPr>
        <w:pStyle w:val="B"/>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Бұл айырмашылықтар тұқым өнгіштігін арттыру үшін арнайы әдістерді қолдану қажеттігін дәлелдейді. Мысалы, </w:t>
      </w:r>
      <w:r w:rsidRPr="00D55397">
        <w:rPr>
          <w:rStyle w:val="af0"/>
          <w:rFonts w:ascii="Times New Roman" w:hAnsi="Times New Roman" w:cs="Times New Roman"/>
          <w:i/>
          <w:iCs/>
          <w:sz w:val="28"/>
          <w:szCs w:val="28"/>
          <w:lang w:val="kk-KZ"/>
        </w:rPr>
        <w:t>G. olivieri</w:t>
      </w:r>
      <w:r w:rsidRPr="00D55397">
        <w:rPr>
          <w:rStyle w:val="af0"/>
          <w:rFonts w:ascii="Times New Roman" w:hAnsi="Times New Roman" w:cs="Times New Roman"/>
          <w:sz w:val="28"/>
          <w:szCs w:val="28"/>
          <w:lang w:val="kk-KZ"/>
        </w:rPr>
        <w:t xml:space="preserve"> тұқымдары үшін салқын стратификация, қабықты механикалық зақымдау немесе химиялық стимуляторларды (калий нитраты, гиббереллиндер) пайдалану арқылы өнгіштікті арттыруға болады. Сондай-ақ, бұл түрлердің табиғи экологиялық талаптарын ескере отырып, арнайы селекциялық және биотехнологиялық әдістерді енгізу маңызды.</w:t>
      </w:r>
    </w:p>
    <w:p w14:paraId="0716AA23" w14:textId="77777777" w:rsidR="00D80E6A" w:rsidRPr="00D55397" w:rsidRDefault="002B0DFA">
      <w:pPr>
        <w:pStyle w:val="B"/>
        <w:ind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Жалпы алғанда, </w:t>
      </w:r>
      <w:r w:rsidRPr="00D55397">
        <w:rPr>
          <w:rStyle w:val="af0"/>
          <w:rFonts w:ascii="Times New Roman" w:hAnsi="Times New Roman" w:cs="Times New Roman"/>
          <w:i/>
          <w:iCs/>
          <w:sz w:val="28"/>
          <w:szCs w:val="28"/>
          <w:lang w:val="kk-KZ"/>
        </w:rPr>
        <w:t xml:space="preserve">G. tianschanica </w:t>
      </w:r>
      <w:r w:rsidRPr="00D55397">
        <w:rPr>
          <w:rStyle w:val="af0"/>
          <w:rFonts w:ascii="Times New Roman" w:hAnsi="Times New Roman" w:cs="Times New Roman"/>
          <w:sz w:val="28"/>
          <w:szCs w:val="28"/>
          <w:lang w:val="kk-KZ"/>
        </w:rPr>
        <w:t xml:space="preserve">түрі көбею қабілеті жоғары және оңай бейімделетін өсімдік болса,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өну үшін ерекше жағдайларды қажет етеді. Осыған байланысты оны көбейту үшін қосымша зерттеулер мен арнайы өсіру технологияларын қолдану қажет.</w:t>
      </w:r>
    </w:p>
    <w:p w14:paraId="2B7A88B7" w14:textId="77777777" w:rsidR="00A77E2C" w:rsidRPr="00D55397" w:rsidRDefault="00A77E2C">
      <w:pPr>
        <w:pStyle w:val="B"/>
        <w:ind w:firstLine="709"/>
        <w:jc w:val="both"/>
        <w:rPr>
          <w:rFonts w:ascii="Times New Roman" w:hAnsi="Times New Roman" w:cs="Times New Roman"/>
          <w:b/>
          <w:bCs/>
          <w:sz w:val="28"/>
          <w:szCs w:val="28"/>
          <w:lang w:val="kk-KZ"/>
        </w:rPr>
      </w:pPr>
    </w:p>
    <w:p w14:paraId="02F4B803" w14:textId="1A18261B" w:rsidR="00A77E2C" w:rsidRPr="00D55397" w:rsidRDefault="00A77E2C">
      <w:pPr>
        <w:pStyle w:val="B"/>
        <w:ind w:firstLine="709"/>
        <w:jc w:val="both"/>
        <w:rPr>
          <w:rStyle w:val="af0"/>
          <w:rFonts w:ascii="Times New Roman" w:eastAsia="Times New Roman" w:hAnsi="Times New Roman" w:cs="Times New Roman"/>
          <w:b/>
          <w:bCs/>
          <w:sz w:val="28"/>
          <w:szCs w:val="28"/>
          <w:lang w:val="kk-KZ"/>
        </w:rPr>
      </w:pPr>
      <w:r w:rsidRPr="00D55397">
        <w:rPr>
          <w:rFonts w:ascii="Times New Roman" w:hAnsi="Times New Roman" w:cs="Times New Roman"/>
          <w:b/>
          <w:bCs/>
          <w:sz w:val="28"/>
          <w:szCs w:val="28"/>
          <w:lang w:val="kk-KZ"/>
        </w:rPr>
        <w:t>3.6 Зерттеу нәтижелерiн талқылау</w:t>
      </w:r>
    </w:p>
    <w:p w14:paraId="0B89B1CC" w14:textId="2E65FFEE" w:rsidR="00D80E6A" w:rsidRPr="00D55397" w:rsidRDefault="002B0DFA">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Зерттеу барысында </w:t>
      </w:r>
      <w:r w:rsidRPr="00D55397">
        <w:rPr>
          <w:rStyle w:val="af0"/>
          <w:rFonts w:ascii="Times New Roman" w:hAnsi="Times New Roman" w:cs="Times New Roman"/>
          <w:i/>
          <w:iCs/>
          <w:sz w:val="28"/>
          <w:szCs w:val="28"/>
          <w:lang w:val="kk-KZ"/>
        </w:rPr>
        <w:t xml:space="preserve">G. tianschanica және G. olivieri </w:t>
      </w:r>
      <w:r w:rsidRPr="00D55397">
        <w:rPr>
          <w:rStyle w:val="af0"/>
          <w:rFonts w:ascii="Times New Roman" w:hAnsi="Times New Roman" w:cs="Times New Roman"/>
          <w:sz w:val="28"/>
          <w:szCs w:val="28"/>
          <w:lang w:val="kk-KZ"/>
        </w:rPr>
        <w:t>өсімдіктерінің Оңтүстік-шығыс Қазақстандағы табиғи популяцияларының жағдайы, морфо-анатомиялық және фитохимиялық ерекшеліктері кешенді түрде қарастырылды. Бұл өсімдіктердің экожүйедегі рөлі, олардың тіршілік ортасына бейімделу механизмі және фармакологиялық маңызы анықталды [180].</w:t>
      </w:r>
    </w:p>
    <w:p w14:paraId="3C76919D" w14:textId="77777777" w:rsidR="00D80E6A" w:rsidRPr="00D55397" w:rsidRDefault="002B0DFA">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Зерттеу нәтижелері бұл өсімдіктердің Қазақстанның биік таулы шалғындары мен субальпілік белдеулерінде таралғанын көрсетті. Олардың таралуына климаттық және топырақтық факторлар айтарлықтай әсер етеді. Жарық пен температура маңызды рөл атқарады, себебі бұл өсімдіктер суыққа төзімді болғанымен, климаттық өзгерістер олардың таралу ареалына ықпал етуі мүмкін [181]. Температураның жоғарылауы, жауын-шашын мөлшерінің өзгеруі және құрғақшылықтың күшеюі олардың популяциясының азаюына әкелуі мүмкін. Топырақ құрамының өзгеруі, қоректік заттардың тапшылығы мен механикалық құрамы да популяциялардың таралу тығыздығына тікелей әсер ететіні анықталды [182].</w:t>
      </w:r>
    </w:p>
    <w:p w14:paraId="2BBCF7D9" w14:textId="77777777" w:rsidR="00D80E6A" w:rsidRPr="00D55397" w:rsidRDefault="002B0DFA">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Қашықтықтан зондтау деректері 2015-2020 жылдары өсімдік жамылғысының айтарлықтай төмендегенін, ал 2020-2024 жылдары кейбір учаскелерде қалпына келу үрдісі байқалғанын көрсетті. Бұл өзгерістер негізінен антропогендік факторлардың әсерінен болған [183]. Олардың ішінде мал жаю, жол құрылысы, инфрақұрылымның дамуы, туризмнің көбеюі өсімдіктердің тіршілік ортасына тікелей ықпал етеді. Бірақ қалпына келу үрдісі баяу жүруде, бұл табиғи жаңару механизмдерінің әлсіздігін білдіреді [184].</w:t>
      </w:r>
    </w:p>
    <w:p w14:paraId="0B7D0212" w14:textId="77777777" w:rsidR="00D80E6A" w:rsidRPr="00D55397" w:rsidRDefault="002B0DFA">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Зерттеу барысында популяциялардың жастық құрылымы да қарастырылды. Генеративті фазадағы өсімдіктер саны жоғары болғанымен, ювенильді және виргинильді дарақтардың үлесінің аздығы популяцияның болашақтағы тұрақтылығына қауіп төндіреді. Бұл тұқым өнгіштігінің төмендігімен, тұқым таралуының күрделілігімен және экологиялық жағдайлардың өзгеруімен байланысты болуы мүмкін. Популяциялардың табиғи жаңаруы баяу жүріп жатқандықтан, оларды сақтау және қайта қалпына келтіру шараларын күшейту қажет [185].</w:t>
      </w:r>
    </w:p>
    <w:p w14:paraId="55C535E5" w14:textId="77777777" w:rsidR="00D80E6A" w:rsidRPr="00D55397" w:rsidRDefault="002B0DFA">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Антропогендік факторлар өсімдіктердің тіршілік ортасына тікелей әсер етуде. Зерттелген аймақтарда мал жаю, туристік жүктеменің артуы, жол құрылысы және өнеркәсіптік қызметтердің дамуы өсімдіктердің табиғи өсу ортасының өзгеруіне әкелуде. Бұл факторлар популяциялардың санының азаюына және олардың тіршілік ету ареалының тарылауына ықпал етеді [186].</w:t>
      </w:r>
    </w:p>
    <w:p w14:paraId="09B1655E" w14:textId="77777777" w:rsidR="00D80E6A" w:rsidRPr="00D55397" w:rsidRDefault="002B0DFA">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Морфо-анатомиялық зерттеулер өсімдіктердің тіршілік ортасына байланысты құрылымдық ерекшеліктерін анықтауға мүмкіндік берді. Тамыр жүйесінің ерекшеліктері олардың қоршаған ортаға бейімделуін көрсетті. </w:t>
      </w:r>
      <w:r w:rsidRPr="00D55397">
        <w:rPr>
          <w:rStyle w:val="af0"/>
          <w:rFonts w:ascii="Times New Roman" w:hAnsi="Times New Roman" w:cs="Times New Roman"/>
          <w:i/>
          <w:iCs/>
          <w:sz w:val="28"/>
          <w:szCs w:val="28"/>
          <w:lang w:val="kk-KZ"/>
        </w:rPr>
        <w:t>Gentiana tianschanica</w:t>
      </w:r>
      <w:r w:rsidRPr="00D55397">
        <w:rPr>
          <w:rStyle w:val="af0"/>
          <w:rFonts w:ascii="Times New Roman" w:hAnsi="Times New Roman" w:cs="Times New Roman"/>
          <w:sz w:val="28"/>
          <w:szCs w:val="28"/>
          <w:lang w:val="kk-KZ"/>
        </w:rPr>
        <w:t xml:space="preserve"> өсімдігінің ірі трахеидтері оның ылғалды топырақта жақсы өсетінін дәлелдесе, </w:t>
      </w:r>
      <w:r w:rsidRPr="00D55397">
        <w:rPr>
          <w:rStyle w:val="af0"/>
          <w:rFonts w:ascii="Times New Roman" w:hAnsi="Times New Roman" w:cs="Times New Roman"/>
          <w:i/>
          <w:iCs/>
          <w:sz w:val="28"/>
          <w:szCs w:val="28"/>
          <w:lang w:val="kk-KZ"/>
        </w:rPr>
        <w:t>Gentiana olivieri ө</w:t>
      </w:r>
      <w:r w:rsidRPr="00D55397">
        <w:rPr>
          <w:rStyle w:val="af0"/>
          <w:rFonts w:ascii="Times New Roman" w:hAnsi="Times New Roman" w:cs="Times New Roman"/>
          <w:sz w:val="28"/>
          <w:szCs w:val="28"/>
          <w:lang w:val="kk-KZ"/>
        </w:rPr>
        <w:t>сімдігінде кішірек трахеидтер мен склеренхималық сақина байқалды, бұл оның құрғақ климаттық жағдайларға жақсы бейімделгенін көрсетеді [187]. Сабақ пен жапырақ құрылымын талдау Gentiana olivieri өсімдігінің кутикула қабатының қалың екенін көрсетті, бұл оны құрғақ ортада ылғалдың артық булануынан қорғайды. Ал Gentiana tianschanica өсімдігінде мезофиттік белгілер басым, бұл оның қалыпты ылғалдылық жағдайында жақсы өсетінін білдіреді [188].</w:t>
      </w:r>
    </w:p>
    <w:p w14:paraId="758A6C16" w14:textId="535094B8" w:rsidR="00D80E6A" w:rsidRPr="00D55397" w:rsidRDefault="002B0DFA">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Фитохимиялық зерттеу өсімдіктердің биологиялық белсенді қосылыстарға бай екенін көрсетті. Олардың құрамында флавоноидтар, фенолдық қосылыстар, алкалоидтар, каротиноидтар және антиоксиданттық агенттер жоғары деңгейде анықталды [189]. Бұл қосылыстардың қабынуға қарсы, иммуномодуляторлық және антимикробтық қасиеттері бар екені белгілі болды. Сонымен қатар бұл өсімдіктер халықтық медицинада асқазан-ішек жолдары ауруларын емдеуде қолданылған. Фенолдық қосылыстар мен антиоксиданттардың жоғары концентрациясы олардың фармацевтикалық шикізат ретінде қолданылу мүмкіндігін көрсетеді [190].</w:t>
      </w:r>
    </w:p>
    <w:p w14:paraId="5A6176E3" w14:textId="77777777" w:rsidR="00D80E6A" w:rsidRPr="00D55397" w:rsidRDefault="002B0DFA">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Топырақ құрамын зерттеу өсімдіктердің тіршілік ету ортасының ерекшеліктерін толық анықтауға мүмкіндік берді. Үлкен Алматы шатқалының топырағы гумусқа бай болып шықты, бұл аймақта өсімдіктер популяциясының тығыз орналасуына ықпал етеді [191]. Қаскелең шатқалындағы топырақ жеңіл саздақты және құнарлылығы төмен, бұл жерлерде өсімдіктердің таралуы әлдеқайда сирек. Кальций мен магний мөлшерінің жоғары болуы өсімдіктердің тамыр жүйесінің дамуына және қоректік заттарды сіңіруіне оң әсер ететіндігі белгілі болды [192].</w:t>
      </w:r>
    </w:p>
    <w:p w14:paraId="681AB5B5" w14:textId="77777777" w:rsidR="00D80E6A" w:rsidRPr="00D55397" w:rsidRDefault="002B0DFA">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Антропогендік факторлардың әсерін бағалау барысында мал жаю, ауыл шаруашылығы, инфрақұрылым дамуы және туризмнің өсімдіктер популяцияларына айтарлықтай кері әсері бары анықталды. Табиғи өсу ортасының деградациясы өсімдіктердің табиғи жаңаруын төмендетіп, </w:t>
      </w:r>
      <w:r w:rsidRPr="00D55397">
        <w:rPr>
          <w:rStyle w:val="af0"/>
          <w:rFonts w:ascii="Times New Roman" w:hAnsi="Times New Roman" w:cs="Times New Roman"/>
          <w:sz w:val="28"/>
          <w:szCs w:val="28"/>
          <w:lang w:val="kk-KZ"/>
        </w:rPr>
        <w:lastRenderedPageBreak/>
        <w:t>олардың ұзақ мерзімді сақталу мүмкіндігін шектейді. Популяциялардың қысқаруы экожүйенің тепе-теңдігін бұзып, топырақ эрозиясының күшеюіне әкелуі мүмкін [193].</w:t>
      </w:r>
    </w:p>
    <w:p w14:paraId="63B9D963" w14:textId="77777777" w:rsidR="00D80E6A" w:rsidRPr="00D55397" w:rsidRDefault="002B0DFA">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Осыған байланысты зерттеу нәтижелері өсімдіктерді қорғау және оларды тұрақты пайдалану бойынша нақты ұсыныстар әзірлеуге негіз болды. Қорықтық аймақтарды кеңейту, экожүйелік мониторинг жүргізу және өсімдіктерді тұрақты пайдалану стратегияларын енгізу ұсынылды [194].</w:t>
      </w:r>
    </w:p>
    <w:p w14:paraId="6BD595BC" w14:textId="77777777" w:rsidR="00D80E6A" w:rsidRPr="00D55397" w:rsidRDefault="002B0DFA">
      <w:pPr>
        <w:pStyle w:val="aa"/>
        <w:ind w:firstLine="709"/>
        <w:jc w:val="both"/>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Жалпы алғанда, бұл зерттеу </w:t>
      </w:r>
      <w:r w:rsidRPr="00D55397">
        <w:rPr>
          <w:rStyle w:val="af0"/>
          <w:rFonts w:ascii="Times New Roman" w:hAnsi="Times New Roman" w:cs="Times New Roman"/>
          <w:i/>
          <w:iCs/>
          <w:sz w:val="28"/>
          <w:szCs w:val="28"/>
          <w:lang w:val="kk-KZ"/>
        </w:rPr>
        <w:t xml:space="preserve">G. tianschanica және G. olivieri </w:t>
      </w:r>
      <w:r w:rsidRPr="00D55397">
        <w:rPr>
          <w:rStyle w:val="af0"/>
          <w:rFonts w:ascii="Times New Roman" w:hAnsi="Times New Roman" w:cs="Times New Roman"/>
          <w:sz w:val="28"/>
          <w:szCs w:val="28"/>
          <w:lang w:val="kk-KZ"/>
        </w:rPr>
        <w:t>өсімдіктерінің экологиялық, морфо-анатомиялық және фитохимиялық ерекшеліктерін кешенді түрде сипаттауға мүмкіндік берді. Өсімдіктердің табиғи таралу аймақтары, экологиялық талаптары мен бейімделу стратегиялары анықталып, олардың фармакологиялық маңызы зерттелді. Сонымен қатар, оларды қорғау шаралары мен тұрақты пайдалану бойынша нақты ұсыныстар жасалды. Бұл зерттеу Қазақстандағы дәрілік өсімдіктердің биоалуантүрлілігін сақтау, табиғи ресурстарды тұрақты пайдалану және фармацевтикалық өндірісті дамыту үшін маңызды ғылыми негіз қалыптастырады.</w:t>
      </w:r>
    </w:p>
    <w:p w14:paraId="7BDE4747" w14:textId="77777777" w:rsidR="00D80E6A" w:rsidRPr="00D55397" w:rsidRDefault="00D80E6A">
      <w:pPr>
        <w:pStyle w:val="aa"/>
        <w:ind w:firstLine="709"/>
        <w:jc w:val="both"/>
        <w:rPr>
          <w:rStyle w:val="af0"/>
          <w:rFonts w:ascii="Times New Roman" w:eastAsia="Times New Roman" w:hAnsi="Times New Roman" w:cs="Times New Roman"/>
          <w:sz w:val="28"/>
          <w:szCs w:val="28"/>
          <w:lang w:val="kk-KZ"/>
        </w:rPr>
      </w:pPr>
    </w:p>
    <w:p w14:paraId="196163E9" w14:textId="77777777" w:rsidR="00D80E6A" w:rsidRPr="00D55397" w:rsidRDefault="00D80E6A">
      <w:pPr>
        <w:pStyle w:val="Ac"/>
        <w:spacing w:before="0" w:line="240" w:lineRule="auto"/>
        <w:ind w:firstLine="709"/>
        <w:jc w:val="both"/>
        <w:rPr>
          <w:rStyle w:val="af0"/>
          <w:rFonts w:ascii="Times New Roman" w:eastAsia="Times New Roman" w:hAnsi="Times New Roman" w:cs="Times New Roman"/>
          <w:sz w:val="28"/>
          <w:szCs w:val="28"/>
          <w:lang w:val="kk-KZ"/>
        </w:rPr>
      </w:pPr>
    </w:p>
    <w:p w14:paraId="48429186" w14:textId="77777777" w:rsidR="00D80E6A" w:rsidRPr="00D55397" w:rsidRDefault="002B0DFA">
      <w:pPr>
        <w:pStyle w:val="B"/>
        <w:ind w:firstLine="709"/>
        <w:jc w:val="both"/>
        <w:rPr>
          <w:rFonts w:ascii="Times New Roman" w:hAnsi="Times New Roman" w:cs="Times New Roman"/>
          <w:lang w:val="kk-KZ"/>
        </w:rPr>
      </w:pPr>
      <w:r w:rsidRPr="00D55397">
        <w:rPr>
          <w:rStyle w:val="af0"/>
          <w:rFonts w:ascii="Times New Roman" w:eastAsia="Arial Unicode MS" w:hAnsi="Times New Roman" w:cs="Times New Roman"/>
          <w:sz w:val="28"/>
          <w:szCs w:val="28"/>
          <w:lang w:val="kk-KZ"/>
        </w:rPr>
        <w:br w:type="page"/>
      </w:r>
    </w:p>
    <w:p w14:paraId="3CD59E24" w14:textId="77777777" w:rsidR="00D80E6A" w:rsidRPr="00D55397" w:rsidRDefault="002B0DFA">
      <w:pPr>
        <w:pStyle w:val="B"/>
        <w:ind w:firstLine="709"/>
        <w:jc w:val="center"/>
        <w:rPr>
          <w:rStyle w:val="af0"/>
          <w:rFonts w:ascii="Times New Roman" w:eastAsia="Times New Roman" w:hAnsi="Times New Roman" w:cs="Times New Roman"/>
          <w:b/>
          <w:bCs/>
          <w:sz w:val="28"/>
          <w:szCs w:val="28"/>
          <w:lang w:val="kk-KZ"/>
        </w:rPr>
      </w:pPr>
      <w:r w:rsidRPr="00D55397">
        <w:rPr>
          <w:rStyle w:val="af0"/>
          <w:rFonts w:ascii="Times New Roman" w:hAnsi="Times New Roman" w:cs="Times New Roman"/>
          <w:b/>
          <w:bCs/>
          <w:sz w:val="28"/>
          <w:szCs w:val="28"/>
          <w:lang w:val="kk-KZ"/>
        </w:rPr>
        <w:lastRenderedPageBreak/>
        <w:t>ҚОРЫТЫНДЫ</w:t>
      </w:r>
    </w:p>
    <w:p w14:paraId="6A20AA76" w14:textId="77777777" w:rsidR="00D80E6A" w:rsidRPr="00D55397" w:rsidRDefault="00D80E6A">
      <w:pPr>
        <w:pStyle w:val="B"/>
        <w:ind w:firstLine="709"/>
        <w:jc w:val="both"/>
        <w:rPr>
          <w:rStyle w:val="af0"/>
          <w:rFonts w:ascii="Times New Roman" w:eastAsia="Times New Roman" w:hAnsi="Times New Roman" w:cs="Times New Roman"/>
          <w:sz w:val="28"/>
          <w:szCs w:val="28"/>
          <w:lang w:val="kk-KZ"/>
        </w:rPr>
      </w:pPr>
    </w:p>
    <w:p w14:paraId="14B24B89" w14:textId="29B2AAFF" w:rsidR="008F72E0" w:rsidRPr="00035DEF" w:rsidRDefault="00035DEF" w:rsidP="008F72E0">
      <w:pPr>
        <w:numPr>
          <w:ilvl w:val="0"/>
          <w:numId w:val="36"/>
        </w:numPr>
        <w:jc w:val="both"/>
        <w:rPr>
          <w:rFonts w:eastAsia="Arial Unicode MS" w:cs="Arial Unicode MS"/>
          <w:sz w:val="28"/>
          <w:szCs w:val="28"/>
          <w14:textOutline w14:w="0" w14:cap="flat" w14:cmpd="sng" w14:algn="ctr">
            <w14:noFill/>
            <w14:prstDash w14:val="solid"/>
            <w14:bevel/>
          </w14:textOutline>
        </w:rPr>
      </w:pPr>
      <w:r>
        <w:rPr>
          <w:rFonts w:eastAsia="Arial Unicode MS" w:cs="Arial Unicode MS"/>
          <w:sz w:val="28"/>
          <w:szCs w:val="28"/>
          <w14:textOutline w14:w="0" w14:cap="flat" w14:cmpd="sng" w14:algn="ctr">
            <w14:noFill/>
            <w14:prstDash w14:val="solid"/>
            <w14:bevel/>
          </w14:textOutline>
        </w:rPr>
        <w:t xml:space="preserve"> </w:t>
      </w:r>
      <w:r w:rsidR="008F72E0" w:rsidRPr="00035DEF">
        <w:rPr>
          <w:rFonts w:eastAsia="Arial Unicode MS" w:cs="Arial Unicode MS"/>
          <w:sz w:val="28"/>
          <w:szCs w:val="28"/>
          <w14:textOutline w14:w="0" w14:cap="flat" w14:cmpd="sng" w14:algn="ctr">
            <w14:noFill/>
            <w14:prstDash w14:val="solid"/>
            <w14:bevel/>
          </w14:textOutline>
        </w:rPr>
        <w:t xml:space="preserve">Зерттеу барысында алғаш рет және </w:t>
      </w:r>
      <w:r w:rsidR="008F72E0" w:rsidRPr="00035DEF">
        <w:rPr>
          <w:rFonts w:eastAsia="Arial Unicode MS" w:cs="Arial Unicode MS"/>
          <w:i/>
          <w:iCs/>
          <w:sz w:val="28"/>
          <w:szCs w:val="28"/>
          <w14:textOutline w14:w="0" w14:cap="flat" w14:cmpd="sng" w14:algn="ctr">
            <w14:noFill/>
            <w14:prstDash w14:val="solid"/>
            <w14:bevel/>
          </w14:textOutline>
        </w:rPr>
        <w:t xml:space="preserve">G. tianschanica  </w:t>
      </w:r>
      <w:r w:rsidR="008F72E0" w:rsidRPr="00035DEF">
        <w:rPr>
          <w:rFonts w:eastAsia="Arial Unicode MS" w:cs="Arial Unicode MS"/>
          <w:sz w:val="28"/>
          <w:szCs w:val="28"/>
          <w14:textOutline w14:w="0" w14:cap="flat" w14:cmpd="sng" w14:algn="ctr">
            <w14:noFill/>
            <w14:prstDash w14:val="solid"/>
            <w14:bevel/>
          </w14:textOutline>
        </w:rPr>
        <w:t xml:space="preserve">өсімдіктерінің 6 популяциясы, 18 ценопопуляциясы (әр популяциядан 3 ценопопуляция) анықталып, сипатталды. Флоралық құрамы бойынша </w:t>
      </w:r>
      <w:r w:rsidR="008F72E0" w:rsidRPr="00035DEF">
        <w:rPr>
          <w:rFonts w:eastAsia="Arial Unicode MS" w:cs="Arial Unicode MS"/>
          <w:i/>
          <w:iCs/>
          <w:sz w:val="28"/>
          <w:szCs w:val="28"/>
          <w14:textOutline w14:w="0" w14:cap="flat" w14:cmpd="sng" w14:algn="ctr">
            <w14:noFill/>
            <w14:prstDash w14:val="solid"/>
            <w14:bevel/>
          </w14:textOutline>
        </w:rPr>
        <w:t xml:space="preserve">G. tianschanica  </w:t>
      </w:r>
      <w:r w:rsidR="008F72E0" w:rsidRPr="00035DEF">
        <w:rPr>
          <w:rFonts w:eastAsia="Arial Unicode MS" w:cs="Arial Unicode MS"/>
          <w:sz w:val="28"/>
          <w:szCs w:val="28"/>
          <w14:textOutline w14:w="0" w14:cap="flat" w14:cmpd="sng" w14:algn="ctr">
            <w14:noFill/>
            <w14:prstDash w14:val="solid"/>
            <w14:bevel/>
          </w14:textOutline>
        </w:rPr>
        <w:t xml:space="preserve">өсімдігінің 3 популяциясы (Кімасар шатқалы) 39  тұқымдаспен, ал 2 популяция (Үлкен Алматы) 106 түр санымен ерекшеленді. Барлық 3 популяцияда Asteraceae тұқымдасы (40%, 36%, 42%) жетекші орында, ал ценопопуляциялар бойынша барлығында Asteraceae тұқымдасына жататын түрлер ең көп кездесті. Одан кейінгі орындар Poaceae, Ranunculaceae тұқымдастарына тиесілі. Жаккар индексі сай 1 және 2 популяциялардың түрлері бір- біріне жақын (0,54) болып келеді. Ал флоралық құрамы бойынша </w:t>
      </w:r>
      <w:r w:rsidR="008F72E0" w:rsidRPr="00035DEF">
        <w:rPr>
          <w:rFonts w:eastAsia="Arial Unicode MS" w:cs="Arial Unicode MS"/>
          <w:i/>
          <w:iCs/>
          <w:sz w:val="28"/>
          <w:szCs w:val="28"/>
          <w14:textOutline w14:w="0" w14:cap="flat" w14:cmpd="sng" w14:algn="ctr">
            <w14:noFill/>
            <w14:prstDash w14:val="solid"/>
            <w14:bevel/>
          </w14:textOutline>
        </w:rPr>
        <w:t xml:space="preserve">G. Olivieri </w:t>
      </w:r>
      <w:r w:rsidR="008F72E0" w:rsidRPr="00035DEF">
        <w:rPr>
          <w:rFonts w:eastAsia="Arial Unicode MS" w:cs="Arial Unicode MS"/>
          <w:sz w:val="28"/>
          <w:szCs w:val="28"/>
          <w14:textOutline w14:w="0" w14:cap="flat" w14:cmpd="sng" w14:algn="ctr">
            <w14:noFill/>
            <w14:prstDash w14:val="solid"/>
            <w14:bevel/>
          </w14:textOutline>
        </w:rPr>
        <w:t xml:space="preserve">өсімдігінің 2 популяциясында (Іле жайылымасында) 28 тұқымдаспен және 83 түрмен популяциялар арасынша ең бай флораға ие. Сонымен қатар барлық популяция және ценопопуляцияда Poaceae  тұқымдасы жетекші тұқымдас болды. Оның ішінде 2 ,4, 5, 6-шы  ценопопуляцияларда бұл тұқымдасқа жататын түрлер  35% мөлшерінде ең көп кездеседі. Жаккар индексі сай 1 және 2 популяциялардың түрлері бір- біріне жақын (0,52) болып келеді. Біздің зерттеуіміз бойынша </w:t>
      </w:r>
      <w:r w:rsidR="008F72E0" w:rsidRPr="00035DEF">
        <w:rPr>
          <w:rFonts w:eastAsia="Arial Unicode MS" w:cs="Arial Unicode MS"/>
          <w:i/>
          <w:iCs/>
          <w:sz w:val="28"/>
          <w:szCs w:val="28"/>
          <w14:textOutline w14:w="0" w14:cap="flat" w14:cmpd="sng" w14:algn="ctr">
            <w14:noFill/>
            <w14:prstDash w14:val="solid"/>
            <w14:bevel/>
          </w14:textOutline>
        </w:rPr>
        <w:t>G. tianschanica</w:t>
      </w:r>
      <w:r w:rsidR="008F72E0" w:rsidRPr="00035DEF">
        <w:rPr>
          <w:rFonts w:eastAsia="Arial Unicode MS" w:cs="Arial Unicode MS"/>
          <w:sz w:val="28"/>
          <w:szCs w:val="28"/>
          <w14:textOutline w14:w="0" w14:cap="flat" w14:cmpd="sng" w14:algn="ctr">
            <w14:noFill/>
            <w14:prstDash w14:val="solid"/>
            <w14:bevel/>
          </w14:textOutline>
        </w:rPr>
        <w:t xml:space="preserve"> ценопопуляциялары өсетін аумақта мезофиттер мен мезоксерофиттер өсімдіктер кең тараған, өсімдіктердің көбі Орта Азиялық таулық түрлер, олардың ішінде дәруменді өсімдіктер (55 түр) басым</w:t>
      </w:r>
      <w:r w:rsidR="00A743B3" w:rsidRPr="00035DEF">
        <w:rPr>
          <w:rFonts w:eastAsia="Arial Unicode MS" w:cs="Arial Unicode MS"/>
          <w:sz w:val="28"/>
          <w:szCs w:val="28"/>
          <w14:textOutline w14:w="0" w14:cap="flat" w14:cmpd="sng" w14:algn="ctr">
            <w14:noFill/>
            <w14:prstDash w14:val="solid"/>
            <w14:bevel/>
          </w14:textOutline>
        </w:rPr>
        <w:t xml:space="preserve">, </w:t>
      </w:r>
      <w:r w:rsidR="008F72E0" w:rsidRPr="00035DEF">
        <w:rPr>
          <w:rFonts w:eastAsia="Arial Unicode MS" w:cs="Arial Unicode MS"/>
          <w:sz w:val="28"/>
          <w:szCs w:val="28"/>
          <w14:textOutline w14:w="0" w14:cap="flat" w14:cmpd="sng" w14:algn="ctr">
            <w14:noFill/>
            <w14:prstDash w14:val="solid"/>
            <w14:bevel/>
          </w14:textOutline>
        </w:rPr>
        <w:t xml:space="preserve">ал </w:t>
      </w:r>
      <w:r w:rsidR="008F72E0" w:rsidRPr="00035DEF">
        <w:rPr>
          <w:rFonts w:eastAsia="Arial Unicode MS" w:cs="Arial Unicode MS"/>
          <w:i/>
          <w:iCs/>
          <w:sz w:val="28"/>
          <w:szCs w:val="28"/>
          <w14:textOutline w14:w="0" w14:cap="flat" w14:cmpd="sng" w14:algn="ctr">
            <w14:noFill/>
            <w14:prstDash w14:val="solid"/>
            <w14:bevel/>
          </w14:textOutline>
        </w:rPr>
        <w:t>G. Olivieri</w:t>
      </w:r>
      <w:r w:rsidR="008F72E0" w:rsidRPr="00035DEF">
        <w:rPr>
          <w:rFonts w:eastAsia="Arial Unicode MS" w:cs="Arial Unicode MS"/>
          <w:sz w:val="28"/>
          <w:szCs w:val="28"/>
          <w14:textOutline w14:w="0" w14:cap="flat" w14:cmpd="sng" w14:algn="ctr">
            <w14:noFill/>
            <w14:prstDash w14:val="solid"/>
            <w14:bevel/>
          </w14:textOutline>
        </w:rPr>
        <w:t xml:space="preserve"> ценопопуляцияларында тек қана мезоксерофиттер басым орында, географиялық элементі палеарктикалық және голарктикалық түрлері басым. Өсімдіктердің тіршілік формаларыда гемикриптофитті түрлер кең тараған. </w:t>
      </w:r>
      <w:r w:rsidR="008F72E0" w:rsidRPr="00035DEF">
        <w:rPr>
          <w:rFonts w:eastAsia="Arial Unicode MS" w:cs="Arial Unicode MS"/>
          <w:i/>
          <w:iCs/>
          <w:sz w:val="28"/>
          <w:szCs w:val="28"/>
          <w14:textOutline w14:w="0" w14:cap="flat" w14:cmpd="sng" w14:algn="ctr">
            <w14:noFill/>
            <w14:prstDash w14:val="solid"/>
            <w14:bevel/>
          </w14:textOutline>
        </w:rPr>
        <w:t>G. tianschanica</w:t>
      </w:r>
      <w:r w:rsidR="008F72E0" w:rsidRPr="00035DEF">
        <w:rPr>
          <w:rFonts w:eastAsia="Arial Unicode MS" w:cs="Arial Unicode MS"/>
          <w:sz w:val="28"/>
          <w:szCs w:val="28"/>
          <w14:textOutline w14:w="0" w14:cap="flat" w14:cmpd="sng" w14:algn="ctr">
            <w14:noFill/>
            <w14:prstDash w14:val="solid"/>
            <w14:bevel/>
          </w14:textOutline>
        </w:rPr>
        <w:t xml:space="preserve"> түрі бойынша 2 -ші популяциядан ең көп шикізат қорын 740 гр/га жинауға болатын болса, </w:t>
      </w:r>
      <w:r w:rsidR="008F72E0" w:rsidRPr="00035DEF">
        <w:rPr>
          <w:rFonts w:eastAsia="Arial Unicode MS" w:cs="Arial Unicode MS"/>
          <w:i/>
          <w:iCs/>
          <w:sz w:val="28"/>
          <w:szCs w:val="28"/>
          <w14:textOutline w14:w="0" w14:cap="flat" w14:cmpd="sng" w14:algn="ctr">
            <w14:noFill/>
            <w14:prstDash w14:val="solid"/>
            <w14:bevel/>
          </w14:textOutline>
        </w:rPr>
        <w:t xml:space="preserve">G. olivieri </w:t>
      </w:r>
      <w:r w:rsidR="008F72E0" w:rsidRPr="00035DEF">
        <w:rPr>
          <w:rFonts w:eastAsia="Arial Unicode MS" w:cs="Arial Unicode MS"/>
          <w:sz w:val="28"/>
          <w:szCs w:val="28"/>
          <w14:textOutline w14:w="0" w14:cap="flat" w14:cmpd="sng" w14:algn="ctr">
            <w14:noFill/>
            <w14:prstDash w14:val="solid"/>
            <w14:bevel/>
          </w14:textOutline>
        </w:rPr>
        <w:t>түрі 1 популяцияда ең көп аумақта (мөлшермен 4500 га) кездесті, алайда шикізат қоры 3 популяцияда басым. Ол жерден шамамен гектарына 430 гр жинауға болады.</w:t>
      </w:r>
    </w:p>
    <w:p w14:paraId="17087334" w14:textId="1C5FFE7C" w:rsidR="008F72E0" w:rsidRPr="00035DEF" w:rsidRDefault="00035DEF" w:rsidP="008F72E0">
      <w:pPr>
        <w:numPr>
          <w:ilvl w:val="0"/>
          <w:numId w:val="36"/>
        </w:numPr>
        <w:jc w:val="both"/>
        <w:rPr>
          <w:rFonts w:eastAsia="Arial Unicode MS" w:cs="Arial Unicode MS"/>
          <w:sz w:val="28"/>
          <w:szCs w:val="28"/>
          <w14:textOutline w14:w="0" w14:cap="flat" w14:cmpd="sng" w14:algn="ctr">
            <w14:noFill/>
            <w14:prstDash w14:val="solid"/>
            <w14:bevel/>
          </w14:textOutline>
        </w:rPr>
      </w:pPr>
      <w:r>
        <w:rPr>
          <w:rFonts w:eastAsia="Arial Unicode MS" w:cs="Arial Unicode MS"/>
          <w:sz w:val="28"/>
          <w:szCs w:val="28"/>
          <w14:textOutline w14:w="0" w14:cap="flat" w14:cmpd="sng" w14:algn="ctr">
            <w14:noFill/>
            <w14:prstDash w14:val="solid"/>
            <w14:bevel/>
          </w14:textOutline>
        </w:rPr>
        <w:t xml:space="preserve"> </w:t>
      </w:r>
      <w:r w:rsidR="008F72E0" w:rsidRPr="00035DEF">
        <w:rPr>
          <w:rFonts w:eastAsia="Arial Unicode MS" w:cs="Arial Unicode MS"/>
          <w:sz w:val="28"/>
          <w:szCs w:val="28"/>
          <w14:textOutline w14:w="0" w14:cap="flat" w14:cmpd="sng" w14:algn="ctr">
            <w14:noFill/>
            <w14:prstDash w14:val="solid"/>
            <w14:bevel/>
          </w14:textOutline>
        </w:rPr>
        <w:t>Зерттелген нәжижелерге сай тұңғыш рет зерттеу нысандарының табиғы ценопопуляцияларының қазіргі жағдайы анықталды</w:t>
      </w:r>
      <w:r w:rsidR="008F72E0" w:rsidRPr="00035DEF">
        <w:rPr>
          <w:rFonts w:eastAsia="Arial Unicode MS" w:cs="Arial Unicode MS"/>
          <w:i/>
          <w:iCs/>
          <w:sz w:val="28"/>
          <w:szCs w:val="28"/>
          <w14:textOutline w14:w="0" w14:cap="flat" w14:cmpd="sng" w14:algn="ctr">
            <w14:noFill/>
            <w14:prstDash w14:val="solid"/>
            <w14:bevel/>
          </w14:textOutline>
        </w:rPr>
        <w:t xml:space="preserve">. G. tianschanica  </w:t>
      </w:r>
      <w:r w:rsidR="008F72E0" w:rsidRPr="00035DEF">
        <w:rPr>
          <w:rFonts w:eastAsia="Arial Unicode MS" w:cs="Arial Unicode MS"/>
          <w:sz w:val="28"/>
          <w:szCs w:val="28"/>
          <w14:textOutline w14:w="0" w14:cap="flat" w14:cmpd="sng" w14:algn="ctr">
            <w14:noFill/>
            <w14:prstDash w14:val="solid"/>
            <w14:bevel/>
          </w14:textOutline>
        </w:rPr>
        <w:t>өсімдіктерінің барлық цено</w:t>
      </w:r>
      <w:r w:rsidR="009A545B" w:rsidRPr="00035DEF">
        <w:rPr>
          <w:rFonts w:eastAsia="Arial Unicode MS" w:cs="Arial Unicode MS"/>
          <w:sz w:val="28"/>
          <w:szCs w:val="28"/>
          <w14:textOutline w14:w="0" w14:cap="flat" w14:cmpd="sng" w14:algn="ctr">
            <w14:noFill/>
            <w14:prstDash w14:val="solid"/>
            <w14:bevel/>
          </w14:textOutline>
        </w:rPr>
        <w:t>п</w:t>
      </w:r>
      <w:r w:rsidR="008F72E0" w:rsidRPr="00035DEF">
        <w:rPr>
          <w:rFonts w:eastAsia="Arial Unicode MS" w:cs="Arial Unicode MS"/>
          <w:sz w:val="28"/>
          <w:szCs w:val="28"/>
          <w14:textOutline w14:w="0" w14:cap="flat" w14:cmpd="sng" w14:algn="ctr">
            <w14:noFill/>
            <w14:prstDash w14:val="solid"/>
            <w14:bevel/>
          </w14:textOutline>
        </w:rPr>
        <w:t>опуляцияларында жастық құрамы бойынша генеративтік және виргенильді дарақтар саны мол. Олардың ішінде 6 ценопопуляцияда генеративті дарақтар 69 дана, виргенильді дарақтар 65 дана, имматурлы дарақтар 55 дананы құрады. Ал 2 ценопопуляциясында генеративті дарақтар саны 34 данамен, 9 ценопопуляциясында в</w:t>
      </w:r>
      <w:r w:rsidR="009A545B" w:rsidRPr="00035DEF">
        <w:rPr>
          <w:rFonts w:eastAsia="Arial Unicode MS" w:cs="Arial Unicode MS"/>
          <w:sz w:val="28"/>
          <w:szCs w:val="28"/>
          <w14:textOutline w14:w="0" w14:cap="flat" w14:cmpd="sng" w14:algn="ctr">
            <w14:noFill/>
            <w14:prstDash w14:val="solid"/>
            <w14:bevel/>
          </w14:textOutline>
        </w:rPr>
        <w:t>и</w:t>
      </w:r>
      <w:r w:rsidR="008F72E0" w:rsidRPr="00035DEF">
        <w:rPr>
          <w:rFonts w:eastAsia="Arial Unicode MS" w:cs="Arial Unicode MS"/>
          <w:sz w:val="28"/>
          <w:szCs w:val="28"/>
          <w14:textOutline w14:w="0" w14:cap="flat" w14:cmpd="sng" w14:algn="ctr">
            <w14:noFill/>
            <w14:prstDash w14:val="solid"/>
            <w14:bevel/>
          </w14:textOutline>
        </w:rPr>
        <w:t xml:space="preserve">ргинильді дарақтар 15 данамен ең аз мөлшер тіркелді. Дарақтардың вегетативті мүшелерінің биометрикалық көрсеткіштеріне талдау жасасақ </w:t>
      </w:r>
      <w:r w:rsidR="008F72E0" w:rsidRPr="00035DEF">
        <w:rPr>
          <w:rFonts w:eastAsia="Arial Unicode MS" w:cs="Arial Unicode MS"/>
          <w:i/>
          <w:iCs/>
          <w:sz w:val="28"/>
          <w:szCs w:val="28"/>
          <w14:textOutline w14:w="0" w14:cap="flat" w14:cmpd="sng" w14:algn="ctr">
            <w14:noFill/>
            <w14:prstDash w14:val="solid"/>
            <w14:bevel/>
          </w14:textOutline>
        </w:rPr>
        <w:t xml:space="preserve">G. tianschanica  </w:t>
      </w:r>
      <w:r w:rsidR="008F72E0" w:rsidRPr="00035DEF">
        <w:rPr>
          <w:rFonts w:eastAsia="Arial Unicode MS" w:cs="Arial Unicode MS"/>
          <w:sz w:val="28"/>
          <w:szCs w:val="28"/>
          <w14:textOutline w14:w="0" w14:cap="flat" w14:cmpd="sng" w14:algn="ctr">
            <w14:noFill/>
            <w14:prstDash w14:val="solid"/>
            <w14:bevel/>
          </w14:textOutline>
        </w:rPr>
        <w:t xml:space="preserve">өсімдігінің ең үлкен көрсеткіштер 6 ценопопуляцияның генеративтік дарақтарына тән. Олардың биіктігі (26,50 см) және жапырағының ұзындығы (20 см), және осы ценопопуляцияда виргинильді дарақтарда ең жоғарғы көрсеткіштерге ие. Жапырақ ұзындығы (17 см ) және биіктігі (20 см) шамасында болдды. Сонымен қатар </w:t>
      </w:r>
      <w:r w:rsidR="009A545B" w:rsidRPr="00035DEF">
        <w:rPr>
          <w:rFonts w:eastAsia="Arial Unicode MS" w:cs="Arial Unicode MS"/>
          <w:sz w:val="28"/>
          <w:szCs w:val="28"/>
          <w14:textOutline w14:w="0" w14:cap="flat" w14:cmpd="sng" w14:algn="ctr">
            <w14:noFill/>
            <w14:prstDash w14:val="solid"/>
            <w14:bevel/>
          </w14:textOutline>
        </w:rPr>
        <w:t>имматурлы лсіз екені анықталды</w:t>
      </w:r>
      <w:r w:rsidR="008F72E0" w:rsidRPr="00035DEF">
        <w:rPr>
          <w:rFonts w:eastAsia="Arial Unicode MS" w:cs="Arial Unicode MS"/>
          <w:sz w:val="28"/>
          <w:szCs w:val="28"/>
          <w14:textOutline w14:w="0" w14:cap="flat" w14:cmpd="sng" w14:algn="ctr">
            <w14:noFill/>
            <w14:prstDash w14:val="solid"/>
            <w14:bevel/>
          </w14:textOutline>
        </w:rPr>
        <w:t>дарақтарда жапырақ ұзындығы (11,20см) 6 ценопопуляцияда, өсімдік биіктігі (13,15 см)</w:t>
      </w:r>
      <w:r w:rsidR="00A743B3" w:rsidRPr="00035DEF">
        <w:rPr>
          <w:rFonts w:eastAsia="Arial Unicode MS" w:cs="Arial Unicode MS"/>
          <w:sz w:val="28"/>
          <w:szCs w:val="28"/>
          <w14:textOutline w14:w="0" w14:cap="flat" w14:cmpd="sng" w14:algn="ctr">
            <w14:noFill/>
            <w14:prstDash w14:val="solid"/>
            <w14:bevel/>
          </w14:textOutline>
        </w:rPr>
        <w:t xml:space="preserve"> </w:t>
      </w:r>
      <w:r w:rsidR="008F72E0" w:rsidRPr="00035DEF">
        <w:rPr>
          <w:rFonts w:eastAsia="Arial Unicode MS" w:cs="Arial Unicode MS"/>
          <w:sz w:val="28"/>
          <w:szCs w:val="28"/>
          <w14:textOutline w14:w="0" w14:cap="flat" w14:cmpd="sng" w14:algn="ctr">
            <w14:noFill/>
            <w14:prstDash w14:val="solid"/>
            <w14:bevel/>
          </w14:textOutline>
        </w:rPr>
        <w:t>9 ценопопуляцияда ерекшеленді.</w:t>
      </w:r>
      <w:r w:rsidR="008F72E0" w:rsidRPr="00035DEF">
        <w:rPr>
          <w:rFonts w:eastAsia="Arial Unicode MS" w:cs="Arial Unicode MS"/>
          <w:i/>
          <w:iCs/>
          <w:sz w:val="28"/>
          <w:szCs w:val="28"/>
          <w14:textOutline w14:w="0" w14:cap="flat" w14:cmpd="sng" w14:algn="ctr">
            <w14:noFill/>
            <w14:prstDash w14:val="solid"/>
            <w14:bevel/>
          </w14:textOutline>
        </w:rPr>
        <w:t xml:space="preserve"> </w:t>
      </w:r>
      <w:r w:rsidR="008F72E0" w:rsidRPr="00035DEF">
        <w:rPr>
          <w:rFonts w:eastAsia="Arial Unicode MS" w:cs="Arial Unicode MS"/>
          <w:sz w:val="28"/>
          <w:szCs w:val="28"/>
          <w14:textOutline w14:w="0" w14:cap="flat" w14:cmpd="sng" w14:algn="ctr">
            <w14:noFill/>
            <w14:prstDash w14:val="solid"/>
            <w14:bevel/>
          </w14:textOutline>
        </w:rPr>
        <w:t xml:space="preserve">Әрбір </w:t>
      </w:r>
      <w:r w:rsidR="008F72E0" w:rsidRPr="00035DEF">
        <w:rPr>
          <w:rFonts w:eastAsia="Arial Unicode MS" w:cs="Arial Unicode MS"/>
          <w:sz w:val="28"/>
          <w:szCs w:val="28"/>
          <w14:textOutline w14:w="0" w14:cap="flat" w14:cmpd="sng" w14:algn="ctr">
            <w14:noFill/>
            <w14:prstDash w14:val="solid"/>
            <w14:bevel/>
          </w14:textOutline>
        </w:rPr>
        <w:lastRenderedPageBreak/>
        <w:t xml:space="preserve">ценопопуляция үшін өсімдіктердің жабыны, жастық құрылымы және онтогенездік фазалардағы дарақтар үлесі есептелді.Мысалы, </w:t>
      </w:r>
      <w:r w:rsidR="008F72E0" w:rsidRPr="00035DEF">
        <w:rPr>
          <w:rFonts w:eastAsia="Arial Unicode MS" w:cs="Arial Unicode MS"/>
          <w:i/>
          <w:iCs/>
          <w:sz w:val="28"/>
          <w:szCs w:val="28"/>
          <w14:textOutline w14:w="0" w14:cap="flat" w14:cmpd="sng" w14:algn="ctr">
            <w14:noFill/>
            <w14:prstDash w14:val="solid"/>
            <w14:bevel/>
          </w14:textOutline>
        </w:rPr>
        <w:t>G. olivieri-</w:t>
      </w:r>
      <w:r w:rsidR="008F72E0" w:rsidRPr="00035DEF">
        <w:rPr>
          <w:rFonts w:eastAsia="Arial Unicode MS" w:cs="Arial Unicode MS"/>
          <w:sz w:val="28"/>
          <w:szCs w:val="28"/>
          <w14:textOutline w14:w="0" w14:cap="flat" w14:cmpd="sng" w14:algn="ctr">
            <w14:noFill/>
            <w14:prstDash w14:val="solid"/>
            <w14:bevel/>
          </w14:textOutline>
        </w:rPr>
        <w:t>дің бірінші популяциясында дарақ тығыздығы 9,6</w:t>
      </w:r>
      <w:r w:rsidR="008F72E0" w:rsidRPr="00035DEF">
        <w:rPr>
          <w:rFonts w:eastAsia="Arial Unicode MS" w:cs="Arial Unicode MS"/>
          <w:sz w:val="28"/>
          <w:szCs w:val="28"/>
          <w:rtl/>
          <w14:textOutline w14:w="0" w14:cap="flat" w14:cmpd="sng" w14:algn="ctr">
            <w14:noFill/>
            <w14:prstDash w14:val="solid"/>
            <w14:bevel/>
          </w14:textOutline>
        </w:rPr>
        <w:t>±</w:t>
      </w:r>
      <w:r w:rsidR="008F72E0" w:rsidRPr="00035DEF">
        <w:rPr>
          <w:rFonts w:eastAsia="Arial Unicode MS" w:cs="Arial Unicode MS"/>
          <w:sz w:val="28"/>
          <w:szCs w:val="28"/>
          <w14:textOutline w14:w="0" w14:cap="flat" w14:cmpd="sng" w14:algn="ctr">
            <w14:noFill/>
            <w14:prstDash w14:val="solid"/>
            <w14:bevel/>
          </w14:textOutline>
        </w:rPr>
        <w:t xml:space="preserve">0,45 дана/м², ал </w:t>
      </w:r>
      <w:r w:rsidR="008F72E0" w:rsidRPr="00035DEF">
        <w:rPr>
          <w:rFonts w:eastAsia="Arial Unicode MS" w:cs="Arial Unicode MS"/>
          <w:i/>
          <w:iCs/>
          <w:sz w:val="28"/>
          <w:szCs w:val="28"/>
          <w14:textOutline w14:w="0" w14:cap="flat" w14:cmpd="sng" w14:algn="ctr">
            <w14:noFill/>
            <w14:prstDash w14:val="solid"/>
            <w14:bevel/>
          </w14:textOutline>
        </w:rPr>
        <w:t>G. tianschanica-</w:t>
      </w:r>
      <w:r w:rsidR="008F72E0" w:rsidRPr="00035DEF">
        <w:rPr>
          <w:rFonts w:eastAsia="Arial Unicode MS" w:cs="Arial Unicode MS"/>
          <w:sz w:val="28"/>
          <w:szCs w:val="28"/>
          <w14:textOutline w14:w="0" w14:cap="flat" w14:cmpd="sng" w14:algn="ctr">
            <w14:noFill/>
            <w14:prstDash w14:val="solid"/>
            <w14:bevel/>
          </w14:textOutline>
        </w:rPr>
        <w:t>ның екінші популяциясында 7,8</w:t>
      </w:r>
      <w:r w:rsidR="008F72E0" w:rsidRPr="00035DEF">
        <w:rPr>
          <w:rFonts w:eastAsia="Arial Unicode MS" w:cs="Arial Unicode MS"/>
          <w:sz w:val="28"/>
          <w:szCs w:val="28"/>
          <w:rtl/>
          <w14:textOutline w14:w="0" w14:cap="flat" w14:cmpd="sng" w14:algn="ctr">
            <w14:noFill/>
            <w14:prstDash w14:val="solid"/>
            <w14:bevel/>
          </w14:textOutline>
        </w:rPr>
        <w:t>±</w:t>
      </w:r>
      <w:r w:rsidR="008F72E0" w:rsidRPr="00035DEF">
        <w:rPr>
          <w:rFonts w:eastAsia="Arial Unicode MS" w:cs="Arial Unicode MS"/>
          <w:sz w:val="28"/>
          <w:szCs w:val="28"/>
          <w14:textOutline w14:w="0" w14:cap="flat" w14:cmpd="sng" w14:algn="ctr">
            <w14:noFill/>
            <w14:prstDash w14:val="solid"/>
            <w14:bevel/>
          </w14:textOutline>
        </w:rPr>
        <w:t xml:space="preserve">0,38 дана/м² болды. Зерттеу нәтижелері көрсеткендей, ценопопуляциялар табиғи факторлар мен антропогендік әсерлерге әртүрлі бейімделу қабілетіне ие, соның ішінде </w:t>
      </w:r>
      <w:r w:rsidR="008F72E0" w:rsidRPr="00035DEF">
        <w:rPr>
          <w:rFonts w:eastAsia="Arial Unicode MS" w:cs="Arial Unicode MS"/>
          <w:i/>
          <w:iCs/>
          <w:sz w:val="28"/>
          <w:szCs w:val="28"/>
          <w14:textOutline w14:w="0" w14:cap="flat" w14:cmpd="sng" w14:algn="ctr">
            <w14:noFill/>
            <w14:prstDash w14:val="solid"/>
            <w14:bevel/>
          </w14:textOutline>
        </w:rPr>
        <w:t>G. olivieri-</w:t>
      </w:r>
      <w:r w:rsidR="008F72E0" w:rsidRPr="00035DEF">
        <w:rPr>
          <w:rFonts w:eastAsia="Arial Unicode MS" w:cs="Arial Unicode MS"/>
          <w:sz w:val="28"/>
          <w:szCs w:val="28"/>
          <w14:textOutline w14:w="0" w14:cap="flat" w14:cmpd="sng" w14:algn="ctr">
            <w14:noFill/>
            <w14:prstDash w14:val="solid"/>
            <w14:bevel/>
          </w14:textOutline>
        </w:rPr>
        <w:t xml:space="preserve">дің  бірінші популяциясы ең тұрақты болып табылса, ал </w:t>
      </w:r>
      <w:r w:rsidR="008F72E0" w:rsidRPr="00035DEF">
        <w:rPr>
          <w:rFonts w:eastAsia="Arial Unicode MS" w:cs="Arial Unicode MS"/>
          <w:i/>
          <w:iCs/>
          <w:sz w:val="28"/>
          <w:szCs w:val="28"/>
          <w14:textOutline w14:w="0" w14:cap="flat" w14:cmpd="sng" w14:algn="ctr">
            <w14:noFill/>
            <w14:prstDash w14:val="solid"/>
            <w14:bevel/>
          </w14:textOutline>
        </w:rPr>
        <w:t>G. tianschanica</w:t>
      </w:r>
      <w:r w:rsidR="009A545B" w:rsidRPr="00035DEF">
        <w:t xml:space="preserve"> </w:t>
      </w:r>
      <w:r w:rsidR="009A545B" w:rsidRPr="00035DEF">
        <w:rPr>
          <w:rFonts w:eastAsia="Arial Unicode MS" w:cs="Arial Unicode MS"/>
          <w:sz w:val="28"/>
          <w:szCs w:val="28"/>
          <w14:textOutline w14:w="0" w14:cap="flat" w14:cmpd="sng" w14:algn="ctr">
            <w14:noFill/>
            <w14:prstDash w14:val="solid"/>
            <w14:bevel/>
          </w14:textOutline>
        </w:rPr>
        <w:t xml:space="preserve">түрінің үшінші популяциясы экологиялық тұрғыдан осал болып шықты. </w:t>
      </w:r>
      <w:r w:rsidR="008F72E0" w:rsidRPr="00035DEF">
        <w:rPr>
          <w:rFonts w:eastAsia="Arial Unicode MS" w:cs="Arial Unicode MS"/>
          <w:sz w:val="28"/>
          <w:szCs w:val="28"/>
          <w14:textOutline w14:w="0" w14:cap="flat" w14:cmpd="sng" w14:algn="ctr">
            <w14:noFill/>
            <w14:prstDash w14:val="solid"/>
            <w14:bevel/>
          </w14:textOutline>
        </w:rPr>
        <w:t xml:space="preserve">Популяциялық құрылымда генеративті фазадағы өсімдіктер басым, бірақ ювенильді және виргинильді өсімдіктердің аздығы табиғи жаңарудың баяу екенін көрсетті. Антропогендік әсер (мал жаю, туризм, инфрақұрылым) өсімдіктердің таралу аймағын қысқартып, популяцияға қауіп төндіруде. Топырақтың морфологиялық, физикалық және химиялық ерекшеліктері өсімдіктердің өсуіне әсер етеді. Үлкен Алматы шатқалында қарашіріндінің жоғары мөлшері өсімдіктердің тығыз популяциясын қалыптастырса, Қаскелең шатқалында жеңіл саздақты топырақ өсімдіктердің сирек таралуына әкеледі. Популяциялық құрылымды зерттеу нәтижелері </w:t>
      </w:r>
      <w:r w:rsidR="008F72E0" w:rsidRPr="00035DEF">
        <w:rPr>
          <w:rFonts w:eastAsia="Arial Unicode MS" w:cs="Arial Unicode MS"/>
          <w:i/>
          <w:iCs/>
          <w:sz w:val="28"/>
          <w:szCs w:val="28"/>
          <w14:textOutline w14:w="0" w14:cap="flat" w14:cmpd="sng" w14:algn="ctr">
            <w14:noFill/>
            <w14:prstDash w14:val="solid"/>
            <w14:bevel/>
          </w14:textOutline>
        </w:rPr>
        <w:t>G. tianschanica</w:t>
      </w:r>
      <w:r w:rsidR="008F72E0" w:rsidRPr="00035DEF">
        <w:rPr>
          <w:rFonts w:eastAsia="Arial Unicode MS" w:cs="Arial Unicode MS"/>
          <w:sz w:val="28"/>
          <w:szCs w:val="28"/>
          <w14:textOutline w14:w="0" w14:cap="flat" w14:cmpd="sng" w14:algn="ctr">
            <w14:noFill/>
            <w14:prstDash w14:val="solid"/>
            <w14:bevel/>
          </w14:textOutline>
        </w:rPr>
        <w:t xml:space="preserve"> және </w:t>
      </w:r>
      <w:r w:rsidR="008F72E0" w:rsidRPr="00035DEF">
        <w:rPr>
          <w:rFonts w:eastAsia="Arial Unicode MS" w:cs="Arial Unicode MS"/>
          <w:i/>
          <w:iCs/>
          <w:sz w:val="28"/>
          <w:szCs w:val="28"/>
          <w14:textOutline w14:w="0" w14:cap="flat" w14:cmpd="sng" w14:algn="ctr">
            <w14:noFill/>
            <w14:prstDash w14:val="solid"/>
            <w14:bevel/>
          </w14:textOutline>
        </w:rPr>
        <w:t xml:space="preserve">G. olivieri </w:t>
      </w:r>
      <w:r w:rsidR="008F72E0" w:rsidRPr="00035DEF">
        <w:rPr>
          <w:rFonts w:eastAsia="Arial Unicode MS" w:cs="Arial Unicode MS"/>
          <w:sz w:val="28"/>
          <w:szCs w:val="28"/>
          <w14:textOutline w14:w="0" w14:cap="flat" w14:cmpd="sng" w14:algn="ctr">
            <w14:noFill/>
            <w14:prstDash w14:val="solid"/>
            <w14:bevel/>
          </w14:textOutline>
        </w:rPr>
        <w:t>өсімдіктерінің жастық құрылымында генеративті фазадағы өсімдіктер саны басым екенін көрсетті, алайда ювенильді және виргинильді өсімдіктердің үлесінің төмендігі олардың табиғи жаңару процесінің баяу екенін дәлелдейді. Қашықтықтан зондтау</w:t>
      </w:r>
      <w:r w:rsidR="009A545B" w:rsidRPr="00035DEF">
        <w:t xml:space="preserve"> </w:t>
      </w:r>
      <w:r w:rsidR="009A545B" w:rsidRPr="00035DEF">
        <w:rPr>
          <w:rFonts w:eastAsia="Arial Unicode MS" w:cs="Arial Unicode MS"/>
          <w:sz w:val="28"/>
          <w:szCs w:val="28"/>
          <w14:textOutline w14:w="0" w14:cap="flat" w14:cmpd="sng" w14:algn="ctr">
            <w14:noFill/>
            <w14:prstDash w14:val="solid"/>
            <w14:bevel/>
          </w14:textOutline>
        </w:rPr>
        <w:t>ценоопуляция</w:t>
      </w:r>
      <w:r w:rsidR="008F72E0" w:rsidRPr="00035DEF">
        <w:rPr>
          <w:rFonts w:eastAsia="Arial Unicode MS" w:cs="Arial Unicode MS"/>
          <w:sz w:val="28"/>
          <w:szCs w:val="28"/>
          <w14:textOutline w14:w="0" w14:cap="flat" w14:cmpd="sng" w14:algn="ctr">
            <w14:noFill/>
            <w14:prstDash w14:val="solid"/>
            <w14:bevel/>
          </w14:textOutline>
        </w:rPr>
        <w:t xml:space="preserve"> (NDVI) арқылы соңғы он жылда өсімдік жамылғысының айтарлықтай азайғаны анықталды. 2015-2020 жылдары өсімдіктердің таралу аймағы қысқарса, 2020-2024 жылдары кейбір учаскелерде қалпына келу үрдісі байқалды, бірақ бұл өзгерістер өте баяу жүріп жатыр. Антропогендік әсер өсімдіктердің популяциясына үлкен қауіп төндіріп отырғаны анықталды, әсіресе мал жаю, инфрақұрылым дамуы және туризмнің артуы олардың табиғи өсу ортасының қысқаруына және табиғи жаңару деңгейінің төмендеуіне ықпал етуде. </w:t>
      </w:r>
    </w:p>
    <w:p w14:paraId="3A3860B7" w14:textId="4B0AAAE5" w:rsidR="008F72E0" w:rsidRPr="00035DEF" w:rsidRDefault="00035DEF" w:rsidP="008F72E0">
      <w:pPr>
        <w:numPr>
          <w:ilvl w:val="0"/>
          <w:numId w:val="36"/>
        </w:numPr>
        <w:jc w:val="both"/>
        <w:rPr>
          <w:rFonts w:eastAsia="Arial Unicode MS" w:cs="Arial Unicode MS"/>
          <w:sz w:val="28"/>
          <w:szCs w:val="28"/>
          <w14:textOutline w14:w="0" w14:cap="flat" w14:cmpd="sng" w14:algn="ctr">
            <w14:noFill/>
            <w14:prstDash w14:val="solid"/>
            <w14:bevel/>
          </w14:textOutline>
        </w:rPr>
      </w:pPr>
      <w:r>
        <w:rPr>
          <w:rFonts w:eastAsia="Arial Unicode MS" w:cs="Arial Unicode MS"/>
          <w:sz w:val="28"/>
          <w:szCs w:val="28"/>
          <w14:textOutline w14:w="0" w14:cap="flat" w14:cmpd="sng" w14:algn="ctr">
            <w14:noFill/>
            <w14:prstDash w14:val="solid"/>
            <w14:bevel/>
          </w14:textOutline>
        </w:rPr>
        <w:t xml:space="preserve"> </w:t>
      </w:r>
      <w:r w:rsidR="008F72E0" w:rsidRPr="00035DEF">
        <w:rPr>
          <w:rFonts w:eastAsia="Arial Unicode MS" w:cs="Arial Unicode MS"/>
          <w:sz w:val="28"/>
          <w:szCs w:val="28"/>
          <w14:textOutline w14:w="0" w14:cap="flat" w14:cmpd="sng" w14:algn="ctr">
            <w14:noFill/>
            <w14:prstDash w14:val="solid"/>
            <w14:bevel/>
          </w14:textOutline>
        </w:rPr>
        <w:t xml:space="preserve">Зерттеу нәтижелері </w:t>
      </w:r>
      <w:r w:rsidR="008F72E0" w:rsidRPr="00035DEF">
        <w:rPr>
          <w:rFonts w:eastAsia="Arial Unicode MS" w:cs="Arial Unicode MS"/>
          <w:i/>
          <w:iCs/>
          <w:sz w:val="28"/>
          <w:szCs w:val="28"/>
          <w14:textOutline w14:w="0" w14:cap="flat" w14:cmpd="sng" w14:algn="ctr">
            <w14:noFill/>
            <w14:prstDash w14:val="solid"/>
            <w14:bevel/>
          </w14:textOutline>
        </w:rPr>
        <w:t xml:space="preserve">G. tianschanica </w:t>
      </w:r>
      <w:r w:rsidR="008F72E0" w:rsidRPr="00035DEF">
        <w:rPr>
          <w:rFonts w:eastAsia="Arial Unicode MS" w:cs="Arial Unicode MS"/>
          <w:sz w:val="28"/>
          <w:szCs w:val="28"/>
          <w14:textOutline w14:w="0" w14:cap="flat" w14:cmpd="sng" w14:algn="ctr">
            <w14:noFill/>
            <w14:prstDash w14:val="solid"/>
            <w14:bevel/>
          </w14:textOutline>
        </w:rPr>
        <w:t xml:space="preserve">және </w:t>
      </w:r>
      <w:r w:rsidR="008F72E0" w:rsidRPr="00035DEF">
        <w:rPr>
          <w:rFonts w:eastAsia="Arial Unicode MS" w:cs="Arial Unicode MS"/>
          <w:i/>
          <w:iCs/>
          <w:sz w:val="28"/>
          <w:szCs w:val="28"/>
          <w14:textOutline w14:w="0" w14:cap="flat" w14:cmpd="sng" w14:algn="ctr">
            <w14:noFill/>
            <w14:prstDash w14:val="solid"/>
            <w14:bevel/>
          </w14:textOutline>
        </w:rPr>
        <w:t xml:space="preserve">G. olivieri </w:t>
      </w:r>
      <w:r w:rsidR="008F72E0" w:rsidRPr="00035DEF">
        <w:rPr>
          <w:rFonts w:eastAsia="Arial Unicode MS" w:cs="Arial Unicode MS"/>
          <w:sz w:val="28"/>
          <w:szCs w:val="28"/>
          <w14:textOutline w14:w="0" w14:cap="flat" w14:cmpd="sng" w14:algn="ctr">
            <w14:noFill/>
            <w14:prstDash w14:val="solid"/>
            <w14:bevel/>
          </w14:textOutline>
        </w:rPr>
        <w:t>өсімдіктерінің өсуіне олардың мекендейтін топырақтың морфологиялық, физикалық және химиялық ерекшеліктері маңызды әсер ететінін көрсетті. Үлкен Алматы шатқалында қарашіріктің мөлшері жоғары болғандықтан, өсімдіктердің тығыз популяциясы қалыптасқаны анықталды, ал Қаскелең шатқалында жеңіл саздақты және қоректік заттарға кедей топырақ басым болып, бұл аймақта өсімдіктердің таралуының сирек екені байқалды. Топырақтың pH деңгейі, кальций, магний, калий, фосфор және натрий мөлшері зерттеліп, олардың өсімдіктердің өсуіне тигізетін әсері бағаланды.Тұқым өнгіштігіне топырақ пен экологиялық жағдайлардың ықпалы зерттеліп, интродукциялау мүмкіндігі анықталды, нәтижесінде G. olivieri өсімдігінің жаңа аймақтарға бейімделу қабілеті төмен екені белгілі болды. Зерттелген топырақ үлгілері негізінен құмбалшықты және саздақ, ал олардың pH көрсеткіші 7,2–8,1 аралығында болды. Органикалық зат мөлшері 1,98–3,54%, гумус мөлшері 2,3–4,7% аралығында өзгергені анықталды. Зертханалық жағдайда G. olivieri тұқымының өнгіштігі 62,4</w:t>
      </w:r>
      <w:r w:rsidR="008F72E0" w:rsidRPr="00035DEF">
        <w:rPr>
          <w:rFonts w:eastAsia="Arial Unicode MS" w:cs="Arial Unicode MS"/>
          <w:sz w:val="28"/>
          <w:szCs w:val="28"/>
          <w:rtl/>
          <w14:textOutline w14:w="0" w14:cap="flat" w14:cmpd="sng" w14:algn="ctr">
            <w14:noFill/>
            <w14:prstDash w14:val="solid"/>
            <w14:bevel/>
          </w14:textOutline>
        </w:rPr>
        <w:t>±</w:t>
      </w:r>
      <w:r w:rsidR="008F72E0" w:rsidRPr="00035DEF">
        <w:rPr>
          <w:rFonts w:eastAsia="Arial Unicode MS" w:cs="Arial Unicode MS"/>
          <w:sz w:val="28"/>
          <w:szCs w:val="28"/>
          <w14:textOutline w14:w="0" w14:cap="flat" w14:cmpd="sng" w14:algn="ctr">
            <w14:noFill/>
            <w14:prstDash w14:val="solid"/>
            <w14:bevel/>
          </w14:textOutline>
        </w:rPr>
        <w:t>1,8%, ал</w:t>
      </w:r>
      <w:r w:rsidR="008F72E0" w:rsidRPr="00035DEF">
        <w:rPr>
          <w:rFonts w:eastAsia="Arial Unicode MS" w:cs="Arial Unicode MS"/>
          <w:i/>
          <w:iCs/>
          <w:sz w:val="28"/>
          <w:szCs w:val="28"/>
          <w14:textOutline w14:w="0" w14:cap="flat" w14:cmpd="sng" w14:algn="ctr">
            <w14:noFill/>
            <w14:prstDash w14:val="solid"/>
            <w14:bevel/>
          </w14:textOutline>
        </w:rPr>
        <w:t xml:space="preserve"> G. tianschanica </w:t>
      </w:r>
      <w:r w:rsidR="008F72E0" w:rsidRPr="00035DEF">
        <w:rPr>
          <w:rFonts w:eastAsia="Arial Unicode MS" w:cs="Arial Unicode MS"/>
          <w:sz w:val="28"/>
          <w:szCs w:val="28"/>
          <w14:textOutline w14:w="0" w14:cap="flat" w14:cmpd="sng" w14:algn="ctr">
            <w14:noFill/>
            <w14:prstDash w14:val="solid"/>
            <w14:bevel/>
          </w14:textOutline>
        </w:rPr>
        <w:t>тұқымының өнгіштігі 54,9</w:t>
      </w:r>
      <w:r w:rsidR="008F72E0" w:rsidRPr="00035DEF">
        <w:rPr>
          <w:rFonts w:eastAsia="Arial Unicode MS" w:cs="Arial Unicode MS"/>
          <w:sz w:val="28"/>
          <w:szCs w:val="28"/>
          <w:rtl/>
          <w14:textOutline w14:w="0" w14:cap="flat" w14:cmpd="sng" w14:algn="ctr">
            <w14:noFill/>
            <w14:prstDash w14:val="solid"/>
            <w14:bevel/>
          </w14:textOutline>
        </w:rPr>
        <w:t>±</w:t>
      </w:r>
      <w:r w:rsidR="008F72E0" w:rsidRPr="00035DEF">
        <w:rPr>
          <w:rFonts w:eastAsia="Arial Unicode MS" w:cs="Arial Unicode MS"/>
          <w:sz w:val="28"/>
          <w:szCs w:val="28"/>
          <w14:textOutline w14:w="0" w14:cap="flat" w14:cmpd="sng" w14:algn="ctr">
            <w14:noFill/>
            <w14:prstDash w14:val="solid"/>
            <w14:bevel/>
          </w14:textOutline>
        </w:rPr>
        <w:t xml:space="preserve">2,1% болып бағаланды, бұл олардың табиғи ортада қалпына келу </w:t>
      </w:r>
      <w:r w:rsidR="008F72E0" w:rsidRPr="00035DEF">
        <w:rPr>
          <w:rFonts w:eastAsia="Arial Unicode MS" w:cs="Arial Unicode MS"/>
          <w:sz w:val="28"/>
          <w:szCs w:val="28"/>
          <w14:textOutline w14:w="0" w14:cap="flat" w14:cmpd="sng" w14:algn="ctr">
            <w14:noFill/>
            <w14:prstDash w14:val="solid"/>
            <w14:bevel/>
          </w14:textOutline>
        </w:rPr>
        <w:lastRenderedPageBreak/>
        <w:t>мүмкіндігі бар екенін көрсетеді, алайда өнгіштікті арттыру үшін арнайы агротехникалық шаралар қажет.</w:t>
      </w:r>
    </w:p>
    <w:p w14:paraId="1FE3299E" w14:textId="734AEC81" w:rsidR="008F72E0" w:rsidRPr="00035DEF" w:rsidRDefault="00035DEF" w:rsidP="008F72E0">
      <w:pPr>
        <w:numPr>
          <w:ilvl w:val="0"/>
          <w:numId w:val="36"/>
        </w:numPr>
        <w:jc w:val="both"/>
        <w:rPr>
          <w:rFonts w:eastAsia="Arial Unicode MS" w:cs="Arial Unicode MS"/>
          <w:sz w:val="28"/>
          <w:szCs w:val="28"/>
          <w14:textOutline w14:w="0" w14:cap="flat" w14:cmpd="sng" w14:algn="ctr">
            <w14:noFill/>
            <w14:prstDash w14:val="solid"/>
            <w14:bevel/>
          </w14:textOutline>
        </w:rPr>
      </w:pPr>
      <w:r>
        <w:rPr>
          <w:rFonts w:eastAsia="Arial Unicode MS" w:cs="Arial Unicode MS"/>
          <w:sz w:val="28"/>
          <w:szCs w:val="28"/>
          <w14:textOutline w14:w="0" w14:cap="flat" w14:cmpd="sng" w14:algn="ctr">
            <w14:noFill/>
            <w14:prstDash w14:val="solid"/>
            <w14:bevel/>
          </w14:textOutline>
        </w:rPr>
        <w:t xml:space="preserve"> </w:t>
      </w:r>
      <w:r w:rsidR="008F72E0" w:rsidRPr="00035DEF">
        <w:rPr>
          <w:rFonts w:eastAsia="Arial Unicode MS" w:cs="Arial Unicode MS"/>
          <w:sz w:val="28"/>
          <w:szCs w:val="28"/>
          <w14:textOutline w14:w="0" w14:cap="flat" w14:cmpd="sng" w14:algn="ctr">
            <w14:noFill/>
            <w14:prstDash w14:val="solid"/>
            <w14:bevel/>
          </w14:textOutline>
        </w:rPr>
        <w:t xml:space="preserve">Фитохимиялық талдау нәтижесінде екі өсімдіктің құрамында иридоидтар, флавоноидтар, фенолды қосылыстар, гликозидтер және аскорбин қышқылы бар екені анықталды. Фенолды қосылыстардың жалпы мөлшері </w:t>
      </w:r>
      <w:r w:rsidR="008F72E0" w:rsidRPr="00035DEF">
        <w:rPr>
          <w:rFonts w:eastAsia="Arial Unicode MS" w:cs="Arial Unicode MS"/>
          <w:i/>
          <w:iCs/>
          <w:sz w:val="28"/>
          <w:szCs w:val="28"/>
          <w14:textOutline w14:w="0" w14:cap="flat" w14:cmpd="sng" w14:algn="ctr">
            <w14:noFill/>
            <w14:prstDash w14:val="solid"/>
            <w14:bevel/>
          </w14:textOutline>
        </w:rPr>
        <w:t>G. olivieri-</w:t>
      </w:r>
      <w:r w:rsidR="008F72E0" w:rsidRPr="00035DEF">
        <w:rPr>
          <w:rFonts w:eastAsia="Arial Unicode MS" w:cs="Arial Unicode MS"/>
          <w:sz w:val="28"/>
          <w:szCs w:val="28"/>
          <w14:textOutline w14:w="0" w14:cap="flat" w14:cmpd="sng" w14:algn="ctr">
            <w14:noFill/>
            <w14:prstDash w14:val="solid"/>
            <w14:bevel/>
          </w14:textOutline>
        </w:rPr>
        <w:t>де – 62,1</w:t>
      </w:r>
      <w:r w:rsidR="008F72E0" w:rsidRPr="00035DEF">
        <w:rPr>
          <w:rFonts w:eastAsia="Arial Unicode MS" w:cs="Arial Unicode MS"/>
          <w:sz w:val="28"/>
          <w:szCs w:val="28"/>
          <w:rtl/>
          <w14:textOutline w14:w="0" w14:cap="flat" w14:cmpd="sng" w14:algn="ctr">
            <w14:noFill/>
            <w14:prstDash w14:val="solid"/>
            <w14:bevel/>
          </w14:textOutline>
        </w:rPr>
        <w:t>±</w:t>
      </w:r>
      <w:r w:rsidR="008F72E0" w:rsidRPr="00035DEF">
        <w:rPr>
          <w:rFonts w:eastAsia="Arial Unicode MS" w:cs="Arial Unicode MS"/>
          <w:sz w:val="28"/>
          <w:szCs w:val="28"/>
          <w14:textOutline w14:w="0" w14:cap="flat" w14:cmpd="sng" w14:algn="ctr">
            <w14:noFill/>
            <w14:prstDash w14:val="solid"/>
            <w14:bevel/>
          </w14:textOutline>
        </w:rPr>
        <w:t xml:space="preserve">1,3 мг GAE/г, ал </w:t>
      </w:r>
      <w:r w:rsidR="008F72E0" w:rsidRPr="00035DEF">
        <w:rPr>
          <w:rFonts w:eastAsia="Arial Unicode MS" w:cs="Arial Unicode MS"/>
          <w:i/>
          <w:iCs/>
          <w:sz w:val="28"/>
          <w:szCs w:val="28"/>
          <w14:textOutline w14:w="0" w14:cap="flat" w14:cmpd="sng" w14:algn="ctr">
            <w14:noFill/>
            <w14:prstDash w14:val="solid"/>
            <w14:bevel/>
          </w14:textOutline>
        </w:rPr>
        <w:t>G. tianschanica</w:t>
      </w:r>
      <w:r w:rsidR="008F72E0" w:rsidRPr="00035DEF">
        <w:rPr>
          <w:rFonts w:eastAsia="Arial Unicode MS" w:cs="Arial Unicode MS"/>
          <w:sz w:val="28"/>
          <w:szCs w:val="28"/>
          <w14:textOutline w14:w="0" w14:cap="flat" w14:cmpd="sng" w14:algn="ctr">
            <w14:noFill/>
            <w14:prstDash w14:val="solid"/>
            <w14:bevel/>
          </w14:textOutline>
        </w:rPr>
        <w:t>-да – 57,4</w:t>
      </w:r>
      <w:r w:rsidR="008F72E0" w:rsidRPr="00035DEF">
        <w:rPr>
          <w:rFonts w:eastAsia="Arial Unicode MS" w:cs="Arial Unicode MS"/>
          <w:sz w:val="28"/>
          <w:szCs w:val="28"/>
          <w:rtl/>
          <w14:textOutline w14:w="0" w14:cap="flat" w14:cmpd="sng" w14:algn="ctr">
            <w14:noFill/>
            <w14:prstDash w14:val="solid"/>
            <w14:bevel/>
          </w14:textOutline>
        </w:rPr>
        <w:t>±</w:t>
      </w:r>
      <w:r w:rsidR="008F72E0" w:rsidRPr="00035DEF">
        <w:rPr>
          <w:rFonts w:eastAsia="Arial Unicode MS" w:cs="Arial Unicode MS"/>
          <w:sz w:val="28"/>
          <w:szCs w:val="28"/>
          <w14:textOutline w14:w="0" w14:cap="flat" w14:cmpd="sng" w14:algn="ctr">
            <w14:noFill/>
            <w14:prstDash w14:val="solid"/>
            <w14:bevel/>
          </w14:textOutline>
        </w:rPr>
        <w:t>1,6 мг GAE/г, ал олардың антиоксиданттық белсенділігі (DPPH әдісі бойынша) сәйкесінше 78,6</w:t>
      </w:r>
      <w:r w:rsidR="008F72E0" w:rsidRPr="00035DEF">
        <w:rPr>
          <w:rFonts w:eastAsia="Arial Unicode MS" w:cs="Arial Unicode MS"/>
          <w:sz w:val="28"/>
          <w:szCs w:val="28"/>
          <w:rtl/>
          <w14:textOutline w14:w="0" w14:cap="flat" w14:cmpd="sng" w14:algn="ctr">
            <w14:noFill/>
            <w14:prstDash w14:val="solid"/>
            <w14:bevel/>
          </w14:textOutline>
        </w:rPr>
        <w:t>±</w:t>
      </w:r>
      <w:r w:rsidR="008F72E0" w:rsidRPr="00035DEF">
        <w:rPr>
          <w:rFonts w:eastAsia="Arial Unicode MS" w:cs="Arial Unicode MS"/>
          <w:sz w:val="28"/>
          <w:szCs w:val="28"/>
          <w14:textOutline w14:w="0" w14:cap="flat" w14:cmpd="sng" w14:algn="ctr">
            <w14:noFill/>
            <w14:prstDash w14:val="solid"/>
            <w14:bevel/>
          </w14:textOutline>
        </w:rPr>
        <w:t>2,1% және 74,2</w:t>
      </w:r>
      <w:r w:rsidR="008F72E0" w:rsidRPr="00035DEF">
        <w:rPr>
          <w:rFonts w:eastAsia="Arial Unicode MS" w:cs="Arial Unicode MS"/>
          <w:sz w:val="28"/>
          <w:szCs w:val="28"/>
          <w:rtl/>
          <w14:textOutline w14:w="0" w14:cap="flat" w14:cmpd="sng" w14:algn="ctr">
            <w14:noFill/>
            <w14:prstDash w14:val="solid"/>
            <w14:bevel/>
          </w14:textOutline>
        </w:rPr>
        <w:t>±</w:t>
      </w:r>
      <w:r w:rsidR="008F72E0" w:rsidRPr="00035DEF">
        <w:rPr>
          <w:rFonts w:eastAsia="Arial Unicode MS" w:cs="Arial Unicode MS"/>
          <w:sz w:val="28"/>
          <w:szCs w:val="28"/>
          <w14:textOutline w14:w="0" w14:cap="flat" w14:cmpd="sng" w14:algn="ctr">
            <w14:noFill/>
            <w14:prstDash w14:val="solid"/>
            <w14:bevel/>
          </w14:textOutline>
        </w:rPr>
        <w:t>2,4% деңгейінде болды. Анатомиялық зерттеулер нәтижесінде екі өсімдіктің де жапырақ тақтасы мен тамыр жүйесінде кутинделген эпидерма, дөңгелек паренхималық жасушалар, колленхима және өткізгіш шоқтардың жүйелі түрде орналасқаны анықталды, бұл олардың жоғары экологиялық бейімделу қабілетін дәлелдейді.</w:t>
      </w:r>
    </w:p>
    <w:p w14:paraId="53899B22" w14:textId="77777777" w:rsidR="00D80E6A" w:rsidRPr="00D55397" w:rsidRDefault="00D80E6A">
      <w:pPr>
        <w:pStyle w:val="af2"/>
        <w:spacing w:before="0" w:after="240" w:line="240" w:lineRule="auto"/>
        <w:rPr>
          <w:rStyle w:val="af0"/>
          <w:rFonts w:ascii="Times New Roman" w:eastAsia="Times Roman" w:hAnsi="Times New Roman" w:cs="Times New Roman"/>
          <w:lang w:val="kk-KZ"/>
        </w:rPr>
      </w:pPr>
    </w:p>
    <w:p w14:paraId="6111441C" w14:textId="77777777" w:rsidR="00D80E6A" w:rsidRPr="00D55397" w:rsidRDefault="00D80E6A">
      <w:pPr>
        <w:pStyle w:val="af2"/>
        <w:spacing w:before="0" w:line="240" w:lineRule="auto"/>
        <w:rPr>
          <w:rStyle w:val="af0"/>
          <w:rFonts w:ascii="Times New Roman" w:eastAsia="Times Roman" w:hAnsi="Times New Roman" w:cs="Times New Roman"/>
          <w:lang w:val="kk-KZ"/>
        </w:rPr>
      </w:pPr>
    </w:p>
    <w:p w14:paraId="6E6EE16D" w14:textId="77777777" w:rsidR="00D80E6A" w:rsidRPr="00D55397" w:rsidRDefault="002B0DFA">
      <w:pPr>
        <w:pStyle w:val="af2"/>
        <w:spacing w:before="0" w:line="240" w:lineRule="auto"/>
        <w:jc w:val="center"/>
        <w:rPr>
          <w:rFonts w:ascii="Times New Roman" w:hAnsi="Times New Roman" w:cs="Times New Roman"/>
          <w:lang w:val="kk-KZ"/>
        </w:rPr>
      </w:pPr>
      <w:r w:rsidRPr="00D55397">
        <w:rPr>
          <w:rStyle w:val="af0"/>
          <w:rFonts w:ascii="Times New Roman" w:eastAsia="Arial Unicode MS" w:hAnsi="Times New Roman" w:cs="Times New Roman"/>
          <w:sz w:val="22"/>
          <w:szCs w:val="22"/>
          <w:lang w:val="kk-KZ"/>
          <w14:textFill>
            <w14:solidFill>
              <w14:srgbClr w14:val="000000">
                <w14:alpha w14:val="15294"/>
              </w14:srgbClr>
            </w14:solidFill>
          </w14:textFill>
        </w:rPr>
        <w:br w:type="page"/>
      </w:r>
    </w:p>
    <w:p w14:paraId="2ECB0B15" w14:textId="77777777" w:rsidR="00D80E6A" w:rsidRPr="00D55397" w:rsidRDefault="00D80E6A">
      <w:pPr>
        <w:pStyle w:val="af2"/>
        <w:spacing w:before="0" w:line="240" w:lineRule="auto"/>
        <w:jc w:val="center"/>
        <w:rPr>
          <w:rStyle w:val="af0"/>
          <w:rFonts w:ascii="Times New Roman" w:eastAsia="Helvetica" w:hAnsi="Times New Roman" w:cs="Times New Roman"/>
          <w:sz w:val="22"/>
          <w:szCs w:val="22"/>
          <w:lang w:val="kk-KZ"/>
          <w14:textFill>
            <w14:solidFill>
              <w14:srgbClr w14:val="000000">
                <w14:alpha w14:val="15294"/>
              </w14:srgbClr>
            </w14:solidFill>
          </w14:textFill>
        </w:rPr>
      </w:pPr>
    </w:p>
    <w:p w14:paraId="3E750177" w14:textId="77777777" w:rsidR="00D80E6A" w:rsidRPr="00D55397" w:rsidRDefault="002B0DFA">
      <w:pPr>
        <w:ind w:firstLine="709"/>
        <w:jc w:val="center"/>
        <w:rPr>
          <w:rStyle w:val="af0"/>
          <w:b/>
          <w:bCs/>
        </w:rPr>
      </w:pPr>
      <w:r w:rsidRPr="00D55397">
        <w:rPr>
          <w:rStyle w:val="af0"/>
          <w:b/>
          <w:bCs/>
        </w:rPr>
        <w:t>ҰСЫНЫСТАР</w:t>
      </w:r>
    </w:p>
    <w:p w14:paraId="29C60E18" w14:textId="77777777" w:rsidR="00D80E6A" w:rsidRPr="00D55397" w:rsidRDefault="00D80E6A">
      <w:pPr>
        <w:ind w:firstLine="709"/>
        <w:jc w:val="center"/>
        <w:rPr>
          <w:rStyle w:val="af0"/>
          <w:b/>
          <w:bCs/>
        </w:rPr>
      </w:pPr>
    </w:p>
    <w:p w14:paraId="2E177CB8" w14:textId="77777777" w:rsidR="00D80E6A" w:rsidRPr="00D55397" w:rsidRDefault="002B0DFA">
      <w:pPr>
        <w:ind w:firstLine="709"/>
        <w:jc w:val="both"/>
        <w:rPr>
          <w:rStyle w:val="af0"/>
          <w:sz w:val="28"/>
          <w:szCs w:val="28"/>
        </w:rPr>
      </w:pPr>
      <w:r w:rsidRPr="00D55397">
        <w:rPr>
          <w:rStyle w:val="af0"/>
          <w:i/>
          <w:iCs/>
          <w:sz w:val="28"/>
          <w:szCs w:val="28"/>
        </w:rPr>
        <w:t>G. tianschanica</w:t>
      </w:r>
      <w:r w:rsidRPr="00D55397">
        <w:rPr>
          <w:rStyle w:val="af0"/>
          <w:sz w:val="28"/>
          <w:szCs w:val="28"/>
        </w:rPr>
        <w:t xml:space="preserve"> және </w:t>
      </w:r>
      <w:r w:rsidRPr="00D55397">
        <w:rPr>
          <w:rStyle w:val="af0"/>
          <w:i/>
          <w:iCs/>
          <w:sz w:val="28"/>
          <w:szCs w:val="28"/>
        </w:rPr>
        <w:t xml:space="preserve">G. olivieri </w:t>
      </w:r>
      <w:r w:rsidRPr="00D55397">
        <w:rPr>
          <w:rStyle w:val="af0"/>
          <w:sz w:val="28"/>
          <w:szCs w:val="28"/>
        </w:rPr>
        <w:t>өсімдіктерінің табиғи популяцияларын сақтау, оларды тиімді пайдалану және дәрілік өсімдік ретінде зерттеуді жалғастыру мақсатында бірнеше маңызды ұсыныстар әзірленді.</w:t>
      </w:r>
    </w:p>
    <w:p w14:paraId="56187C0E" w14:textId="4656CB35" w:rsidR="00D80E6A" w:rsidRPr="00D55397" w:rsidRDefault="002B0DFA">
      <w:pPr>
        <w:ind w:firstLine="709"/>
        <w:jc w:val="both"/>
        <w:rPr>
          <w:rStyle w:val="af0"/>
          <w:sz w:val="28"/>
          <w:szCs w:val="28"/>
        </w:rPr>
      </w:pPr>
      <w:r w:rsidRPr="00D55397">
        <w:rPr>
          <w:rStyle w:val="af0"/>
          <w:sz w:val="28"/>
          <w:szCs w:val="28"/>
        </w:rPr>
        <w:t>1. Табиғи популяцияларды сақтау және қалпына келтіру үшін өсімдіктердің таралу аймағын қорғау мақсатында ерекше қорғалатын табиғи аумақтарды кеңейту қажет. Сонымен қатар антропогендік әсерді азайту мақсатында экологиялық мониторингті тұрақты түрде жүргізу ұсынылады. Бұл өсімдіктердің популяцияларының табиғи жаңару деңгейін арттыру үшін тұқым өнгіштігін зерттеп, оны қолдану стратегияларын әзірлеу қажет.</w:t>
      </w:r>
    </w:p>
    <w:p w14:paraId="045BFD6E" w14:textId="0ABE908A" w:rsidR="00D80E6A" w:rsidRPr="00D55397" w:rsidRDefault="002B0DFA">
      <w:pPr>
        <w:ind w:firstLine="709"/>
        <w:jc w:val="both"/>
        <w:rPr>
          <w:rStyle w:val="af0"/>
          <w:sz w:val="28"/>
          <w:szCs w:val="28"/>
        </w:rPr>
      </w:pPr>
      <w:r w:rsidRPr="00D55397">
        <w:rPr>
          <w:rStyle w:val="af0"/>
          <w:sz w:val="28"/>
          <w:szCs w:val="28"/>
        </w:rPr>
        <w:t>2. Антропогендік әсерді төмендету үшін өсімдіктердің таралу аймағында мал жаюды бақылау және реттеуші шараларды қабылдау маңызды. Сонымен қатар туризмді экологиялық талаптарға сай ұйымдастыру арқылы өсімдіктердің тіршілік ету ортасына түсетін жүктемені азайту керек. Инфрақұрылым дамуын бақылау және қоршаған ортаға әсерін бағалау арқылы өсімдіктер популяцияларын қорғау қажеттілігі туындап отыр.</w:t>
      </w:r>
    </w:p>
    <w:p w14:paraId="58161E5B" w14:textId="77777777" w:rsidR="00D80E6A" w:rsidRPr="00D55397" w:rsidRDefault="002B0DFA">
      <w:pPr>
        <w:ind w:firstLine="709"/>
        <w:jc w:val="both"/>
        <w:rPr>
          <w:rStyle w:val="af0"/>
          <w:sz w:val="28"/>
          <w:szCs w:val="28"/>
        </w:rPr>
      </w:pPr>
      <w:r w:rsidRPr="00D55397">
        <w:rPr>
          <w:rStyle w:val="af0"/>
          <w:sz w:val="28"/>
          <w:szCs w:val="28"/>
        </w:rPr>
        <w:t>3. Фармакологиялық зерттеулерді тереңдету мақсатында фитохимиялық зерттеулерді жалғастырып, өсімдіктерден алынатын биологиялық белсенді заттардың медицинада қолдану мүмкіндігін кеңейту қажет. Бұл өсімдіктердің емдік қасиеттерін толықтай дәлелдеу үшін олардың фармакологиялық әсерін зерттеу және клиникалық сынақтар жүргізу ұсынылады. Сонымен қатар, дәрілік шикізат ретінде тиімді пайдалану үшін фармацевтикалық компаниялармен бірлескен зерттеулер ұйымдастыру маңызды.</w:t>
      </w:r>
    </w:p>
    <w:p w14:paraId="63976824" w14:textId="77777777" w:rsidR="00D80E6A" w:rsidRPr="00D55397" w:rsidRDefault="002B0DFA">
      <w:pPr>
        <w:ind w:firstLine="709"/>
        <w:jc w:val="both"/>
        <w:rPr>
          <w:rStyle w:val="af0"/>
          <w:sz w:val="28"/>
          <w:szCs w:val="28"/>
        </w:rPr>
      </w:pPr>
      <w:r w:rsidRPr="00D55397">
        <w:rPr>
          <w:rStyle w:val="af0"/>
          <w:sz w:val="28"/>
          <w:szCs w:val="28"/>
        </w:rPr>
        <w:t xml:space="preserve">4. </w:t>
      </w:r>
      <w:r w:rsidRPr="00D55397">
        <w:rPr>
          <w:rStyle w:val="af0"/>
          <w:i/>
          <w:iCs/>
          <w:sz w:val="28"/>
          <w:szCs w:val="28"/>
        </w:rPr>
        <w:t>G. tianschanica</w:t>
      </w:r>
      <w:r w:rsidRPr="00D55397">
        <w:rPr>
          <w:rStyle w:val="af0"/>
          <w:sz w:val="28"/>
          <w:szCs w:val="28"/>
        </w:rPr>
        <w:t xml:space="preserve"> және </w:t>
      </w:r>
      <w:r w:rsidRPr="00D55397">
        <w:rPr>
          <w:rStyle w:val="af0"/>
          <w:i/>
          <w:iCs/>
          <w:sz w:val="28"/>
          <w:szCs w:val="28"/>
        </w:rPr>
        <w:t xml:space="preserve">G. olivieri </w:t>
      </w:r>
      <w:r w:rsidRPr="00D55397">
        <w:rPr>
          <w:rStyle w:val="af0"/>
          <w:sz w:val="28"/>
          <w:szCs w:val="28"/>
        </w:rPr>
        <w:t>өсімдіктерін</w:t>
      </w:r>
      <w:r w:rsidRPr="00D55397">
        <w:rPr>
          <w:rStyle w:val="af0"/>
          <w:i/>
          <w:iCs/>
          <w:sz w:val="28"/>
          <w:szCs w:val="28"/>
        </w:rPr>
        <w:t xml:space="preserve"> </w:t>
      </w:r>
      <w:r w:rsidRPr="00D55397">
        <w:rPr>
          <w:rStyle w:val="af0"/>
          <w:sz w:val="28"/>
          <w:szCs w:val="28"/>
        </w:rPr>
        <w:t>интродукцияға ендіру және жасандыплантацияларын өсіру шараларын қолға алу керек. Ол Қазақстанның фармацевтикалық өндірісін арзан әрі экологиялық таза шикізат пен қамтамассыз етуге мүмкіндік береді.</w:t>
      </w:r>
    </w:p>
    <w:p w14:paraId="42831A2D" w14:textId="75339F81" w:rsidR="00D80E6A" w:rsidRPr="00D55397" w:rsidRDefault="002B0DFA">
      <w:pPr>
        <w:ind w:firstLine="709"/>
        <w:jc w:val="both"/>
        <w:rPr>
          <w:rStyle w:val="af0"/>
          <w:sz w:val="28"/>
          <w:szCs w:val="28"/>
        </w:rPr>
      </w:pPr>
      <w:r w:rsidRPr="00D55397">
        <w:rPr>
          <w:rStyle w:val="af0"/>
          <w:sz w:val="28"/>
          <w:szCs w:val="28"/>
        </w:rPr>
        <w:t>5. Топырақ пен экожүйенің жағдайын жақсарту үшін топырақ эрозиясын азайту шараларын қабылдау және топырақтың құнарлылығын арттыру әдістерін қолдану қажет. Сонымен қатар өсімдіктер популяциясы бар аймақтарда ауыл шаруашылығы қызметін реттеу арқылы олардың тіршілік ету ортасын сақтау маңызды.</w:t>
      </w:r>
    </w:p>
    <w:p w14:paraId="3A8FF5CF" w14:textId="77777777" w:rsidR="00D80E6A" w:rsidRPr="00D55397" w:rsidRDefault="002B0DFA">
      <w:pPr>
        <w:ind w:firstLine="709"/>
        <w:jc w:val="both"/>
        <w:rPr>
          <w:rStyle w:val="af0"/>
          <w:sz w:val="28"/>
          <w:szCs w:val="28"/>
        </w:rPr>
      </w:pPr>
      <w:r w:rsidRPr="00D55397">
        <w:rPr>
          <w:rStyle w:val="af0"/>
          <w:sz w:val="28"/>
          <w:szCs w:val="28"/>
        </w:rPr>
        <w:t>6. Халық арасында экологиялық білім мен дәрілік өсімдіктерді сақтау мәдениетін қалыптастыру мақсатында дәрілік өсімдіктердің маңыздылығы туралы ақпараттандыру бағдарламаларын әзірлеу қажет. Сонымен қатар, өсімдіктерді заңсыз жинау мен сатуды болдырмау үшін экологиялық саясатты күшейту және ғылыми мекемелер, дәрігерлер мен фармацевттер арасында дәрілік өсімдіктерді қолдану мүмкіндігі бойынша оқыту бағдарламаларын енгізу маңызды.</w:t>
      </w:r>
    </w:p>
    <w:p w14:paraId="3FD5C849" w14:textId="77777777" w:rsidR="00D80E6A" w:rsidRPr="00D55397" w:rsidRDefault="002B0DFA">
      <w:pPr>
        <w:ind w:firstLine="709"/>
        <w:jc w:val="both"/>
        <w:rPr>
          <w:rStyle w:val="af0"/>
          <w:sz w:val="28"/>
          <w:szCs w:val="28"/>
        </w:rPr>
      </w:pPr>
      <w:r w:rsidRPr="00D55397">
        <w:rPr>
          <w:rStyle w:val="af0"/>
          <w:sz w:val="28"/>
          <w:szCs w:val="28"/>
        </w:rPr>
        <w:t xml:space="preserve">Жоғарыда ұсынылған шараларды жүзеге асыру </w:t>
      </w:r>
      <w:r w:rsidRPr="00D55397">
        <w:rPr>
          <w:rStyle w:val="af0"/>
          <w:i/>
          <w:iCs/>
          <w:sz w:val="28"/>
          <w:szCs w:val="28"/>
        </w:rPr>
        <w:t>G. tianschanica</w:t>
      </w:r>
      <w:r w:rsidRPr="00D55397">
        <w:rPr>
          <w:rStyle w:val="af0"/>
          <w:sz w:val="28"/>
          <w:szCs w:val="28"/>
        </w:rPr>
        <w:t xml:space="preserve"> және </w:t>
      </w:r>
      <w:r w:rsidRPr="00D55397">
        <w:rPr>
          <w:rStyle w:val="af0"/>
          <w:i/>
          <w:iCs/>
          <w:sz w:val="28"/>
          <w:szCs w:val="28"/>
        </w:rPr>
        <w:t xml:space="preserve">G. olivieri </w:t>
      </w:r>
      <w:r w:rsidRPr="00D55397">
        <w:rPr>
          <w:rStyle w:val="af0"/>
          <w:sz w:val="28"/>
          <w:szCs w:val="28"/>
        </w:rPr>
        <w:t xml:space="preserve">өсімдіктерінің табиғи популяцияларын сақтап, олардың дәрілік мақсатта тиімді пайдаланылуына мүмкіндік береді. Сонымен қатар, бұл зерттеу нәтижелері Қазақстандағы дәрілік өсімдіктердің биоалуантүрлілігін </w:t>
      </w:r>
      <w:r w:rsidRPr="00D55397">
        <w:rPr>
          <w:rStyle w:val="af0"/>
          <w:sz w:val="28"/>
          <w:szCs w:val="28"/>
        </w:rPr>
        <w:lastRenderedPageBreak/>
        <w:t>қорғау, оларды тұрақты пайдалану және ғылыми зерттеулерді дамыту үшін маңызды негіз бола алады.</w:t>
      </w:r>
    </w:p>
    <w:p w14:paraId="07717A4E" w14:textId="77777777" w:rsidR="00D80E6A" w:rsidRPr="00D55397" w:rsidRDefault="002B0DFA">
      <w:pPr>
        <w:pStyle w:val="af2"/>
        <w:spacing w:before="0" w:after="240" w:line="240" w:lineRule="auto"/>
        <w:rPr>
          <w:rFonts w:ascii="Times New Roman" w:hAnsi="Times New Roman" w:cs="Times New Roman"/>
          <w:lang w:val="kk-KZ"/>
        </w:rPr>
      </w:pPr>
      <w:r w:rsidRPr="00D55397">
        <w:rPr>
          <w:rStyle w:val="af0"/>
          <w:rFonts w:ascii="Times New Roman" w:eastAsia="Arial Unicode MS" w:hAnsi="Times New Roman" w:cs="Times New Roman"/>
          <w:sz w:val="28"/>
          <w:szCs w:val="28"/>
          <w:lang w:val="kk-KZ"/>
        </w:rPr>
        <w:br w:type="page"/>
      </w:r>
    </w:p>
    <w:p w14:paraId="276DB763" w14:textId="77777777" w:rsidR="00D80E6A" w:rsidRPr="00D55397" w:rsidRDefault="002B0DFA" w:rsidP="00345E3E">
      <w:pPr>
        <w:pStyle w:val="aa"/>
        <w:ind w:firstLine="709"/>
        <w:jc w:val="center"/>
        <w:rPr>
          <w:rStyle w:val="af0"/>
          <w:rFonts w:ascii="Times New Roman" w:eastAsia="Times New Roman" w:hAnsi="Times New Roman" w:cs="Times New Roman"/>
          <w:sz w:val="28"/>
          <w:szCs w:val="28"/>
          <w:lang w:val="kk-KZ"/>
        </w:rPr>
      </w:pPr>
      <w:r w:rsidRPr="00D55397">
        <w:rPr>
          <w:rStyle w:val="af0"/>
          <w:rFonts w:ascii="Times New Roman" w:hAnsi="Times New Roman" w:cs="Times New Roman"/>
          <w:sz w:val="28"/>
          <w:szCs w:val="28"/>
          <w:lang w:val="kk-KZ"/>
        </w:rPr>
        <w:lastRenderedPageBreak/>
        <w:t>ПАЙДАЛАНЫЛҒАН ӘДЕБИЕТТЕР</w:t>
      </w:r>
    </w:p>
    <w:p w14:paraId="37211B85" w14:textId="77777777" w:rsidR="00D80E6A" w:rsidRPr="00D55397" w:rsidRDefault="00D80E6A" w:rsidP="00E80E81">
      <w:pPr>
        <w:pStyle w:val="aa"/>
        <w:ind w:firstLine="709"/>
        <w:jc w:val="both"/>
        <w:rPr>
          <w:rStyle w:val="af0"/>
          <w:rFonts w:ascii="Times New Roman" w:eastAsia="Times New Roman" w:hAnsi="Times New Roman" w:cs="Times New Roman"/>
          <w:sz w:val="28"/>
          <w:szCs w:val="28"/>
          <w:lang w:val="kk-KZ"/>
        </w:rPr>
      </w:pPr>
    </w:p>
    <w:p w14:paraId="0C298CE5"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 L. Struwe, J. S. Pringle, Gentianaceae: Gentianaceae Juss., Gen. Pl. 141 (1789), </w:t>
      </w:r>
      <w:r w:rsidRPr="00F8595D">
        <w:rPr>
          <w:rStyle w:val="af0"/>
          <w:rFonts w:ascii="Times New Roman" w:hAnsi="Times New Roman" w:cs="Times New Roman"/>
          <w:color w:val="auto"/>
          <w:sz w:val="28"/>
          <w:szCs w:val="28"/>
          <w:rtl/>
          <w:lang w:val="kk-KZ"/>
        </w:rPr>
        <w:t>“</w:t>
      </w:r>
      <w:r w:rsidRPr="00F8595D">
        <w:rPr>
          <w:rStyle w:val="af0"/>
          <w:rFonts w:ascii="Times New Roman" w:hAnsi="Times New Roman" w:cs="Times New Roman"/>
          <w:i/>
          <w:iCs/>
          <w:color w:val="auto"/>
          <w:sz w:val="28"/>
          <w:szCs w:val="28"/>
          <w:lang w:val="kk-KZ"/>
        </w:rPr>
        <w:t>Gentianae”, nom. cons.. Flowering Plants. Eudicots.</w:t>
      </w:r>
      <w:r w:rsidRPr="00F8595D">
        <w:rPr>
          <w:rStyle w:val="af0"/>
          <w:rFonts w:ascii="Times New Roman" w:hAnsi="Times New Roman" w:cs="Times New Roman"/>
          <w:color w:val="auto"/>
          <w:sz w:val="28"/>
          <w:szCs w:val="28"/>
          <w:lang w:val="kk-KZ"/>
        </w:rPr>
        <w:t xml:space="preserve"> Cham: Springer International Publishing, 2018, 453-503, doi:10.1007/978-3-319-93605-5_6.</w:t>
      </w:r>
    </w:p>
    <w:p w14:paraId="310EDCEC"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A. S. Seilkhan, R. A-A. Mizadinov, I. R. Mizadinov, M. A. Kizdarbekova, Degradation of lands in central Asia, </w:t>
      </w:r>
      <w:r w:rsidRPr="00F8595D">
        <w:rPr>
          <w:rStyle w:val="af0"/>
          <w:rFonts w:ascii="Times New Roman" w:hAnsi="Times New Roman" w:cs="Times New Roman"/>
          <w:i/>
          <w:iCs/>
          <w:color w:val="auto"/>
          <w:sz w:val="28"/>
          <w:szCs w:val="28"/>
          <w:u w:color="0000FF"/>
          <w:lang w:val="kk-KZ"/>
        </w:rPr>
        <w:t>International Multidisciplinary Scientific GeoConference: SGEM</w:t>
      </w:r>
      <w:r w:rsidRPr="00F8595D">
        <w:rPr>
          <w:rStyle w:val="af0"/>
          <w:rFonts w:ascii="Times New Roman" w:hAnsi="Times New Roman" w:cs="Times New Roman"/>
          <w:i/>
          <w:iCs/>
          <w:color w:val="auto"/>
          <w:sz w:val="28"/>
          <w:szCs w:val="28"/>
          <w:lang w:val="kk-KZ"/>
        </w:rPr>
        <w:t xml:space="preserve">, </w:t>
      </w:r>
      <w:r w:rsidRPr="00F8595D">
        <w:rPr>
          <w:rStyle w:val="af0"/>
          <w:rFonts w:ascii="Times New Roman" w:hAnsi="Times New Roman" w:cs="Times New Roman"/>
          <w:color w:val="auto"/>
          <w:sz w:val="28"/>
          <w:szCs w:val="28"/>
          <w:lang w:val="kk-KZ"/>
        </w:rPr>
        <w:t>2016, 2, 195-208, doi:10.1051/e3sconf/20162200195.</w:t>
      </w:r>
    </w:p>
    <w:p w14:paraId="223E1843"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 Z. Tao, A. Shi, J. Zhao, Epidemiological perspectives of diabetes, </w:t>
      </w:r>
      <w:r w:rsidRPr="00F8595D">
        <w:rPr>
          <w:rStyle w:val="af0"/>
          <w:rFonts w:ascii="Times New Roman" w:hAnsi="Times New Roman" w:cs="Times New Roman"/>
          <w:i/>
          <w:iCs/>
          <w:color w:val="auto"/>
          <w:sz w:val="28"/>
          <w:szCs w:val="28"/>
          <w:u w:color="0000FF"/>
          <w:lang w:val="kk-KZ"/>
        </w:rPr>
        <w:t>Cell Biochemistry and Biophysics</w:t>
      </w:r>
      <w:r w:rsidRPr="00F8595D">
        <w:rPr>
          <w:rStyle w:val="af0"/>
          <w:rFonts w:ascii="Times New Roman" w:hAnsi="Times New Roman" w:cs="Times New Roman"/>
          <w:color w:val="auto"/>
          <w:sz w:val="28"/>
          <w:szCs w:val="28"/>
          <w:lang w:val="kk-KZ"/>
        </w:rPr>
        <w:t>, 2015, 73, 181-185, doi: 10.1007/s12013-015-0598-4.</w:t>
      </w:r>
    </w:p>
    <w:p w14:paraId="4335839A"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M. Ekor, The growing use of herbal medicines: issues relating to adverse reactions and challenges in monitoring safety, </w:t>
      </w:r>
      <w:r w:rsidRPr="00F8595D">
        <w:rPr>
          <w:rStyle w:val="af0"/>
          <w:rFonts w:ascii="Times New Roman" w:hAnsi="Times New Roman" w:cs="Times New Roman"/>
          <w:i/>
          <w:iCs/>
          <w:color w:val="auto"/>
          <w:sz w:val="28"/>
          <w:szCs w:val="28"/>
          <w:u w:color="0000FF"/>
          <w:lang w:val="kk-KZ"/>
        </w:rPr>
        <w:t>Frontiers in Pharmacology</w:t>
      </w:r>
      <w:r w:rsidRPr="00F8595D">
        <w:rPr>
          <w:rStyle w:val="af0"/>
          <w:rFonts w:ascii="Times New Roman" w:hAnsi="Times New Roman" w:cs="Times New Roman"/>
          <w:color w:val="auto"/>
          <w:sz w:val="28"/>
          <w:szCs w:val="28"/>
          <w:lang w:val="kk-KZ"/>
        </w:rPr>
        <w:t>, 2014, 4, 177, doi: 10.3389/fphar.2013.00177.</w:t>
      </w:r>
    </w:p>
    <w:p w14:paraId="77068CCC"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F. Mirzaee, A. Hosseini, H.B. Jouybari, A. Davoodi, M. Azadbakht, Medicinal, biological and phytochemical properties of Gentiana species. </w:t>
      </w:r>
      <w:r w:rsidRPr="00F8595D">
        <w:rPr>
          <w:rStyle w:val="af0"/>
          <w:rFonts w:ascii="Times New Roman" w:hAnsi="Times New Roman" w:cs="Times New Roman"/>
          <w:i/>
          <w:iCs/>
          <w:color w:val="auto"/>
          <w:sz w:val="28"/>
          <w:szCs w:val="28"/>
          <w:lang w:val="kk-KZ"/>
        </w:rPr>
        <w:t>Journal of traditional and complementary medicine</w:t>
      </w:r>
      <w:r w:rsidRPr="00F8595D">
        <w:rPr>
          <w:rStyle w:val="af0"/>
          <w:rFonts w:ascii="Times New Roman" w:hAnsi="Times New Roman" w:cs="Times New Roman"/>
          <w:color w:val="auto"/>
          <w:sz w:val="28"/>
          <w:szCs w:val="28"/>
          <w:lang w:val="kk-KZ"/>
        </w:rPr>
        <w:t xml:space="preserve">, 2017, </w:t>
      </w:r>
      <w:r w:rsidRPr="00F8595D">
        <w:rPr>
          <w:rStyle w:val="af0"/>
          <w:rFonts w:ascii="Times New Roman" w:hAnsi="Times New Roman" w:cs="Times New Roman"/>
          <w:i/>
          <w:iCs/>
          <w:color w:val="auto"/>
          <w:sz w:val="28"/>
          <w:szCs w:val="28"/>
          <w:lang w:val="kk-KZ"/>
        </w:rPr>
        <w:t>7</w:t>
      </w:r>
      <w:r w:rsidRPr="00F8595D">
        <w:rPr>
          <w:rStyle w:val="af0"/>
          <w:rFonts w:ascii="Times New Roman" w:hAnsi="Times New Roman" w:cs="Times New Roman"/>
          <w:color w:val="auto"/>
          <w:sz w:val="28"/>
          <w:szCs w:val="28"/>
          <w:lang w:val="kk-KZ"/>
        </w:rPr>
        <w:t>, 400-408, doi.org/10.1016/j.jtcme.2016.12.013.</w:t>
      </w:r>
    </w:p>
    <w:p w14:paraId="515476DA"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D. Orhan, M. Aslan, N. Orhan, Effect of </w:t>
      </w:r>
      <w:r w:rsidRPr="00F8595D">
        <w:rPr>
          <w:rStyle w:val="af0"/>
          <w:rFonts w:ascii="Times New Roman" w:hAnsi="Times New Roman" w:cs="Times New Roman"/>
          <w:i/>
          <w:iCs/>
          <w:color w:val="auto"/>
          <w:sz w:val="28"/>
          <w:szCs w:val="28"/>
          <w:lang w:val="kk-KZ"/>
        </w:rPr>
        <w:t>Gentiana olivieri</w:t>
      </w:r>
      <w:r w:rsidRPr="00F8595D">
        <w:rPr>
          <w:rStyle w:val="af0"/>
          <w:rFonts w:ascii="Times New Roman" w:hAnsi="Times New Roman" w:cs="Times New Roman"/>
          <w:color w:val="auto"/>
          <w:sz w:val="28"/>
          <w:szCs w:val="28"/>
          <w:lang w:val="kk-KZ"/>
        </w:rPr>
        <w:t xml:space="preserve"> on experimental epilepsy models, </w:t>
      </w:r>
      <w:r w:rsidRPr="00F8595D">
        <w:rPr>
          <w:rStyle w:val="af0"/>
          <w:rFonts w:ascii="Times New Roman" w:hAnsi="Times New Roman" w:cs="Times New Roman"/>
          <w:i/>
          <w:iCs/>
          <w:color w:val="auto"/>
          <w:sz w:val="28"/>
          <w:szCs w:val="28"/>
          <w:u w:color="0000FF"/>
          <w:lang w:val="kk-KZ"/>
        </w:rPr>
        <w:t>Pharmacognosy Magazine</w:t>
      </w:r>
      <w:r w:rsidRPr="00F8595D">
        <w:rPr>
          <w:rStyle w:val="af0"/>
          <w:rFonts w:ascii="Times New Roman" w:hAnsi="Times New Roman" w:cs="Times New Roman"/>
          <w:color w:val="auto"/>
          <w:sz w:val="28"/>
          <w:szCs w:val="28"/>
          <w:lang w:val="kk-KZ"/>
        </w:rPr>
        <w:t>, 2011, 7, 344, doi: 10.4103/0973-1296.90419.</w:t>
      </w:r>
    </w:p>
    <w:p w14:paraId="30607611"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 A. Ydyrys, G. Zhamanbayeva, N. Zhaparkulova, A. Aralbaeva, G. Askerbay, Z. Kenzheyeva, G. Tussupbekova, S. Syraiyl, R. Kaparbay, M. Murzakhmetova, The systematic assessment of the membrane-stabilizing and antioxidant activities of several kazakhstani plants in the Asteraceae family, </w:t>
      </w:r>
      <w:r w:rsidRPr="00F8595D">
        <w:rPr>
          <w:rStyle w:val="af0"/>
          <w:rFonts w:ascii="Times New Roman" w:hAnsi="Times New Roman" w:cs="Times New Roman"/>
          <w:i/>
          <w:iCs/>
          <w:color w:val="auto"/>
          <w:sz w:val="28"/>
          <w:szCs w:val="28"/>
          <w:lang w:val="kk-KZ"/>
        </w:rPr>
        <w:t>Plants</w:t>
      </w:r>
      <w:r w:rsidRPr="00F8595D">
        <w:rPr>
          <w:rStyle w:val="af0"/>
          <w:rFonts w:ascii="Times New Roman" w:hAnsi="Times New Roman" w:cs="Times New Roman"/>
          <w:color w:val="auto"/>
          <w:sz w:val="28"/>
          <w:szCs w:val="28"/>
          <w:lang w:val="kk-KZ"/>
        </w:rPr>
        <w:t>, 2023, 13, 96, doi: 10.3390/plants13010096.</w:t>
      </w:r>
    </w:p>
    <w:p w14:paraId="7F9E4117"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C. Toshtemirova, A. A. U. Turaboev, D. Gulyamova, G. Kamilova, M. Hoshimboyeva, The role of gentiana olivieri Griseb plant in medicine and folk medicine, the analysis of antidiarrheal drugs in the range of medicines used in the republic of Uzbekistan, </w:t>
      </w:r>
      <w:r w:rsidRPr="00F8595D">
        <w:rPr>
          <w:rStyle w:val="af0"/>
          <w:rFonts w:ascii="Times New Roman" w:hAnsi="Times New Roman" w:cs="Times New Roman"/>
          <w:i/>
          <w:iCs/>
          <w:color w:val="auto"/>
          <w:sz w:val="28"/>
          <w:szCs w:val="28"/>
          <w:u w:color="0000FF"/>
          <w:lang w:val="kk-KZ"/>
        </w:rPr>
        <w:t>Universum</w:t>
      </w:r>
      <w:r w:rsidRPr="00F8595D">
        <w:rPr>
          <w:rStyle w:val="af0"/>
          <w:rFonts w:ascii="Times New Roman" w:hAnsi="Times New Roman" w:cs="Times New Roman"/>
          <w:color w:val="auto"/>
          <w:sz w:val="28"/>
          <w:szCs w:val="28"/>
          <w:u w:color="0000FF"/>
          <w:lang w:val="kk-KZ"/>
        </w:rPr>
        <w:t xml:space="preserve">: </w:t>
      </w:r>
      <w:r w:rsidRPr="00F8595D">
        <w:rPr>
          <w:rStyle w:val="af0"/>
          <w:rFonts w:ascii="Times New Roman" w:hAnsi="Times New Roman" w:cs="Times New Roman"/>
          <w:i/>
          <w:iCs/>
          <w:color w:val="auto"/>
          <w:sz w:val="28"/>
          <w:szCs w:val="28"/>
          <w:u w:color="0000FF"/>
          <w:lang w:val="kk-KZ"/>
        </w:rPr>
        <w:t>Medicine &amp; Pharmacology</w:t>
      </w:r>
      <w:r w:rsidRPr="00F8595D">
        <w:rPr>
          <w:rStyle w:val="af0"/>
          <w:rFonts w:ascii="Times New Roman" w:hAnsi="Times New Roman" w:cs="Times New Roman"/>
          <w:color w:val="auto"/>
          <w:sz w:val="28"/>
          <w:szCs w:val="28"/>
          <w:lang w:val="kk-KZ"/>
        </w:rPr>
        <w:t>, 2021, 83, doi: 10.32743/unimed.2021.83.12.12693.</w:t>
      </w:r>
    </w:p>
    <w:p w14:paraId="7534042A"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Иманбаева, А. А., Белозеров, И. Ф., &amp; Мусаева, Ж. К. (2024). Таксономическая и экологическая характеристика флоры Мангистауской области. </w:t>
      </w:r>
      <w:r w:rsidRPr="00F8595D">
        <w:rPr>
          <w:rStyle w:val="af0"/>
          <w:rFonts w:ascii="Times New Roman" w:hAnsi="Times New Roman" w:cs="Times New Roman"/>
          <w:i/>
          <w:iCs/>
          <w:color w:val="auto"/>
          <w:sz w:val="28"/>
          <w:szCs w:val="28"/>
          <w:lang w:val="kk-KZ"/>
        </w:rPr>
        <w:t>Eurasian Journal of Applied Biotechnology</w:t>
      </w:r>
      <w:r w:rsidRPr="00F8595D">
        <w:rPr>
          <w:rStyle w:val="af0"/>
          <w:rFonts w:ascii="Times New Roman" w:hAnsi="Times New Roman" w:cs="Times New Roman"/>
          <w:color w:val="auto"/>
          <w:sz w:val="28"/>
          <w:szCs w:val="28"/>
          <w:lang w:val="kk-KZ"/>
        </w:rPr>
        <w:t>, 2024(3S).</w:t>
      </w:r>
    </w:p>
    <w:p w14:paraId="6790C65A"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9"/>
          <w:rFonts w:ascii="Times New Roman" w:hAnsi="Times New Roman" w:cs="Times New Roman"/>
          <w:color w:val="auto"/>
          <w:sz w:val="28"/>
          <w:szCs w:val="28"/>
          <w:lang w:val="kk-KZ"/>
        </w:rPr>
        <w:t xml:space="preserve">Идрисова, Г. З., и др. (2018). Редкие и охраняемые виды растений на территории родников Западного Казахстана. </w:t>
      </w:r>
      <w:r w:rsidRPr="00F8595D">
        <w:rPr>
          <w:rStyle w:val="af0"/>
          <w:rFonts w:ascii="Times New Roman" w:hAnsi="Times New Roman" w:cs="Times New Roman"/>
          <w:i/>
          <w:iCs/>
          <w:color w:val="auto"/>
          <w:sz w:val="28"/>
          <w:szCs w:val="28"/>
          <w:lang w:val="kk-KZ"/>
        </w:rPr>
        <w:t>Бюллетень Ботанического сада Саратовского государственного университета</w:t>
      </w:r>
      <w:r w:rsidRPr="00F8595D">
        <w:rPr>
          <w:rStyle w:val="A9"/>
          <w:rFonts w:ascii="Times New Roman" w:hAnsi="Times New Roman" w:cs="Times New Roman"/>
          <w:color w:val="auto"/>
          <w:sz w:val="28"/>
          <w:szCs w:val="28"/>
          <w:lang w:val="kk-KZ"/>
        </w:rPr>
        <w:t>, 16(2), 66–71.</w:t>
      </w:r>
    </w:p>
    <w:p w14:paraId="381657B7"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 Гемеджиева, Н. Г., Токенова, А. М., &amp; Фризен, Н. В. (2021). Обзор современного состояния и перспективы изучения казахстанских видов рода </w:t>
      </w:r>
      <w:r w:rsidRPr="00F8595D">
        <w:rPr>
          <w:rStyle w:val="af0"/>
          <w:rFonts w:ascii="Times New Roman" w:hAnsi="Times New Roman" w:cs="Times New Roman"/>
          <w:i/>
          <w:iCs/>
          <w:color w:val="auto"/>
          <w:sz w:val="28"/>
          <w:szCs w:val="28"/>
          <w:lang w:val="kk-KZ"/>
        </w:rPr>
        <w:t>Allium</w:t>
      </w:r>
      <w:r w:rsidRPr="00F8595D">
        <w:rPr>
          <w:rStyle w:val="af0"/>
          <w:rFonts w:ascii="Times New Roman" w:hAnsi="Times New Roman" w:cs="Times New Roman"/>
          <w:color w:val="auto"/>
          <w:sz w:val="28"/>
          <w:szCs w:val="28"/>
          <w:lang w:val="kk-KZ"/>
        </w:rPr>
        <w:t xml:space="preserve"> L. </w:t>
      </w:r>
      <w:r w:rsidRPr="00F8595D">
        <w:rPr>
          <w:rStyle w:val="af0"/>
          <w:rFonts w:ascii="Times New Roman" w:hAnsi="Times New Roman" w:cs="Times New Roman"/>
          <w:i/>
          <w:iCs/>
          <w:color w:val="auto"/>
          <w:sz w:val="28"/>
          <w:szCs w:val="28"/>
          <w:lang w:val="kk-KZ"/>
        </w:rPr>
        <w:t>Проблемы ботаники Южной Сибири и Монголии</w:t>
      </w:r>
      <w:r w:rsidRPr="00F8595D">
        <w:rPr>
          <w:rStyle w:val="af0"/>
          <w:rFonts w:ascii="Times New Roman" w:hAnsi="Times New Roman" w:cs="Times New Roman"/>
          <w:color w:val="auto"/>
          <w:sz w:val="28"/>
          <w:szCs w:val="28"/>
          <w:lang w:val="kk-KZ"/>
        </w:rPr>
        <w:t>, 20(1), 97–101.</w:t>
      </w:r>
    </w:p>
    <w:p w14:paraId="4C2FEC55"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 M. Ponticelli, L. Lela, M. Moles, C. Mangieri, D. Bisaccia, I. Faraone, L. Milella, The healing bitterness of </w:t>
      </w:r>
      <w:r w:rsidRPr="00F8595D">
        <w:rPr>
          <w:rStyle w:val="af0"/>
          <w:rFonts w:ascii="Times New Roman" w:hAnsi="Times New Roman" w:cs="Times New Roman"/>
          <w:i/>
          <w:iCs/>
          <w:color w:val="auto"/>
          <w:sz w:val="28"/>
          <w:szCs w:val="28"/>
          <w:lang w:val="kk-KZ"/>
        </w:rPr>
        <w:t>Gentiana lutea</w:t>
      </w:r>
      <w:r w:rsidRPr="00F8595D">
        <w:rPr>
          <w:rStyle w:val="af0"/>
          <w:rFonts w:ascii="Times New Roman" w:hAnsi="Times New Roman" w:cs="Times New Roman"/>
          <w:color w:val="auto"/>
          <w:sz w:val="28"/>
          <w:szCs w:val="28"/>
          <w:lang w:val="kk-KZ"/>
        </w:rPr>
        <w:t xml:space="preserve"> L., phytochemistry and biological activities: A systematic review. </w:t>
      </w:r>
      <w:r w:rsidRPr="00F8595D">
        <w:rPr>
          <w:rStyle w:val="af0"/>
          <w:rFonts w:ascii="Times New Roman" w:hAnsi="Times New Roman" w:cs="Times New Roman"/>
          <w:i/>
          <w:iCs/>
          <w:color w:val="auto"/>
          <w:sz w:val="28"/>
          <w:szCs w:val="28"/>
          <w:lang w:val="kk-KZ"/>
        </w:rPr>
        <w:t>Phytochemistry</w:t>
      </w:r>
      <w:r w:rsidRPr="00F8595D">
        <w:rPr>
          <w:rStyle w:val="af0"/>
          <w:rFonts w:ascii="Times New Roman" w:hAnsi="Times New Roman" w:cs="Times New Roman"/>
          <w:color w:val="auto"/>
          <w:sz w:val="28"/>
          <w:szCs w:val="28"/>
          <w:lang w:val="kk-KZ"/>
        </w:rPr>
        <w:t xml:space="preserve">, 2023, </w:t>
      </w:r>
      <w:r w:rsidRPr="00F8595D">
        <w:rPr>
          <w:rStyle w:val="af0"/>
          <w:rFonts w:ascii="Times New Roman" w:hAnsi="Times New Roman" w:cs="Times New Roman"/>
          <w:i/>
          <w:iCs/>
          <w:color w:val="auto"/>
          <w:sz w:val="28"/>
          <w:szCs w:val="28"/>
          <w:lang w:val="kk-KZ"/>
        </w:rPr>
        <w:t>206</w:t>
      </w:r>
      <w:r w:rsidRPr="00F8595D">
        <w:rPr>
          <w:rStyle w:val="af0"/>
          <w:rFonts w:ascii="Times New Roman" w:hAnsi="Times New Roman" w:cs="Times New Roman"/>
          <w:color w:val="auto"/>
          <w:sz w:val="28"/>
          <w:szCs w:val="28"/>
          <w:lang w:val="kk-KZ"/>
        </w:rPr>
        <w:t>, 113518, doi.org/10.1016/j.phytochem.2022.113518.</w:t>
      </w:r>
    </w:p>
    <w:p w14:paraId="658A6573"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lastRenderedPageBreak/>
        <w:t xml:space="preserve">B. D. Abaturov, M.-R. Magomedov, Nutritional value and dynamics of fodder resources as a factor in the state of populations of herbivorous mammals, </w:t>
      </w:r>
      <w:r w:rsidRPr="00F8595D">
        <w:rPr>
          <w:rStyle w:val="af0"/>
          <w:rFonts w:ascii="Times New Roman" w:hAnsi="Times New Roman" w:cs="Times New Roman"/>
          <w:i/>
          <w:iCs/>
          <w:color w:val="auto"/>
          <w:sz w:val="28"/>
          <w:szCs w:val="28"/>
          <w:u w:color="0000FF"/>
          <w:lang w:val="kk-KZ"/>
        </w:rPr>
        <w:t>Zoological Journal</w:t>
      </w:r>
      <w:r w:rsidRPr="00F8595D">
        <w:rPr>
          <w:rStyle w:val="af0"/>
          <w:rFonts w:ascii="Times New Roman" w:hAnsi="Times New Roman" w:cs="Times New Roman"/>
          <w:color w:val="auto"/>
          <w:sz w:val="28"/>
          <w:szCs w:val="28"/>
          <w:lang w:val="kk-KZ"/>
        </w:rPr>
        <w:t>, 1988, 67, 223-234. doi: 10.1111/j.1600-0587.1995.tb00337.x</w:t>
      </w:r>
    </w:p>
    <w:p w14:paraId="0962CE30"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M.T. Imanaliyeva, B.M. Tynybekov, M.K. Parmanbekova, E.M. Imanova, E.A. Kyrbasova, K.Kabylbek, U.K. Kurmanbay, Anatomical studies of vegetative organs in two gentianа species (gentianaceae). </w:t>
      </w:r>
      <w:r w:rsidRPr="00F8595D">
        <w:rPr>
          <w:rStyle w:val="af0"/>
          <w:rFonts w:ascii="Times New Roman" w:hAnsi="Times New Roman" w:cs="Times New Roman"/>
          <w:i/>
          <w:iCs/>
          <w:color w:val="auto"/>
          <w:sz w:val="28"/>
          <w:szCs w:val="28"/>
          <w:lang w:val="kk-KZ"/>
        </w:rPr>
        <w:t>Eurasian Journal of Ecology</w:t>
      </w:r>
      <w:r w:rsidRPr="00F8595D">
        <w:rPr>
          <w:rStyle w:val="af0"/>
          <w:rFonts w:ascii="Times New Roman" w:hAnsi="Times New Roman" w:cs="Times New Roman"/>
          <w:color w:val="auto"/>
          <w:sz w:val="28"/>
          <w:szCs w:val="28"/>
          <w:lang w:val="kk-KZ"/>
        </w:rPr>
        <w:t>, 2024, 80, 3,</w:t>
      </w:r>
      <w:r w:rsidRPr="00F8595D">
        <w:rPr>
          <w:rStyle w:val="af0"/>
          <w:rFonts w:ascii="Times New Roman" w:hAnsi="Times New Roman" w:cs="Times New Roman"/>
          <w:i/>
          <w:iCs/>
          <w:color w:val="auto"/>
          <w:sz w:val="28"/>
          <w:szCs w:val="28"/>
          <w:lang w:val="kk-KZ"/>
        </w:rPr>
        <w:t xml:space="preserve"> </w:t>
      </w:r>
      <w:r w:rsidRPr="00F8595D">
        <w:rPr>
          <w:rStyle w:val="af0"/>
          <w:rFonts w:ascii="Times New Roman" w:hAnsi="Times New Roman" w:cs="Times New Roman"/>
          <w:color w:val="auto"/>
          <w:sz w:val="28"/>
          <w:szCs w:val="28"/>
          <w:lang w:val="kk-KZ"/>
        </w:rPr>
        <w:t>doi 10.26577/eje.2024.v80.i3-09.</w:t>
      </w:r>
    </w:p>
    <w:p w14:paraId="2E8CC002"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A. M. Maley, J. L. Arbiser, Gentian violet: a 19th century drug re‐emerges in the 21st century. </w:t>
      </w:r>
      <w:r w:rsidRPr="00F8595D">
        <w:rPr>
          <w:rStyle w:val="af0"/>
          <w:rFonts w:ascii="Times New Roman" w:hAnsi="Times New Roman" w:cs="Times New Roman"/>
          <w:i/>
          <w:iCs/>
          <w:color w:val="auto"/>
          <w:sz w:val="28"/>
          <w:szCs w:val="28"/>
          <w:lang w:val="kk-KZ"/>
        </w:rPr>
        <w:t>Experimental dermatology</w:t>
      </w:r>
      <w:r w:rsidRPr="00F8595D">
        <w:rPr>
          <w:rStyle w:val="af0"/>
          <w:rFonts w:ascii="Times New Roman" w:hAnsi="Times New Roman" w:cs="Times New Roman"/>
          <w:color w:val="auto"/>
          <w:sz w:val="28"/>
          <w:szCs w:val="28"/>
          <w:lang w:val="kk-KZ"/>
        </w:rPr>
        <w:t>, 2013, 22, 775-780, doi.org/10.1111/exd.12257.</w:t>
      </w:r>
    </w:p>
    <w:p w14:paraId="68AEEBE2"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Y. Li, J. Zhang,  J. Y. Fan, S. H. Zhong,  R. Gu, Tibetan medicine Bang Jian: a comprehensive review on botanical characterization, traditional use, phytochemistry, and pharmacology. </w:t>
      </w:r>
      <w:r w:rsidRPr="00F8595D">
        <w:rPr>
          <w:rStyle w:val="af0"/>
          <w:rFonts w:ascii="Times New Roman" w:hAnsi="Times New Roman" w:cs="Times New Roman"/>
          <w:i/>
          <w:iCs/>
          <w:color w:val="auto"/>
          <w:sz w:val="28"/>
          <w:szCs w:val="28"/>
          <w:lang w:val="kk-KZ"/>
        </w:rPr>
        <w:t>Frontiers in Pharmacology</w:t>
      </w:r>
      <w:r w:rsidRPr="00F8595D">
        <w:rPr>
          <w:rStyle w:val="af0"/>
          <w:rFonts w:ascii="Times New Roman" w:hAnsi="Times New Roman" w:cs="Times New Roman"/>
          <w:color w:val="auto"/>
          <w:sz w:val="28"/>
          <w:szCs w:val="28"/>
          <w:lang w:val="kk-KZ"/>
        </w:rPr>
        <w:t xml:space="preserve">, 2023, </w:t>
      </w:r>
      <w:r w:rsidRPr="00F8595D">
        <w:rPr>
          <w:rStyle w:val="af0"/>
          <w:rFonts w:ascii="Times New Roman" w:hAnsi="Times New Roman" w:cs="Times New Roman"/>
          <w:i/>
          <w:iCs/>
          <w:color w:val="auto"/>
          <w:sz w:val="28"/>
          <w:szCs w:val="28"/>
          <w:lang w:val="kk-KZ"/>
        </w:rPr>
        <w:t>14</w:t>
      </w:r>
      <w:r w:rsidRPr="00F8595D">
        <w:rPr>
          <w:rStyle w:val="af0"/>
          <w:rFonts w:ascii="Times New Roman" w:hAnsi="Times New Roman" w:cs="Times New Roman"/>
          <w:color w:val="auto"/>
          <w:sz w:val="28"/>
          <w:szCs w:val="28"/>
          <w:lang w:val="kk-KZ"/>
        </w:rPr>
        <w:t>, 1295789, doi.org/10.3389/fphar.2023.1295789</w:t>
      </w:r>
    </w:p>
    <w:p w14:paraId="199C312B"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N. V. Klebanovich, I. A. Efimova, Soils and land resources of Kazakhstan, Minsk: BSU 2016, 46. </w:t>
      </w:r>
    </w:p>
    <w:p w14:paraId="1816FFF6"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D. Adenova, D. Sarsekova, M. Absametov, Y. Murtazin, J. Sagin, L. Trushel, O. Miroshnichenko, The study of groundwater in the zhambyl region, southern Kazakhstan, to improve sustainability, </w:t>
      </w:r>
      <w:r w:rsidRPr="00F8595D">
        <w:rPr>
          <w:rStyle w:val="af0"/>
          <w:rFonts w:ascii="Times New Roman" w:hAnsi="Times New Roman" w:cs="Times New Roman"/>
          <w:i/>
          <w:iCs/>
          <w:color w:val="auto"/>
          <w:sz w:val="28"/>
          <w:szCs w:val="28"/>
          <w:u w:color="0000FF"/>
          <w:lang w:val="kk-KZ"/>
        </w:rPr>
        <w:t>Sustainability</w:t>
      </w:r>
      <w:r w:rsidRPr="00F8595D">
        <w:rPr>
          <w:rStyle w:val="af0"/>
          <w:rFonts w:ascii="Times New Roman" w:hAnsi="Times New Roman" w:cs="Times New Roman"/>
          <w:color w:val="auto"/>
          <w:sz w:val="28"/>
          <w:szCs w:val="28"/>
          <w:lang w:val="kk-KZ"/>
        </w:rPr>
        <w:t>, 2024, 16, 4597, doi: 10.3390/su16114597.</w:t>
      </w:r>
    </w:p>
    <w:p w14:paraId="456642D4"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 Мухтубаева, С. К., и др. (2017). Редкие, эндемичные, реликтовые и исчезающие виды растений Северного Тянь-Шаня (Кунгей и Киргизский Алатау). </w:t>
      </w:r>
      <w:r w:rsidRPr="00F8595D">
        <w:rPr>
          <w:rStyle w:val="af0"/>
          <w:rFonts w:ascii="Times New Roman" w:hAnsi="Times New Roman" w:cs="Times New Roman"/>
          <w:i/>
          <w:iCs/>
          <w:color w:val="auto"/>
          <w:sz w:val="28"/>
          <w:szCs w:val="28"/>
          <w:lang w:val="kk-KZ"/>
        </w:rPr>
        <w:t>Қазақстан Республикасы</w:t>
      </w:r>
      <w:r w:rsidRPr="00F8595D">
        <w:rPr>
          <w:rStyle w:val="af0"/>
          <w:rFonts w:ascii="Times New Roman" w:hAnsi="Times New Roman" w:cs="Times New Roman"/>
          <w:color w:val="auto"/>
          <w:sz w:val="28"/>
          <w:szCs w:val="28"/>
          <w:lang w:val="kk-KZ"/>
        </w:rPr>
        <w:t>, 103.</w:t>
      </w:r>
    </w:p>
    <w:p w14:paraId="7F1E9D46"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9"/>
          <w:rFonts w:ascii="Times New Roman" w:hAnsi="Times New Roman" w:cs="Times New Roman"/>
          <w:color w:val="auto"/>
          <w:sz w:val="28"/>
          <w:szCs w:val="28"/>
          <w:lang w:val="kk-KZ"/>
        </w:rPr>
        <w:t xml:space="preserve"> Крекова, Я. А., Залесов, С. В., &amp; Соловьева, М. В. (2020). Ассортимент древесных растений, используемых в зеленом строительстве в северной части Казахстана. </w:t>
      </w:r>
      <w:r w:rsidRPr="00F8595D">
        <w:rPr>
          <w:rStyle w:val="af0"/>
          <w:rFonts w:ascii="Times New Roman" w:hAnsi="Times New Roman" w:cs="Times New Roman"/>
          <w:i/>
          <w:iCs/>
          <w:color w:val="auto"/>
          <w:sz w:val="28"/>
          <w:szCs w:val="28"/>
          <w:lang w:val="kk-KZ"/>
        </w:rPr>
        <w:t>Леса России и хозяйство в них</w:t>
      </w:r>
      <w:r w:rsidRPr="00F8595D">
        <w:rPr>
          <w:rStyle w:val="A9"/>
          <w:rFonts w:ascii="Times New Roman" w:hAnsi="Times New Roman" w:cs="Times New Roman"/>
          <w:color w:val="auto"/>
          <w:sz w:val="28"/>
          <w:szCs w:val="28"/>
          <w:lang w:val="kk-KZ"/>
        </w:rPr>
        <w:t>, 3(74), 27–36.</w:t>
      </w:r>
    </w:p>
    <w:p w14:paraId="54847399"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9"/>
          <w:rFonts w:ascii="Times New Roman" w:hAnsi="Times New Roman" w:cs="Times New Roman"/>
          <w:color w:val="auto"/>
          <w:sz w:val="28"/>
          <w:szCs w:val="28"/>
          <w:lang w:val="kk-KZ"/>
        </w:rPr>
        <w:t>Ситпаева, Г. Т., Гемеджиева, Н. Г., &amp; Ерекеева, С. Ж. (2018). Ресурсный потенциал экономически значимых видов растений юго-восточного Казахстана. Съезд и конференция проведены при финансовой поддержке Российского фонда фундаментальных исследований (проекты № 18-04-20028 и № 18-04-20023) и ФАНО России, 197.</w:t>
      </w:r>
    </w:p>
    <w:p w14:paraId="7853A772"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G. A. Gnecchi-Ruscone, E. Khussainova, N. Kahbatkyzy, L. Musralina, M. A. Spyrou, R. A. Bianco, R. Radzeviciute, N. F. G. Martins, C. Freund, O. Iksan, A. Garshin, Z. Zhaniyazov, B. Bekmanov, E. Kitov, Z. Samashev, A. Beisenov, N. Berezina, Y. Berezin, A. Z. Bíró, S. Évinger, A. Bissembaev, G. Akhatov, A. Mamedov, A. Onggaruly, D. Voyakin, A. Chotbayev, Y. Kariyev, A. Buzhilova, L. Djansugurova, C. Jeong, J. Krause, Ancient genomic time transect from the Central Asian Steppe unravels the history of the Scythians, </w:t>
      </w:r>
      <w:r w:rsidRPr="00F8595D">
        <w:rPr>
          <w:rStyle w:val="af0"/>
          <w:rFonts w:ascii="Times New Roman" w:hAnsi="Times New Roman" w:cs="Times New Roman"/>
          <w:i/>
          <w:iCs/>
          <w:color w:val="auto"/>
          <w:sz w:val="28"/>
          <w:szCs w:val="28"/>
          <w:u w:color="0000FF"/>
          <w:lang w:val="kk-KZ"/>
        </w:rPr>
        <w:t>Science Advances</w:t>
      </w:r>
      <w:r w:rsidRPr="00F8595D">
        <w:rPr>
          <w:rStyle w:val="af0"/>
          <w:rFonts w:ascii="Times New Roman" w:hAnsi="Times New Roman" w:cs="Times New Roman"/>
          <w:color w:val="auto"/>
          <w:sz w:val="28"/>
          <w:szCs w:val="28"/>
          <w:lang w:val="kk-KZ"/>
        </w:rPr>
        <w:t>, 2021, 7, eabe4414, doi: 10.1126/sciadv.abe4414.</w:t>
      </w:r>
    </w:p>
    <w:p w14:paraId="3C4BABB6"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A. Akhmetova, N. Mukhitdinov, A. Ydyrys, Anatomical indicators of the leaf structure of </w:t>
      </w:r>
      <w:r w:rsidRPr="00F8595D">
        <w:rPr>
          <w:rStyle w:val="af0"/>
          <w:rFonts w:ascii="Times New Roman" w:hAnsi="Times New Roman" w:cs="Times New Roman"/>
          <w:i/>
          <w:iCs/>
          <w:color w:val="auto"/>
          <w:sz w:val="28"/>
          <w:szCs w:val="28"/>
          <w:lang w:val="kk-KZ"/>
        </w:rPr>
        <w:t>Ferula iliensis</w:t>
      </w:r>
      <w:r w:rsidRPr="00F8595D">
        <w:rPr>
          <w:rStyle w:val="af0"/>
          <w:rFonts w:ascii="Times New Roman" w:hAnsi="Times New Roman" w:cs="Times New Roman"/>
          <w:color w:val="auto"/>
          <w:sz w:val="28"/>
          <w:szCs w:val="28"/>
          <w:lang w:val="kk-KZ"/>
        </w:rPr>
        <w:t>, growing in the eastern part of Zailiyskiy Alatau (big boguty mountains), 2015. 47(2); 511-515</w:t>
      </w:r>
    </w:p>
    <w:p w14:paraId="3E074327"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A. Ydyrys, N. Zhaparkulova, A. Aralbaeva, A. Mamataeva, A. Seilkhan, S. Syraiyl, M. Murzakhmetova, Systematic analysis of combined antioxidant and membrane-stabilizing properties of several </w:t>
      </w:r>
      <w:r w:rsidRPr="00F8595D">
        <w:rPr>
          <w:rStyle w:val="af0"/>
          <w:rFonts w:ascii="Times New Roman" w:hAnsi="Times New Roman" w:cs="Times New Roman"/>
          <w:i/>
          <w:iCs/>
          <w:color w:val="auto"/>
          <w:sz w:val="28"/>
          <w:szCs w:val="28"/>
          <w:lang w:val="kk-KZ"/>
        </w:rPr>
        <w:t>Lamiaceae</w:t>
      </w:r>
      <w:r w:rsidRPr="00F8595D">
        <w:rPr>
          <w:rStyle w:val="af0"/>
          <w:rFonts w:ascii="Times New Roman" w:hAnsi="Times New Roman" w:cs="Times New Roman"/>
          <w:color w:val="auto"/>
          <w:sz w:val="28"/>
          <w:szCs w:val="28"/>
          <w:lang w:val="kk-KZ"/>
        </w:rPr>
        <w:t xml:space="preserve"> family </w:t>
      </w:r>
      <w:r w:rsidRPr="00F8595D">
        <w:rPr>
          <w:rStyle w:val="af0"/>
          <w:rFonts w:ascii="Times New Roman" w:hAnsi="Times New Roman" w:cs="Times New Roman"/>
          <w:color w:val="auto"/>
          <w:sz w:val="28"/>
          <w:szCs w:val="28"/>
          <w:lang w:val="kk-KZ"/>
        </w:rPr>
        <w:lastRenderedPageBreak/>
        <w:t xml:space="preserve">kazakhstani plants for potential production of tea beverages, </w:t>
      </w:r>
      <w:r w:rsidRPr="00F8595D">
        <w:rPr>
          <w:rStyle w:val="af0"/>
          <w:rFonts w:ascii="Times New Roman" w:hAnsi="Times New Roman" w:cs="Times New Roman"/>
          <w:i/>
          <w:iCs/>
          <w:color w:val="auto"/>
          <w:sz w:val="28"/>
          <w:szCs w:val="28"/>
          <w:u w:color="0000FF"/>
          <w:lang w:val="kk-KZ"/>
        </w:rPr>
        <w:t>Plants</w:t>
      </w:r>
      <w:r w:rsidRPr="00F8595D">
        <w:rPr>
          <w:rStyle w:val="af0"/>
          <w:rFonts w:ascii="Times New Roman" w:hAnsi="Times New Roman" w:cs="Times New Roman"/>
          <w:color w:val="auto"/>
          <w:sz w:val="28"/>
          <w:szCs w:val="28"/>
          <w:lang w:val="kk-KZ"/>
        </w:rPr>
        <w:t>, 2021, 10, 666, doi: 10.3390/plants10040666.</w:t>
      </w:r>
    </w:p>
    <w:p w14:paraId="37A8076F"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A. Ydyrys, B. Yeszhanov, N. Baymurzaev, S. Sharakhmetov, A. Mautenbaev, B. Tynybekov, T. Baidaulet, Technology of landscaping in arid zones by using biohumus from sheep wool, </w:t>
      </w:r>
      <w:r w:rsidRPr="00F8595D">
        <w:rPr>
          <w:rStyle w:val="af0"/>
          <w:rFonts w:ascii="Times New Roman" w:hAnsi="Times New Roman" w:cs="Times New Roman"/>
          <w:i/>
          <w:iCs/>
          <w:color w:val="auto"/>
          <w:sz w:val="28"/>
          <w:szCs w:val="28"/>
          <w:u w:color="0000FF"/>
          <w:lang w:val="kk-KZ"/>
        </w:rPr>
        <w:t>E3S Web of Conferences</w:t>
      </w:r>
      <w:r w:rsidRPr="00F8595D">
        <w:rPr>
          <w:rStyle w:val="af0"/>
          <w:rFonts w:ascii="Times New Roman" w:hAnsi="Times New Roman" w:cs="Times New Roman"/>
          <w:color w:val="auto"/>
          <w:sz w:val="28"/>
          <w:szCs w:val="28"/>
          <w:lang w:val="kk-KZ"/>
        </w:rPr>
        <w:t>, 2020, 169, 02012, doi: 10.1051/e3sconf/202016902012.</w:t>
      </w:r>
    </w:p>
    <w:p w14:paraId="4432061D"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E. A. Bukenova, Zh. M. Bassygarayev, A. B. Akhmetova, N. A. Altybaeva, Zh. K. Zhunusbayeva, A. Ydyrys, Development of the method of obtaining the endogenic biostimulator from wheat green spike glumes, </w:t>
      </w:r>
      <w:r w:rsidRPr="00F8595D">
        <w:rPr>
          <w:rStyle w:val="af0"/>
          <w:rFonts w:ascii="Times New Roman" w:hAnsi="Times New Roman" w:cs="Times New Roman"/>
          <w:i/>
          <w:iCs/>
          <w:color w:val="auto"/>
          <w:sz w:val="28"/>
          <w:szCs w:val="28"/>
          <w:u w:color="0000FF"/>
          <w:lang w:val="kk-KZ"/>
        </w:rPr>
        <w:t>Research on Crops</w:t>
      </w:r>
      <w:r w:rsidRPr="00F8595D">
        <w:rPr>
          <w:rStyle w:val="af0"/>
          <w:rFonts w:ascii="Times New Roman" w:hAnsi="Times New Roman" w:cs="Times New Roman"/>
          <w:color w:val="auto"/>
          <w:sz w:val="28"/>
          <w:szCs w:val="28"/>
          <w:lang w:val="kk-KZ"/>
        </w:rPr>
        <w:t>, 2019, 20, doi:10.31830/2348-7542.2019.030.</w:t>
      </w:r>
    </w:p>
    <w:p w14:paraId="4E2169BD"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A. Ydyrys, N. Abdolla, A. Seilkhan, M. Masimzhan, L. Karasholakova, Importance of the geobotanical studying in agriculture (with the example of the Sugaty region), </w:t>
      </w:r>
      <w:r w:rsidRPr="00F8595D">
        <w:rPr>
          <w:rStyle w:val="af0"/>
          <w:rFonts w:ascii="Times New Roman" w:hAnsi="Times New Roman" w:cs="Times New Roman"/>
          <w:i/>
          <w:iCs/>
          <w:color w:val="auto"/>
          <w:sz w:val="28"/>
          <w:szCs w:val="28"/>
          <w:u w:color="0000FF"/>
          <w:lang w:val="kk-KZ"/>
        </w:rPr>
        <w:t>E3S Web of Conferences</w:t>
      </w:r>
      <w:r w:rsidRPr="00F8595D">
        <w:rPr>
          <w:rStyle w:val="af0"/>
          <w:rFonts w:ascii="Times New Roman" w:hAnsi="Times New Roman" w:cs="Times New Roman"/>
          <w:color w:val="auto"/>
          <w:sz w:val="28"/>
          <w:szCs w:val="28"/>
          <w:lang w:val="kk-KZ"/>
        </w:rPr>
        <w:t>, 2020, 222, 04003, doi: 10.1051/e3sconf/202022204003.</w:t>
      </w:r>
    </w:p>
    <w:p w14:paraId="72E26461"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 Крекова, Я. А., Залесов, С. В., &amp; Соловьева, М. В. (2020). Ассортимент древесных растений, используемых в зеленом строительстве в северной части Казахстана. </w:t>
      </w:r>
      <w:r w:rsidRPr="00F8595D">
        <w:rPr>
          <w:rStyle w:val="af0"/>
          <w:rFonts w:ascii="Times New Roman" w:hAnsi="Times New Roman" w:cs="Times New Roman"/>
          <w:i/>
          <w:iCs/>
          <w:color w:val="auto"/>
          <w:sz w:val="28"/>
          <w:szCs w:val="28"/>
          <w:lang w:val="kk-KZ"/>
        </w:rPr>
        <w:t>Леса России и хозяйство в них</w:t>
      </w:r>
      <w:r w:rsidRPr="00F8595D">
        <w:rPr>
          <w:rStyle w:val="af0"/>
          <w:rFonts w:ascii="Times New Roman" w:hAnsi="Times New Roman" w:cs="Times New Roman"/>
          <w:color w:val="auto"/>
          <w:sz w:val="28"/>
          <w:szCs w:val="28"/>
          <w:lang w:val="kk-KZ"/>
        </w:rPr>
        <w:t>, 3(74), 27–36.</w:t>
      </w:r>
    </w:p>
    <w:p w14:paraId="7231CC94"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A. Ydyrys, N. Mukhitdinov, A. Ametov, B. Tynybekov, A. Akhmetova, K. Abidkulova, The states of coenpopulations of endemic, relict and rare species of plant </w:t>
      </w:r>
      <w:r w:rsidRPr="00F8595D">
        <w:rPr>
          <w:rStyle w:val="af0"/>
          <w:rFonts w:ascii="Times New Roman" w:hAnsi="Times New Roman" w:cs="Times New Roman"/>
          <w:i/>
          <w:iCs/>
          <w:color w:val="auto"/>
          <w:sz w:val="28"/>
          <w:szCs w:val="28"/>
          <w:lang w:val="kk-KZ"/>
        </w:rPr>
        <w:t>Limonium michelsonii</w:t>
      </w:r>
      <w:r w:rsidRPr="00F8595D">
        <w:rPr>
          <w:rStyle w:val="af0"/>
          <w:rFonts w:ascii="Times New Roman" w:hAnsi="Times New Roman" w:cs="Times New Roman"/>
          <w:color w:val="auto"/>
          <w:sz w:val="28"/>
          <w:szCs w:val="28"/>
          <w:lang w:val="kk-KZ"/>
        </w:rPr>
        <w:t xml:space="preserve"> and their protection, </w:t>
      </w:r>
      <w:r w:rsidRPr="00F8595D">
        <w:rPr>
          <w:rStyle w:val="af0"/>
          <w:rFonts w:ascii="Times New Roman" w:hAnsi="Times New Roman" w:cs="Times New Roman"/>
          <w:i/>
          <w:iCs/>
          <w:color w:val="auto"/>
          <w:sz w:val="28"/>
          <w:szCs w:val="28"/>
          <w:u w:color="0000FF"/>
          <w:lang w:val="kk-KZ"/>
        </w:rPr>
        <w:t>World Applied Sciences Journal</w:t>
      </w:r>
      <w:r w:rsidRPr="00F8595D">
        <w:rPr>
          <w:rStyle w:val="af0"/>
          <w:rFonts w:ascii="Times New Roman" w:hAnsi="Times New Roman" w:cs="Times New Roman"/>
          <w:color w:val="auto"/>
          <w:sz w:val="28"/>
          <w:szCs w:val="28"/>
          <w:lang w:val="kk-KZ"/>
        </w:rPr>
        <w:t xml:space="preserve">, 2013, 26, 934-940. doi: 10.5829/idosi.wasj.2013.26.07.13525. </w:t>
      </w:r>
    </w:p>
    <w:p w14:paraId="7B8246F8"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Ydyrys, A. Serbayeva, S. Dossymbetova, A. Akhmetova, A. Zhuystay, The effect of anthropogenic factors on rare, endemic plant species in the Ile Alatau, </w:t>
      </w:r>
      <w:r w:rsidRPr="00F8595D">
        <w:rPr>
          <w:rStyle w:val="af0"/>
          <w:rFonts w:ascii="Times New Roman" w:hAnsi="Times New Roman" w:cs="Times New Roman"/>
          <w:i/>
          <w:iCs/>
          <w:color w:val="auto"/>
          <w:sz w:val="28"/>
          <w:szCs w:val="28"/>
          <w:u w:color="0000FF"/>
          <w:lang w:val="kk-KZ"/>
        </w:rPr>
        <w:t>E3S Web of Conferences</w:t>
      </w:r>
      <w:r w:rsidRPr="00F8595D">
        <w:rPr>
          <w:rStyle w:val="af0"/>
          <w:rFonts w:ascii="Times New Roman" w:hAnsi="Times New Roman" w:cs="Times New Roman"/>
          <w:color w:val="auto"/>
          <w:sz w:val="28"/>
          <w:szCs w:val="28"/>
          <w:lang w:val="kk-KZ"/>
        </w:rPr>
        <w:t>, 2020, 222, 05021, doi: 10.1051/e3sconf/202022205021.</w:t>
      </w:r>
    </w:p>
    <w:p w14:paraId="4FE98603"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R. Pezzani, M. Jiménez-Garcia, X. Capó, E. Sönmez Gürer, F. Sharopov, T. Y. L. Rachel, D. Ntieche Woutouoba, A. Rescigno, S. Peddio, P. Zucca, P. V. Tsouh Fokou, M. Martorell, Z. Gulsunoglu-Konuskan, A. Ydyrys, T. Bekzat, T. Gulmira, C. Hano, J. Sharifi-Rad, D. Calina, Anticancer properties of bromelain: State-of-the-art and recent trends, </w:t>
      </w:r>
      <w:r w:rsidRPr="00F8595D">
        <w:rPr>
          <w:rStyle w:val="af0"/>
          <w:rFonts w:ascii="Times New Roman" w:hAnsi="Times New Roman" w:cs="Times New Roman"/>
          <w:i/>
          <w:iCs/>
          <w:color w:val="auto"/>
          <w:sz w:val="28"/>
          <w:szCs w:val="28"/>
          <w:u w:color="0000FF"/>
          <w:lang w:val="kk-KZ"/>
        </w:rPr>
        <w:t>Frontiers in Oncology</w:t>
      </w:r>
      <w:r w:rsidRPr="00F8595D">
        <w:rPr>
          <w:rStyle w:val="af0"/>
          <w:rFonts w:ascii="Times New Roman" w:hAnsi="Times New Roman" w:cs="Times New Roman"/>
          <w:color w:val="auto"/>
          <w:sz w:val="28"/>
          <w:szCs w:val="28"/>
          <w:lang w:val="kk-KZ"/>
        </w:rPr>
        <w:t>, 2023, 12, 1068778, doi: 10.3389/fonc.2022.1068778.</w:t>
      </w:r>
    </w:p>
    <w:p w14:paraId="4CC70CE9"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 Y. Alibek, N. Abdolla, M. Masimzhan, Z. Abdrasulova, S. Syraiyl, Cultivation and resource of </w:t>
      </w:r>
      <w:r w:rsidRPr="00F8595D">
        <w:rPr>
          <w:rStyle w:val="af0"/>
          <w:rFonts w:ascii="Times New Roman" w:hAnsi="Times New Roman" w:cs="Times New Roman"/>
          <w:i/>
          <w:iCs/>
          <w:color w:val="auto"/>
          <w:sz w:val="28"/>
          <w:szCs w:val="28"/>
          <w:lang w:val="kk-KZ"/>
        </w:rPr>
        <w:t>Artemisia schrenkiana</w:t>
      </w:r>
      <w:r w:rsidRPr="00F8595D">
        <w:rPr>
          <w:rStyle w:val="af0"/>
          <w:rFonts w:ascii="Times New Roman" w:hAnsi="Times New Roman" w:cs="Times New Roman"/>
          <w:color w:val="auto"/>
          <w:sz w:val="28"/>
          <w:szCs w:val="28"/>
          <w:lang w:val="kk-KZ"/>
        </w:rPr>
        <w:t xml:space="preserve"> L. for increased pharmaceutical perspective​, </w:t>
      </w:r>
      <w:r w:rsidRPr="00F8595D">
        <w:rPr>
          <w:rStyle w:val="af0"/>
          <w:rFonts w:ascii="Times New Roman" w:hAnsi="Times New Roman" w:cs="Times New Roman"/>
          <w:i/>
          <w:iCs/>
          <w:color w:val="auto"/>
          <w:sz w:val="28"/>
          <w:szCs w:val="28"/>
          <w:u w:color="0000FF"/>
          <w:lang w:val="kk-KZ"/>
        </w:rPr>
        <w:t>Research on Crops</w:t>
      </w:r>
      <w:r w:rsidRPr="00F8595D">
        <w:rPr>
          <w:rStyle w:val="af0"/>
          <w:rFonts w:ascii="Times New Roman" w:hAnsi="Times New Roman" w:cs="Times New Roman"/>
          <w:color w:val="auto"/>
          <w:sz w:val="28"/>
          <w:szCs w:val="28"/>
          <w:lang w:val="kk-KZ"/>
        </w:rPr>
        <w:t>, 2023, 24, doi:10.31830/2348-7542.2023.roc-881.</w:t>
      </w:r>
    </w:p>
    <w:p w14:paraId="0B472F19"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K. Abidkulova, N. Mukhitdinov, A. Ametov, A. Ydyrys, Morphometric parameters of individuals of some age states of rare and endemic species Taraxacum kok-saghyz Rodin. from Kazakhstan, </w:t>
      </w:r>
      <w:r w:rsidRPr="00F8595D">
        <w:rPr>
          <w:rStyle w:val="af0"/>
          <w:rFonts w:ascii="Times New Roman" w:hAnsi="Times New Roman" w:cs="Times New Roman"/>
          <w:i/>
          <w:iCs/>
          <w:color w:val="auto"/>
          <w:sz w:val="28"/>
          <w:szCs w:val="28"/>
          <w:u w:color="0000FF"/>
          <w:lang w:val="kk-KZ"/>
        </w:rPr>
        <w:t>Modern Phytomorphology</w:t>
      </w:r>
      <w:r w:rsidRPr="00F8595D">
        <w:rPr>
          <w:rStyle w:val="af0"/>
          <w:rFonts w:ascii="Times New Roman" w:hAnsi="Times New Roman" w:cs="Times New Roman"/>
          <w:color w:val="auto"/>
          <w:sz w:val="28"/>
          <w:szCs w:val="28"/>
          <w:lang w:val="kk-KZ"/>
        </w:rPr>
        <w:t>, 2015, 8, 81-86, doi: 10.5281/ZENODO.159839.</w:t>
      </w:r>
    </w:p>
    <w:p w14:paraId="44E68D80"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R. E. Kaparbay, A. D. Tolenova, D. M. Almabek, A. A. Ivashchenko, K. T. Abidkulova, B. B. Arynov, Monitoring of rare floristic elements of the northern Tien-Shan forest ecosystems, </w:t>
      </w:r>
      <w:r w:rsidRPr="00F8595D">
        <w:rPr>
          <w:rStyle w:val="af0"/>
          <w:rFonts w:ascii="Times New Roman" w:hAnsi="Times New Roman" w:cs="Times New Roman"/>
          <w:i/>
          <w:iCs/>
          <w:color w:val="auto"/>
          <w:sz w:val="28"/>
          <w:szCs w:val="28"/>
          <w:u w:color="0000FF"/>
          <w:lang w:val="kk-KZ"/>
        </w:rPr>
        <w:t>Experimental Biology</w:t>
      </w:r>
      <w:r w:rsidRPr="00F8595D">
        <w:rPr>
          <w:rStyle w:val="af0"/>
          <w:rFonts w:ascii="Times New Roman" w:hAnsi="Times New Roman" w:cs="Times New Roman"/>
          <w:color w:val="auto"/>
          <w:sz w:val="28"/>
          <w:szCs w:val="28"/>
          <w:lang w:val="kk-KZ"/>
        </w:rPr>
        <w:t>, 2023, 94, doi: 10.26577/eb.2023.v94.i1.02.</w:t>
      </w:r>
    </w:p>
    <w:p w14:paraId="5BCF42E9"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9"/>
          <w:rFonts w:ascii="Times New Roman" w:hAnsi="Times New Roman" w:cs="Times New Roman"/>
          <w:color w:val="auto"/>
          <w:sz w:val="28"/>
          <w:szCs w:val="28"/>
          <w:lang w:val="kk-KZ"/>
        </w:rPr>
        <w:t>Инелова, З. А. (2010). Охрана редких и исчезающих видов долины среднего и нижнего течения р. Или. Вестник КазНУ. Серия экологическая, 1(27), 16–24.</w:t>
      </w:r>
    </w:p>
    <w:p w14:paraId="3946D590"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lastRenderedPageBreak/>
        <w:t xml:space="preserve">A. Altemimi, N. Lakhssassi, A. Baharlouei, D. Watson, D. Lightfoot, Phytochemicals: extraction, isolation, and identification of bioactive compounds from plant extracts, </w:t>
      </w:r>
      <w:r w:rsidRPr="00F8595D">
        <w:rPr>
          <w:rStyle w:val="af0"/>
          <w:rFonts w:ascii="Times New Roman" w:hAnsi="Times New Roman" w:cs="Times New Roman"/>
          <w:i/>
          <w:iCs/>
          <w:color w:val="auto"/>
          <w:sz w:val="28"/>
          <w:szCs w:val="28"/>
          <w:u w:color="0000FF"/>
          <w:lang w:val="kk-KZ"/>
        </w:rPr>
        <w:t>Plants</w:t>
      </w:r>
      <w:r w:rsidRPr="00F8595D">
        <w:rPr>
          <w:rStyle w:val="af0"/>
          <w:rFonts w:ascii="Times New Roman" w:hAnsi="Times New Roman" w:cs="Times New Roman"/>
          <w:color w:val="auto"/>
          <w:sz w:val="28"/>
          <w:szCs w:val="28"/>
          <w:lang w:val="kk-KZ"/>
        </w:rPr>
        <w:t>, 2017, 6, 42, doi: 10.3390/plants6040042.</w:t>
      </w:r>
    </w:p>
    <w:p w14:paraId="6D7BC4E2"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M. Imanaliyeva, E. Kyrbassova, A. Aksoy, A. U. A. Turkey, M. C. Vardar, A. U. A. Turkey, G. Sadyrova, M. Parmanbekova, S. Issabayeva, B. Yeszhanov, A. Ametov, Y. Satekov, Z. Askarova, G. Srailova, A. Ydyrys, B. Tynybekov, Ecological monitoring of </w:t>
      </w:r>
      <w:r w:rsidRPr="00F8595D">
        <w:rPr>
          <w:rStyle w:val="af0"/>
          <w:rFonts w:ascii="Times New Roman" w:hAnsi="Times New Roman" w:cs="Times New Roman"/>
          <w:i/>
          <w:iCs/>
          <w:color w:val="auto"/>
          <w:sz w:val="28"/>
          <w:szCs w:val="28"/>
          <w:lang w:val="kk-KZ"/>
        </w:rPr>
        <w:t>G. olivieri</w:t>
      </w:r>
      <w:r w:rsidRPr="00F8595D">
        <w:rPr>
          <w:rStyle w:val="af0"/>
          <w:rFonts w:ascii="Times New Roman" w:hAnsi="Times New Roman" w:cs="Times New Roman"/>
          <w:color w:val="auto"/>
          <w:sz w:val="28"/>
          <w:szCs w:val="28"/>
          <w:lang w:val="kk-KZ"/>
        </w:rPr>
        <w:t xml:space="preserve"> Griseb populations, A medicinal and food plant, </w:t>
      </w:r>
      <w:r w:rsidRPr="00F8595D">
        <w:rPr>
          <w:rStyle w:val="af0"/>
          <w:rFonts w:ascii="Times New Roman" w:hAnsi="Times New Roman" w:cs="Times New Roman"/>
          <w:i/>
          <w:iCs/>
          <w:color w:val="auto"/>
          <w:sz w:val="28"/>
          <w:szCs w:val="28"/>
          <w:u w:color="0000FF"/>
          <w:lang w:val="kk-KZ"/>
        </w:rPr>
        <w:t>ES Food &amp; Agroforestry</w:t>
      </w:r>
      <w:r w:rsidRPr="00F8595D">
        <w:rPr>
          <w:rStyle w:val="af0"/>
          <w:rFonts w:ascii="Times New Roman" w:hAnsi="Times New Roman" w:cs="Times New Roman"/>
          <w:color w:val="auto"/>
          <w:sz w:val="28"/>
          <w:szCs w:val="28"/>
          <w:lang w:val="kk-KZ"/>
        </w:rPr>
        <w:t>, 2024, 17, 1245, doi: 10.30919/esfaf1245.</w:t>
      </w:r>
    </w:p>
    <w:p w14:paraId="403D0E8F"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S. Syraiyl, A. Ydyrys, A. Ahmet, R. Aitbekov, M. T. Imanaliyeva, Phytochemical composition and antioxidant activity of three medicinal plants from southeastern Kazakhstan, </w:t>
      </w:r>
      <w:r w:rsidRPr="00F8595D">
        <w:rPr>
          <w:rStyle w:val="af0"/>
          <w:rFonts w:ascii="Times New Roman" w:hAnsi="Times New Roman" w:cs="Times New Roman"/>
          <w:i/>
          <w:iCs/>
          <w:color w:val="auto"/>
          <w:sz w:val="28"/>
          <w:szCs w:val="28"/>
          <w:u w:color="0000FF"/>
          <w:lang w:val="kk-KZ"/>
        </w:rPr>
        <w:t>International Journal of Biology and Chemistry</w:t>
      </w:r>
      <w:r w:rsidRPr="00F8595D">
        <w:rPr>
          <w:rStyle w:val="af0"/>
          <w:rFonts w:ascii="Times New Roman" w:hAnsi="Times New Roman" w:cs="Times New Roman"/>
          <w:color w:val="auto"/>
          <w:sz w:val="28"/>
          <w:szCs w:val="28"/>
          <w:lang w:val="kk-KZ"/>
        </w:rPr>
        <w:t>, 2022, 15, 73-78, doi: 10.26577/ijbch.2022.v15.i1.08.</w:t>
      </w:r>
    </w:p>
    <w:p w14:paraId="0164528E"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R. Real, J. M. Vargas, The probabilistic basis of jaccard</w:t>
      </w:r>
      <w:r w:rsidRPr="00F8595D">
        <w:rPr>
          <w:rStyle w:val="af0"/>
          <w:rFonts w:ascii="Times New Roman" w:hAnsi="Times New Roman" w:cs="Times New Roman"/>
          <w:color w:val="auto"/>
          <w:sz w:val="28"/>
          <w:szCs w:val="28"/>
          <w:rtl/>
          <w:lang w:val="kk-KZ"/>
        </w:rPr>
        <w:t>’</w:t>
      </w:r>
      <w:r w:rsidRPr="00F8595D">
        <w:rPr>
          <w:rStyle w:val="af0"/>
          <w:rFonts w:ascii="Times New Roman" w:hAnsi="Times New Roman" w:cs="Times New Roman"/>
          <w:color w:val="auto"/>
          <w:sz w:val="28"/>
          <w:szCs w:val="28"/>
          <w:lang w:val="kk-KZ"/>
        </w:rPr>
        <w:t xml:space="preserve">s index of similarity, </w:t>
      </w:r>
      <w:r w:rsidRPr="00F8595D">
        <w:rPr>
          <w:rStyle w:val="af0"/>
          <w:rFonts w:ascii="Times New Roman" w:hAnsi="Times New Roman" w:cs="Times New Roman"/>
          <w:i/>
          <w:iCs/>
          <w:color w:val="auto"/>
          <w:sz w:val="28"/>
          <w:szCs w:val="28"/>
          <w:u w:color="0000FF"/>
          <w:lang w:val="kk-KZ"/>
        </w:rPr>
        <w:t>Systematic Biology</w:t>
      </w:r>
      <w:r w:rsidRPr="00F8595D">
        <w:rPr>
          <w:rStyle w:val="af0"/>
          <w:rFonts w:ascii="Times New Roman" w:hAnsi="Times New Roman" w:cs="Times New Roman"/>
          <w:color w:val="auto"/>
          <w:sz w:val="28"/>
          <w:szCs w:val="28"/>
          <w:lang w:val="kk-KZ"/>
        </w:rPr>
        <w:t>, 1996, 45, 380-385, doi: 10.1093/sysbio/45.3.380.</w:t>
      </w:r>
    </w:p>
    <w:p w14:paraId="00BFB375"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A. B. Akhmetova, N. M. Mukhitdinov, A. Ydyrys, A. A. Ametov, Z. A. Inelova, M. Öztürk, Studies on the root anatomy of rubber producing endemic of Kazakhstan, </w:t>
      </w:r>
      <w:r w:rsidRPr="00F8595D">
        <w:rPr>
          <w:rStyle w:val="af0"/>
          <w:rFonts w:ascii="Times New Roman" w:hAnsi="Times New Roman" w:cs="Times New Roman"/>
          <w:i/>
          <w:iCs/>
          <w:color w:val="auto"/>
          <w:sz w:val="28"/>
          <w:szCs w:val="28"/>
          <w:lang w:val="kk-KZ"/>
        </w:rPr>
        <w:t>Taraxacum kok-saghyz</w:t>
      </w:r>
      <w:r w:rsidRPr="00F8595D">
        <w:rPr>
          <w:rStyle w:val="af0"/>
          <w:rFonts w:ascii="Times New Roman" w:hAnsi="Times New Roman" w:cs="Times New Roman"/>
          <w:color w:val="auto"/>
          <w:sz w:val="28"/>
          <w:szCs w:val="28"/>
          <w:lang w:val="kk-KZ"/>
        </w:rPr>
        <w:t xml:space="preserve"> LE Rodin., Journal of Animal &amp; Plant Sciences, 2018, 28, 1400-1404.</w:t>
      </w:r>
    </w:p>
    <w:p w14:paraId="555446E0"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A. Ydyrys, N. Mukhitdinov, A. Ivashchenko, Z. Ashirova, M. Massimzhan, E. Imаnova, M. Parmanbekova, M. Toktar, B. Yeszhanov, M. Ilesbek, G. Askerbay, R. Kaparbay, Methodological guide for geobotanical research on rare, endemic, and medicinal plants: a case study of the Ranunculaceae family, </w:t>
      </w:r>
      <w:r w:rsidRPr="00F8595D">
        <w:rPr>
          <w:rStyle w:val="af0"/>
          <w:rFonts w:ascii="Times New Roman" w:hAnsi="Times New Roman" w:cs="Times New Roman"/>
          <w:i/>
          <w:iCs/>
          <w:color w:val="auto"/>
          <w:sz w:val="28"/>
          <w:szCs w:val="28"/>
          <w:u w:color="0000FF"/>
          <w:lang w:val="kk-KZ"/>
        </w:rPr>
        <w:t>ES Food &amp; Agroforestry</w:t>
      </w:r>
      <w:r w:rsidRPr="00F8595D">
        <w:rPr>
          <w:rStyle w:val="af0"/>
          <w:rFonts w:ascii="Times New Roman" w:hAnsi="Times New Roman" w:cs="Times New Roman"/>
          <w:color w:val="auto"/>
          <w:sz w:val="28"/>
          <w:szCs w:val="28"/>
          <w:lang w:val="kk-KZ"/>
        </w:rPr>
        <w:t>, 2024, doi: 10.30919/esfaf1340.</w:t>
      </w:r>
    </w:p>
    <w:p w14:paraId="1D2FEDA2"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B. Kharitintsev, E. Popova, Phytocenoses with</w:t>
      </w:r>
      <w:r w:rsidRPr="00F8595D">
        <w:rPr>
          <w:rStyle w:val="af0"/>
          <w:rFonts w:ascii="Times New Roman" w:hAnsi="Times New Roman" w:cs="Times New Roman"/>
          <w:i/>
          <w:iCs/>
          <w:color w:val="auto"/>
          <w:sz w:val="28"/>
          <w:szCs w:val="28"/>
          <w:lang w:val="kk-KZ"/>
        </w:rPr>
        <w:t>Tilia cordata</w:t>
      </w:r>
      <w:r w:rsidRPr="00F8595D">
        <w:rPr>
          <w:rStyle w:val="af0"/>
          <w:rFonts w:ascii="Times New Roman" w:hAnsi="Times New Roman" w:cs="Times New Roman"/>
          <w:color w:val="auto"/>
          <w:sz w:val="28"/>
          <w:szCs w:val="28"/>
          <w:lang w:val="kk-KZ"/>
        </w:rPr>
        <w:t xml:space="preserve">Mill. at some areas of the south of the Tyumen region, </w:t>
      </w:r>
      <w:r w:rsidRPr="00F8595D">
        <w:rPr>
          <w:rStyle w:val="af0"/>
          <w:rFonts w:ascii="Times New Roman" w:hAnsi="Times New Roman" w:cs="Times New Roman"/>
          <w:i/>
          <w:iCs/>
          <w:color w:val="auto"/>
          <w:sz w:val="28"/>
          <w:szCs w:val="28"/>
          <w:u w:color="0000FF"/>
          <w:lang w:val="kk-KZ"/>
        </w:rPr>
        <w:t>E3S Web of Conferences</w:t>
      </w:r>
      <w:r w:rsidRPr="00F8595D">
        <w:rPr>
          <w:rStyle w:val="af0"/>
          <w:rFonts w:ascii="Times New Roman" w:hAnsi="Times New Roman" w:cs="Times New Roman"/>
          <w:color w:val="auto"/>
          <w:sz w:val="28"/>
          <w:szCs w:val="28"/>
          <w:lang w:val="kk-KZ"/>
        </w:rPr>
        <w:t>, 2023, 371, 01096, doi: 10.1051/e3sconf/202337101096.</w:t>
      </w:r>
    </w:p>
    <w:p w14:paraId="52BC1A72"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L. Bondarieva, V. Skliar, M. Bondariev, A. Roshchupkin, S. Butenko, T. Antal, V. Toryanik, M. Mikulina, A. Kytaihora, D. Prokofiev, Ecological monitoring of medicinal plants populations under different ecological-cenotic and anthropogenic environmental conditions, </w:t>
      </w:r>
      <w:r w:rsidRPr="00F8595D">
        <w:rPr>
          <w:rStyle w:val="af0"/>
          <w:rFonts w:ascii="Times New Roman" w:hAnsi="Times New Roman" w:cs="Times New Roman"/>
          <w:i/>
          <w:iCs/>
          <w:color w:val="auto"/>
          <w:sz w:val="28"/>
          <w:szCs w:val="28"/>
          <w:u w:color="0000FF"/>
          <w:lang w:val="kk-KZ"/>
        </w:rPr>
        <w:t>Ecological Engineering &amp; Environmental Technology</w:t>
      </w:r>
      <w:r w:rsidRPr="00F8595D">
        <w:rPr>
          <w:rStyle w:val="af0"/>
          <w:rFonts w:ascii="Times New Roman" w:hAnsi="Times New Roman" w:cs="Times New Roman"/>
          <w:color w:val="auto"/>
          <w:sz w:val="28"/>
          <w:szCs w:val="28"/>
          <w:lang w:val="kk-KZ"/>
        </w:rPr>
        <w:t>, 2024, 25, 285-296, doi: 10.12912/27197050/190038.</w:t>
      </w:r>
    </w:p>
    <w:p w14:paraId="154F62E8"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Pires SMG, Reis RS, Cardoso SM, Pezzani R, Paredes-Osses E, Seilkhan A, Ydyrys A, Martorell M, Sönmez Gürer E, Setzer WN, Abdull Razis AF, Modu B, Calina D, Sharifi-Rad J. Phytates as a natural source for health promotion: A critical evaluation of clinical trials. </w:t>
      </w:r>
      <w:r w:rsidRPr="00F8595D">
        <w:rPr>
          <w:rStyle w:val="af0"/>
          <w:rFonts w:ascii="Times New Roman" w:hAnsi="Times New Roman" w:cs="Times New Roman"/>
          <w:i/>
          <w:iCs/>
          <w:color w:val="auto"/>
          <w:sz w:val="28"/>
          <w:szCs w:val="28"/>
          <w:lang w:val="kk-KZ"/>
        </w:rPr>
        <w:t>Front Chem</w:t>
      </w:r>
      <w:r w:rsidRPr="00F8595D">
        <w:rPr>
          <w:rStyle w:val="af0"/>
          <w:rFonts w:ascii="Times New Roman" w:hAnsi="Times New Roman" w:cs="Times New Roman"/>
          <w:color w:val="auto"/>
          <w:sz w:val="28"/>
          <w:szCs w:val="28"/>
          <w:lang w:val="kk-KZ"/>
        </w:rPr>
        <w:t>. 2023, 14;11:1174109. doi: 10.3389/fchem.2023.1174109. </w:t>
      </w:r>
    </w:p>
    <w:p w14:paraId="21920971"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A. Childibayeva, A. Ametov, N. Kurbatova, A. Akhmetova, B. Tynybekov, G. Mukanova, Structural characteristics of </w:t>
      </w:r>
      <w:r w:rsidRPr="00F8595D">
        <w:rPr>
          <w:rStyle w:val="af0"/>
          <w:rFonts w:ascii="Times New Roman" w:hAnsi="Times New Roman" w:cs="Times New Roman"/>
          <w:i/>
          <w:iCs/>
          <w:color w:val="auto"/>
          <w:sz w:val="28"/>
          <w:szCs w:val="28"/>
          <w:lang w:val="kk-KZ"/>
        </w:rPr>
        <w:t>Rosa iliensis</w:t>
      </w:r>
      <w:r w:rsidRPr="00F8595D">
        <w:rPr>
          <w:rStyle w:val="af0"/>
          <w:rFonts w:ascii="Times New Roman" w:hAnsi="Times New Roman" w:cs="Times New Roman"/>
          <w:color w:val="auto"/>
          <w:sz w:val="28"/>
          <w:szCs w:val="28"/>
          <w:lang w:val="kk-KZ"/>
        </w:rPr>
        <w:t xml:space="preserve"> chrshan. under conditions of the floodplains of the Rivers Ili and sharyn, </w:t>
      </w:r>
      <w:r w:rsidRPr="00F8595D">
        <w:rPr>
          <w:rStyle w:val="af0"/>
          <w:rFonts w:ascii="Times New Roman" w:hAnsi="Times New Roman" w:cs="Times New Roman"/>
          <w:i/>
          <w:iCs/>
          <w:color w:val="auto"/>
          <w:sz w:val="28"/>
          <w:szCs w:val="28"/>
          <w:u w:color="0000FF"/>
          <w:lang w:val="kk-KZ"/>
        </w:rPr>
        <w:t>Journal of Ecological Engineering</w:t>
      </w:r>
      <w:r w:rsidRPr="00F8595D">
        <w:rPr>
          <w:rStyle w:val="af0"/>
          <w:rFonts w:ascii="Times New Roman" w:hAnsi="Times New Roman" w:cs="Times New Roman"/>
          <w:color w:val="auto"/>
          <w:sz w:val="28"/>
          <w:szCs w:val="28"/>
          <w:lang w:val="kk-KZ"/>
        </w:rPr>
        <w:t>, 2022, 23, 296-304, doi: 10.12911/22998993/143943.</w:t>
      </w:r>
    </w:p>
    <w:p w14:paraId="7A80FF80"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A. Seilkhan, S. Syraiyl, G. Turganova, E. Satbayeva, N. Erkenova, Determination of laboratory seed yield of </w:t>
      </w:r>
      <w:r w:rsidRPr="00F8595D">
        <w:rPr>
          <w:rStyle w:val="af0"/>
          <w:rFonts w:ascii="Times New Roman" w:hAnsi="Times New Roman" w:cs="Times New Roman"/>
          <w:i/>
          <w:iCs/>
          <w:color w:val="auto"/>
          <w:sz w:val="28"/>
          <w:szCs w:val="28"/>
          <w:lang w:val="kk-KZ"/>
        </w:rPr>
        <w:t xml:space="preserve">Artemisia schrenkiana </w:t>
      </w:r>
      <w:r w:rsidRPr="00F8595D">
        <w:rPr>
          <w:rStyle w:val="af0"/>
          <w:rFonts w:ascii="Times New Roman" w:hAnsi="Times New Roman" w:cs="Times New Roman"/>
          <w:color w:val="auto"/>
          <w:sz w:val="28"/>
          <w:szCs w:val="28"/>
          <w:lang w:val="kk-KZ"/>
        </w:rPr>
        <w:t xml:space="preserve">Ledeb and </w:t>
      </w:r>
      <w:r w:rsidRPr="00F8595D">
        <w:rPr>
          <w:rStyle w:val="af0"/>
          <w:rFonts w:ascii="Times New Roman" w:hAnsi="Times New Roman" w:cs="Times New Roman"/>
          <w:i/>
          <w:iCs/>
          <w:color w:val="auto"/>
          <w:sz w:val="28"/>
          <w:szCs w:val="28"/>
          <w:lang w:val="kk-KZ"/>
        </w:rPr>
        <w:t>Chorispora bungeana</w:t>
      </w:r>
      <w:r w:rsidRPr="00F8595D">
        <w:rPr>
          <w:rStyle w:val="af0"/>
          <w:rFonts w:ascii="Times New Roman" w:hAnsi="Times New Roman" w:cs="Times New Roman"/>
          <w:color w:val="auto"/>
          <w:sz w:val="28"/>
          <w:szCs w:val="28"/>
          <w:lang w:val="kk-KZ"/>
        </w:rPr>
        <w:t xml:space="preserve"> Fisch, </w:t>
      </w:r>
      <w:r w:rsidRPr="00F8595D">
        <w:rPr>
          <w:rStyle w:val="af0"/>
          <w:rFonts w:ascii="Times New Roman" w:hAnsi="Times New Roman" w:cs="Times New Roman"/>
          <w:i/>
          <w:iCs/>
          <w:color w:val="auto"/>
          <w:sz w:val="28"/>
          <w:szCs w:val="28"/>
          <w:lang w:val="kk-KZ"/>
        </w:rPr>
        <w:t>IOP Conference Series</w:t>
      </w:r>
      <w:r w:rsidRPr="00F8595D">
        <w:rPr>
          <w:rStyle w:val="af0"/>
          <w:rFonts w:ascii="Times New Roman" w:hAnsi="Times New Roman" w:cs="Times New Roman"/>
          <w:color w:val="auto"/>
          <w:sz w:val="28"/>
          <w:szCs w:val="28"/>
          <w:lang w:val="kk-KZ"/>
        </w:rPr>
        <w:t xml:space="preserve">: </w:t>
      </w:r>
      <w:r w:rsidRPr="00F8595D">
        <w:rPr>
          <w:rStyle w:val="af0"/>
          <w:rFonts w:ascii="Times New Roman" w:hAnsi="Times New Roman" w:cs="Times New Roman"/>
          <w:i/>
          <w:iCs/>
          <w:color w:val="auto"/>
          <w:sz w:val="28"/>
          <w:szCs w:val="28"/>
          <w:lang w:val="kk-KZ"/>
        </w:rPr>
        <w:t>Earth and Environmental Science</w:t>
      </w:r>
      <w:r w:rsidRPr="00F8595D">
        <w:rPr>
          <w:rStyle w:val="af0"/>
          <w:rFonts w:ascii="Times New Roman" w:hAnsi="Times New Roman" w:cs="Times New Roman"/>
          <w:color w:val="auto"/>
          <w:sz w:val="28"/>
          <w:szCs w:val="28"/>
          <w:lang w:val="kk-KZ"/>
        </w:rPr>
        <w:t>, 2021, 699, 012014, doi: 10.1088/1755-1315/699/1/012014.</w:t>
      </w:r>
    </w:p>
    <w:p w14:paraId="41D6CE55"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lastRenderedPageBreak/>
        <w:t xml:space="preserve">A. Nurmahanova, A. Akhmetova, S. Atabayeva, G. Sadyrova, A. Childibayeva, E. Kyrbassova, E. Imаnova, M. Parmanbekova, Z. Chunetova, B. Tynybekov, Study of morphogenesis and anatomical structure of </w:t>
      </w:r>
      <w:r w:rsidRPr="00F8595D">
        <w:rPr>
          <w:rStyle w:val="af0"/>
          <w:rFonts w:ascii="Times New Roman" w:hAnsi="Times New Roman" w:cs="Times New Roman"/>
          <w:i/>
          <w:iCs/>
          <w:color w:val="auto"/>
          <w:sz w:val="28"/>
          <w:szCs w:val="28"/>
          <w:lang w:val="kk-KZ"/>
        </w:rPr>
        <w:t>Arctium tomentosum</w:t>
      </w:r>
      <w:r w:rsidRPr="00F8595D">
        <w:rPr>
          <w:rStyle w:val="af0"/>
          <w:rFonts w:ascii="Times New Roman" w:hAnsi="Times New Roman" w:cs="Times New Roman"/>
          <w:color w:val="auto"/>
          <w:sz w:val="28"/>
          <w:szCs w:val="28"/>
          <w:lang w:val="kk-KZ"/>
        </w:rPr>
        <w:t xml:space="preserve"> mill. native to Kazakhstan, </w:t>
      </w:r>
      <w:r w:rsidRPr="00F8595D">
        <w:rPr>
          <w:rStyle w:val="af0"/>
          <w:rFonts w:ascii="Times New Roman" w:hAnsi="Times New Roman" w:cs="Times New Roman"/>
          <w:i/>
          <w:iCs/>
          <w:color w:val="auto"/>
          <w:sz w:val="28"/>
          <w:szCs w:val="28"/>
          <w:u w:color="0000FF"/>
          <w:lang w:val="kk-KZ"/>
        </w:rPr>
        <w:t>Journal of Ecological Engineering</w:t>
      </w:r>
      <w:r w:rsidRPr="00F8595D">
        <w:rPr>
          <w:rStyle w:val="af0"/>
          <w:rFonts w:ascii="Times New Roman" w:hAnsi="Times New Roman" w:cs="Times New Roman"/>
          <w:color w:val="auto"/>
          <w:sz w:val="28"/>
          <w:szCs w:val="28"/>
          <w:lang w:val="kk-KZ"/>
        </w:rPr>
        <w:t>, 2024, 25, 325-335, doi: 10.12911/22998993/190264.</w:t>
      </w:r>
    </w:p>
    <w:p w14:paraId="68B65E08"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G. Rahman, J. Muhammad, M. Ilyas, M. Subhanullah, K. Ullah, M. Massimzhan, M. Toktar, Y. Bektay, M. Kalybekov, A. Ydyrys, Y. Zhakypbek, Phytoremediation of heavy metals from soil and their effects on plant physiology - A review, </w:t>
      </w:r>
      <w:r w:rsidRPr="00F8595D">
        <w:rPr>
          <w:rStyle w:val="af0"/>
          <w:rFonts w:ascii="Times New Roman" w:hAnsi="Times New Roman" w:cs="Times New Roman"/>
          <w:i/>
          <w:iCs/>
          <w:color w:val="auto"/>
          <w:sz w:val="28"/>
          <w:szCs w:val="28"/>
          <w:u w:color="0000FF"/>
          <w:lang w:val="kk-KZ"/>
        </w:rPr>
        <w:t>ES Materials &amp; Manufacturing</w:t>
      </w:r>
      <w:r w:rsidRPr="00F8595D">
        <w:rPr>
          <w:rStyle w:val="af0"/>
          <w:rFonts w:ascii="Times New Roman" w:hAnsi="Times New Roman" w:cs="Times New Roman"/>
          <w:color w:val="auto"/>
          <w:sz w:val="28"/>
          <w:szCs w:val="28"/>
          <w:lang w:val="kk-KZ"/>
        </w:rPr>
        <w:t>, 2024, 26, 1298, doi: 10.30919/esmm1298.</w:t>
      </w:r>
    </w:p>
    <w:p w14:paraId="374239DD"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J. O. Hanson, A. Marques, A. Veríssimo, M. Camacho-Sanchez, G. Velo-Antón, Í. Martínez-Solano, S. B. Carvalho, Conservation planning for adaptive and neutral evolutionary processes, </w:t>
      </w:r>
      <w:r w:rsidRPr="00F8595D">
        <w:rPr>
          <w:rStyle w:val="af0"/>
          <w:rFonts w:ascii="Times New Roman" w:hAnsi="Times New Roman" w:cs="Times New Roman"/>
          <w:i/>
          <w:iCs/>
          <w:color w:val="auto"/>
          <w:sz w:val="28"/>
          <w:szCs w:val="28"/>
          <w:u w:color="0000FF"/>
          <w:lang w:val="kk-KZ"/>
        </w:rPr>
        <w:t>Journal of Applied Ecology</w:t>
      </w:r>
      <w:r w:rsidRPr="00F8595D">
        <w:rPr>
          <w:rStyle w:val="af0"/>
          <w:rFonts w:ascii="Times New Roman" w:hAnsi="Times New Roman" w:cs="Times New Roman"/>
          <w:color w:val="auto"/>
          <w:sz w:val="28"/>
          <w:szCs w:val="28"/>
          <w:lang w:val="kk-KZ"/>
        </w:rPr>
        <w:t>, 2020, 57, 2159-2169, doi: 10.1111/1365-2664.13718.</w:t>
      </w:r>
    </w:p>
    <w:p w14:paraId="02B2AEC7"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D. K. Großkinsky, J. Svensgaard, S. Christensen, T. Roitsch, Plant phenomics and the need for physiological phenotyping across scales to narrow the genotype-to-phenotype knowledge gap, </w:t>
      </w:r>
      <w:r w:rsidRPr="00F8595D">
        <w:rPr>
          <w:rStyle w:val="af0"/>
          <w:rFonts w:ascii="Times New Roman" w:hAnsi="Times New Roman" w:cs="Times New Roman"/>
          <w:i/>
          <w:iCs/>
          <w:color w:val="auto"/>
          <w:sz w:val="28"/>
          <w:szCs w:val="28"/>
          <w:u w:color="0000FF"/>
          <w:lang w:val="kk-KZ"/>
        </w:rPr>
        <w:t>Journal of Experimental Botany</w:t>
      </w:r>
      <w:r w:rsidRPr="00F8595D">
        <w:rPr>
          <w:rStyle w:val="af0"/>
          <w:rFonts w:ascii="Times New Roman" w:hAnsi="Times New Roman" w:cs="Times New Roman"/>
          <w:color w:val="auto"/>
          <w:sz w:val="28"/>
          <w:szCs w:val="28"/>
          <w:lang w:val="kk-KZ"/>
        </w:rPr>
        <w:t>, 2015, 66, 5429-5440, doi: 10.1093/jxb/erv345.</w:t>
      </w:r>
    </w:p>
    <w:p w14:paraId="1BE7B374"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u w:color="222222"/>
          <w:lang w:val="kk-KZ"/>
        </w:rPr>
        <w:t>B. Kalisz, A. Lachacz, R. Glazewski, Transformation of some organic matter components in organic soils exposed to drainage. </w:t>
      </w:r>
      <w:r w:rsidRPr="00F8595D">
        <w:rPr>
          <w:rStyle w:val="af0"/>
          <w:rFonts w:ascii="Times New Roman" w:hAnsi="Times New Roman" w:cs="Times New Roman"/>
          <w:i/>
          <w:iCs/>
          <w:color w:val="auto"/>
          <w:sz w:val="28"/>
          <w:szCs w:val="28"/>
          <w:u w:color="282CD8"/>
          <w:lang w:val="kk-KZ"/>
        </w:rPr>
        <w:t>Turkish journal of Agriculture and Forestry</w:t>
      </w:r>
      <w:r w:rsidRPr="00F8595D">
        <w:rPr>
          <w:rStyle w:val="af0"/>
          <w:rFonts w:ascii="Times New Roman" w:hAnsi="Times New Roman" w:cs="Times New Roman"/>
          <w:color w:val="auto"/>
          <w:sz w:val="28"/>
          <w:szCs w:val="28"/>
          <w:u w:color="222222"/>
          <w:lang w:val="kk-KZ"/>
        </w:rPr>
        <w:t xml:space="preserve">, 2010, </w:t>
      </w:r>
      <w:r w:rsidRPr="00F8595D">
        <w:rPr>
          <w:rStyle w:val="af0"/>
          <w:rFonts w:ascii="Times New Roman" w:hAnsi="Times New Roman" w:cs="Times New Roman"/>
          <w:i/>
          <w:iCs/>
          <w:color w:val="auto"/>
          <w:sz w:val="28"/>
          <w:szCs w:val="28"/>
          <w:u w:color="222222"/>
          <w:lang w:val="kk-KZ"/>
        </w:rPr>
        <w:t>34</w:t>
      </w:r>
      <w:r w:rsidRPr="00F8595D">
        <w:rPr>
          <w:rStyle w:val="af0"/>
          <w:rFonts w:ascii="Times New Roman" w:hAnsi="Times New Roman" w:cs="Times New Roman"/>
          <w:color w:val="auto"/>
          <w:sz w:val="28"/>
          <w:szCs w:val="28"/>
          <w:u w:color="222222"/>
          <w:lang w:val="kk-KZ"/>
        </w:rPr>
        <w:t>(3), 245-256.</w:t>
      </w:r>
      <w:r w:rsidRPr="00F8595D">
        <w:rPr>
          <w:rStyle w:val="af0"/>
          <w:rFonts w:ascii="Times New Roman" w:hAnsi="Times New Roman" w:cs="Times New Roman"/>
          <w:color w:val="auto"/>
          <w:sz w:val="28"/>
          <w:szCs w:val="28"/>
          <w:lang w:val="kk-KZ"/>
        </w:rPr>
        <w:t xml:space="preserve"> doi: 10.3906/tar-0905-33.</w:t>
      </w:r>
    </w:p>
    <w:p w14:paraId="22DC3499"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C. D. Anderson, B. K. Epperson, M. J. Fortin, R. Holderegger, P. M. James, M. S. Rosenberg, K. T. Scribner, S. Spear, Considering spatial and temporal scale in landscape-genetic studies of gene flow, </w:t>
      </w:r>
      <w:r w:rsidRPr="00F8595D">
        <w:rPr>
          <w:rStyle w:val="af0"/>
          <w:rFonts w:ascii="Times New Roman" w:hAnsi="Times New Roman" w:cs="Times New Roman"/>
          <w:i/>
          <w:iCs/>
          <w:color w:val="auto"/>
          <w:sz w:val="28"/>
          <w:szCs w:val="28"/>
          <w:u w:color="0000FF"/>
          <w:lang w:val="kk-KZ"/>
        </w:rPr>
        <w:t>Molecular Ecology</w:t>
      </w:r>
      <w:r w:rsidRPr="00F8595D">
        <w:rPr>
          <w:rStyle w:val="af0"/>
          <w:rFonts w:ascii="Times New Roman" w:hAnsi="Times New Roman" w:cs="Times New Roman"/>
          <w:color w:val="auto"/>
          <w:sz w:val="28"/>
          <w:szCs w:val="28"/>
          <w:lang w:val="kk-KZ"/>
        </w:rPr>
        <w:t>, 2010, 19, 3565-3575, doi: 10.1111/j.1365-294X.2010.04757.x.</w:t>
      </w:r>
    </w:p>
    <w:p w14:paraId="74DA98B0"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B. Almahan, M. Nashtay, A. Aabibulla, N. Saltanat, K. Ashat, T. Bekzat, A. Karime, Y. AlibekAssessment of the current status of populations of kazakh rare plants (</w:t>
      </w:r>
      <w:r w:rsidRPr="00F8595D">
        <w:rPr>
          <w:rStyle w:val="af0"/>
          <w:rFonts w:ascii="Times New Roman" w:hAnsi="Times New Roman" w:cs="Times New Roman"/>
          <w:i/>
          <w:iCs/>
          <w:color w:val="auto"/>
          <w:sz w:val="28"/>
          <w:szCs w:val="28"/>
          <w:lang w:val="kk-KZ"/>
        </w:rPr>
        <w:t>Berberis iliensis</w:t>
      </w:r>
      <w:r w:rsidRPr="00F8595D">
        <w:rPr>
          <w:rStyle w:val="af0"/>
          <w:rFonts w:ascii="Times New Roman" w:hAnsi="Times New Roman" w:cs="Times New Roman"/>
          <w:color w:val="auto"/>
          <w:sz w:val="28"/>
          <w:szCs w:val="28"/>
          <w:lang w:val="kk-KZ"/>
        </w:rPr>
        <w:t xml:space="preserve"> M. Pop.), </w:t>
      </w:r>
      <w:r w:rsidRPr="00F8595D">
        <w:rPr>
          <w:rStyle w:val="af0"/>
          <w:rFonts w:ascii="Times New Roman" w:hAnsi="Times New Roman" w:cs="Times New Roman"/>
          <w:i/>
          <w:iCs/>
          <w:color w:val="auto"/>
          <w:sz w:val="28"/>
          <w:szCs w:val="28"/>
          <w:u w:color="0000FF"/>
          <w:lang w:val="kk-KZ"/>
        </w:rPr>
        <w:t>World Applied Sciences Journal</w:t>
      </w:r>
      <w:r w:rsidRPr="00F8595D">
        <w:rPr>
          <w:rStyle w:val="af0"/>
          <w:rFonts w:ascii="Times New Roman" w:hAnsi="Times New Roman" w:cs="Times New Roman"/>
          <w:color w:val="auto"/>
          <w:sz w:val="28"/>
          <w:szCs w:val="28"/>
          <w:lang w:val="kk-KZ"/>
        </w:rPr>
        <w:t>, 2014, 30, 105-109, doi: 10.5829/idosi.wasj.2014.30.01.14010.</w:t>
      </w:r>
    </w:p>
    <w:p w14:paraId="0120803E"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 Пережогин, Ю. В., &amp; Курлов, С. И. (2015). Дополнения к списку редких и исчезающих растений Костанайской области (Северный Казахстан). </w:t>
      </w:r>
      <w:r w:rsidRPr="00F8595D">
        <w:rPr>
          <w:rStyle w:val="af0"/>
          <w:rFonts w:ascii="Times New Roman" w:hAnsi="Times New Roman" w:cs="Times New Roman"/>
          <w:i/>
          <w:iCs/>
          <w:color w:val="auto"/>
          <w:sz w:val="28"/>
          <w:szCs w:val="28"/>
          <w:lang w:val="kk-KZ"/>
        </w:rPr>
        <w:t>Вестник Оренбургского государственного университета</w:t>
      </w:r>
      <w:r w:rsidRPr="00F8595D">
        <w:rPr>
          <w:rStyle w:val="af0"/>
          <w:rFonts w:ascii="Times New Roman" w:hAnsi="Times New Roman" w:cs="Times New Roman"/>
          <w:color w:val="auto"/>
          <w:sz w:val="28"/>
          <w:szCs w:val="28"/>
          <w:lang w:val="kk-KZ"/>
        </w:rPr>
        <w:t>, 10, 43–47.</w:t>
      </w:r>
    </w:p>
    <w:p w14:paraId="56E47801"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9"/>
          <w:rFonts w:ascii="Times New Roman" w:hAnsi="Times New Roman" w:cs="Times New Roman"/>
          <w:color w:val="auto"/>
          <w:sz w:val="28"/>
          <w:szCs w:val="28"/>
          <w:lang w:val="kk-KZ"/>
        </w:rPr>
        <w:t xml:space="preserve"> Ишмуратова, М. Ю., и др. (2015). Анализ эндемичных видов растений флоры Карагандинской области. </w:t>
      </w:r>
      <w:r w:rsidRPr="00F8595D">
        <w:rPr>
          <w:rStyle w:val="af0"/>
          <w:rFonts w:ascii="Times New Roman" w:hAnsi="Times New Roman" w:cs="Times New Roman"/>
          <w:i/>
          <w:iCs/>
          <w:color w:val="auto"/>
          <w:sz w:val="28"/>
          <w:szCs w:val="28"/>
          <w:lang w:val="kk-KZ"/>
        </w:rPr>
        <w:t>Актуальные проблемы современности</w:t>
      </w:r>
      <w:r w:rsidRPr="00F8595D">
        <w:rPr>
          <w:rStyle w:val="A9"/>
          <w:rFonts w:ascii="Times New Roman" w:hAnsi="Times New Roman" w:cs="Times New Roman"/>
          <w:color w:val="auto"/>
          <w:sz w:val="28"/>
          <w:szCs w:val="28"/>
          <w:lang w:val="kk-KZ"/>
        </w:rPr>
        <w:t>, 2, 221–225.</w:t>
      </w:r>
    </w:p>
    <w:p w14:paraId="15DCA206" w14:textId="77777777" w:rsidR="00D80E6A" w:rsidRPr="00F8595D" w:rsidRDefault="002B0DFA" w:rsidP="00E80E81">
      <w:pPr>
        <w:pStyle w:val="B"/>
        <w:numPr>
          <w:ilvl w:val="0"/>
          <w:numId w:val="11"/>
        </w:numPr>
        <w:ind w:left="0"/>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 </w:t>
      </w:r>
      <w:r w:rsidRPr="00F8595D">
        <w:rPr>
          <w:rFonts w:ascii="Times New Roman" w:hAnsi="Times New Roman" w:cs="Times New Roman"/>
          <w:color w:val="auto"/>
          <w:sz w:val="28"/>
          <w:szCs w:val="28"/>
          <w:lang w:val="kk-KZ"/>
        </w:rPr>
        <w:t>Шакирова, А. Р. (2019). Подбор</w:t>
      </w:r>
      <w:r w:rsidRPr="00F8595D">
        <w:rPr>
          <w:rStyle w:val="af0"/>
          <w:rFonts w:ascii="Times New Roman" w:hAnsi="Times New Roman" w:cs="Times New Roman"/>
          <w:color w:val="auto"/>
          <w:sz w:val="28"/>
          <w:szCs w:val="28"/>
          <w:lang w:val="kk-KZ"/>
        </w:rPr>
        <w:t xml:space="preserve"> </w:t>
      </w:r>
      <w:r w:rsidRPr="00F8595D">
        <w:rPr>
          <w:rFonts w:ascii="Times New Roman" w:hAnsi="Times New Roman" w:cs="Times New Roman"/>
          <w:color w:val="auto"/>
          <w:sz w:val="28"/>
          <w:szCs w:val="28"/>
          <w:lang w:val="kk-KZ"/>
        </w:rPr>
        <w:t>эффективных</w:t>
      </w:r>
      <w:r w:rsidRPr="00F8595D">
        <w:rPr>
          <w:rStyle w:val="af0"/>
          <w:rFonts w:ascii="Times New Roman" w:hAnsi="Times New Roman" w:cs="Times New Roman"/>
          <w:color w:val="auto"/>
          <w:sz w:val="28"/>
          <w:szCs w:val="28"/>
          <w:lang w:val="kk-KZ"/>
        </w:rPr>
        <w:t xml:space="preserve"> </w:t>
      </w:r>
      <w:r w:rsidRPr="00F8595D">
        <w:rPr>
          <w:rFonts w:ascii="Times New Roman" w:hAnsi="Times New Roman" w:cs="Times New Roman"/>
          <w:color w:val="auto"/>
          <w:sz w:val="28"/>
          <w:szCs w:val="28"/>
          <w:lang w:val="kk-KZ"/>
        </w:rPr>
        <w:t xml:space="preserve">ISSR-праймеров для редких видов растений </w:t>
      </w:r>
      <w:r w:rsidRPr="00F8595D">
        <w:rPr>
          <w:rStyle w:val="af0"/>
          <w:rFonts w:ascii="Times New Roman" w:hAnsi="Times New Roman" w:cs="Times New Roman"/>
          <w:color w:val="auto"/>
          <w:sz w:val="28"/>
          <w:szCs w:val="28"/>
          <w:lang w:val="kk-KZ"/>
        </w:rPr>
        <w:t xml:space="preserve">Pulsatilla flavescens(Zucc.) Juz. </w:t>
      </w:r>
      <w:r w:rsidRPr="00F8595D">
        <w:rPr>
          <w:rFonts w:ascii="Times New Roman" w:hAnsi="Times New Roman" w:cs="Times New Roman"/>
          <w:color w:val="auto"/>
          <w:sz w:val="28"/>
          <w:szCs w:val="28"/>
          <w:lang w:val="kk-KZ"/>
        </w:rPr>
        <w:t xml:space="preserve">и </w:t>
      </w:r>
      <w:r w:rsidRPr="00F8595D">
        <w:rPr>
          <w:rStyle w:val="af0"/>
          <w:rFonts w:ascii="Times New Roman" w:hAnsi="Times New Roman" w:cs="Times New Roman"/>
          <w:color w:val="auto"/>
          <w:sz w:val="28"/>
          <w:szCs w:val="28"/>
          <w:lang w:val="kk-KZ"/>
        </w:rPr>
        <w:t xml:space="preserve">Pulsatilla patens (L.) Mill. </w:t>
      </w:r>
      <w:r w:rsidRPr="00F8595D">
        <w:rPr>
          <w:rFonts w:ascii="Times New Roman" w:hAnsi="Times New Roman" w:cs="Times New Roman"/>
          <w:color w:val="auto"/>
          <w:sz w:val="28"/>
          <w:szCs w:val="28"/>
          <w:lang w:val="kk-KZ"/>
        </w:rPr>
        <w:t xml:space="preserve">В Симбиоз-Россия 2019: материалы </w:t>
      </w:r>
      <w:r w:rsidRPr="00F8595D">
        <w:rPr>
          <w:rStyle w:val="af0"/>
          <w:rFonts w:ascii="Times New Roman" w:hAnsi="Times New Roman" w:cs="Times New Roman"/>
          <w:color w:val="auto"/>
          <w:sz w:val="28"/>
          <w:szCs w:val="28"/>
          <w:lang w:val="kk-KZ"/>
        </w:rPr>
        <w:t xml:space="preserve">XI </w:t>
      </w:r>
      <w:r w:rsidRPr="00F8595D">
        <w:rPr>
          <w:rFonts w:ascii="Times New Roman" w:hAnsi="Times New Roman" w:cs="Times New Roman"/>
          <w:color w:val="auto"/>
          <w:sz w:val="28"/>
          <w:szCs w:val="28"/>
          <w:lang w:val="kk-KZ"/>
        </w:rPr>
        <w:t>Всероссийского конгресса молодых ученых-биологов с международным участием (Пермь, 13–15 мая 2019 г.) (с. 162).</w:t>
      </w:r>
    </w:p>
    <w:p w14:paraId="4C406F16" w14:textId="77777777" w:rsidR="00D80E6A" w:rsidRPr="00F8595D" w:rsidRDefault="002B0DFA" w:rsidP="00E80E81">
      <w:pPr>
        <w:pStyle w:val="B"/>
        <w:numPr>
          <w:ilvl w:val="0"/>
          <w:numId w:val="11"/>
        </w:numPr>
        <w:ind w:left="0"/>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 </w:t>
      </w:r>
      <w:r w:rsidRPr="00F8595D">
        <w:rPr>
          <w:rFonts w:ascii="Times New Roman" w:hAnsi="Times New Roman" w:cs="Times New Roman"/>
          <w:color w:val="auto"/>
          <w:sz w:val="28"/>
          <w:szCs w:val="28"/>
          <w:lang w:val="kk-KZ"/>
        </w:rPr>
        <w:t>Ажигитова, Н. И. и др. (2003): Проверьте в Google Scholar или eLibrary. Если книга издана в Санкт-Петербурге, возможно, она доступна в библиотеках России.</w:t>
      </w:r>
    </w:p>
    <w:p w14:paraId="5EF26D97" w14:textId="77777777" w:rsidR="00D80E6A" w:rsidRPr="00F8595D" w:rsidRDefault="002B0DFA" w:rsidP="00E80E81">
      <w:pPr>
        <w:pStyle w:val="B"/>
        <w:numPr>
          <w:ilvl w:val="0"/>
          <w:numId w:val="11"/>
        </w:numPr>
        <w:ind w:left="0"/>
        <w:jc w:val="both"/>
        <w:rPr>
          <w:rFonts w:ascii="Times New Roman" w:hAnsi="Times New Roman" w:cs="Times New Roman"/>
          <w:color w:val="auto"/>
          <w:sz w:val="28"/>
          <w:szCs w:val="28"/>
          <w:lang w:val="kk-KZ"/>
        </w:rPr>
      </w:pPr>
      <w:r w:rsidRPr="00F8595D">
        <w:rPr>
          <w:rFonts w:ascii="Times New Roman" w:hAnsi="Times New Roman" w:cs="Times New Roman"/>
          <w:color w:val="auto"/>
          <w:sz w:val="28"/>
          <w:szCs w:val="28"/>
          <w:lang w:val="kk-KZ"/>
        </w:rPr>
        <w:t>Медеу, А. Р. (2010): Поищите в каталогах Национальной библиотеки Казахстана или на сайте издательства Парасат.</w:t>
      </w:r>
    </w:p>
    <w:p w14:paraId="15632874" w14:textId="77777777" w:rsidR="00D80E6A" w:rsidRPr="00F8595D" w:rsidRDefault="002B0DFA" w:rsidP="00E80E81">
      <w:pPr>
        <w:pStyle w:val="B"/>
        <w:numPr>
          <w:ilvl w:val="0"/>
          <w:numId w:val="11"/>
        </w:numPr>
        <w:ind w:left="0"/>
        <w:jc w:val="both"/>
        <w:rPr>
          <w:rFonts w:ascii="Times New Roman" w:hAnsi="Times New Roman" w:cs="Times New Roman"/>
          <w:color w:val="auto"/>
          <w:sz w:val="28"/>
          <w:szCs w:val="28"/>
          <w:lang w:val="kk-KZ"/>
        </w:rPr>
      </w:pPr>
      <w:r w:rsidRPr="00F8595D">
        <w:rPr>
          <w:rFonts w:ascii="Times New Roman" w:hAnsi="Times New Roman" w:cs="Times New Roman"/>
          <w:color w:val="auto"/>
          <w:sz w:val="28"/>
          <w:szCs w:val="28"/>
          <w:lang w:val="kk-KZ"/>
        </w:rPr>
        <w:lastRenderedPageBreak/>
        <w:t>Государственный каталог географических названий (2005): Уточните в Агентстве по управлению земельными ресурсами Казахстана или в библиотеках Алматы.</w:t>
      </w:r>
    </w:p>
    <w:p w14:paraId="1813A184" w14:textId="77777777" w:rsidR="00D80E6A" w:rsidRPr="00F8595D" w:rsidRDefault="002B0DFA" w:rsidP="00E80E81">
      <w:pPr>
        <w:pStyle w:val="B"/>
        <w:numPr>
          <w:ilvl w:val="0"/>
          <w:numId w:val="11"/>
        </w:numPr>
        <w:ind w:left="0"/>
        <w:jc w:val="both"/>
        <w:rPr>
          <w:rFonts w:ascii="Times New Roman" w:hAnsi="Times New Roman" w:cs="Times New Roman"/>
          <w:color w:val="auto"/>
          <w:sz w:val="28"/>
          <w:szCs w:val="28"/>
          <w:lang w:val="kk-KZ"/>
        </w:rPr>
      </w:pPr>
      <w:r w:rsidRPr="00F8595D">
        <w:rPr>
          <w:rFonts w:ascii="Times New Roman" w:hAnsi="Times New Roman" w:cs="Times New Roman"/>
          <w:color w:val="auto"/>
          <w:sz w:val="28"/>
          <w:szCs w:val="28"/>
          <w:lang w:val="kk-KZ"/>
        </w:rPr>
        <w:t>Байтұлин, И. О. и др. (2017): Проверьте на сайте ҚазҰУ или в научных базах данных Казахстана.</w:t>
      </w:r>
    </w:p>
    <w:p w14:paraId="44280158" w14:textId="77777777" w:rsidR="00D80E6A" w:rsidRPr="00F8595D" w:rsidRDefault="002B0DFA" w:rsidP="00E80E81">
      <w:pPr>
        <w:pStyle w:val="B"/>
        <w:numPr>
          <w:ilvl w:val="0"/>
          <w:numId w:val="11"/>
        </w:numPr>
        <w:ind w:left="0"/>
        <w:jc w:val="both"/>
        <w:rPr>
          <w:rFonts w:ascii="Times New Roman" w:hAnsi="Times New Roman" w:cs="Times New Roman"/>
          <w:color w:val="auto"/>
          <w:sz w:val="28"/>
          <w:szCs w:val="28"/>
          <w:lang w:val="kk-KZ"/>
        </w:rPr>
      </w:pPr>
      <w:r w:rsidRPr="00F8595D">
        <w:rPr>
          <w:rFonts w:ascii="Times New Roman" w:hAnsi="Times New Roman" w:cs="Times New Roman"/>
          <w:color w:val="auto"/>
          <w:sz w:val="28"/>
          <w:szCs w:val="28"/>
          <w:lang w:val="kk-KZ"/>
        </w:rPr>
        <w:t xml:space="preserve">Комаровский Ботанический Институт (1995): Обратитесь в библиотеку института или поищите в российских научных базах. Патсаев, А. К., и др. (2017). Исследование лекарственных растений южного Казахстана. </w:t>
      </w:r>
      <w:r w:rsidRPr="00F8595D">
        <w:rPr>
          <w:rStyle w:val="af0"/>
          <w:rFonts w:ascii="Times New Roman" w:hAnsi="Times New Roman" w:cs="Times New Roman"/>
          <w:i/>
          <w:iCs/>
          <w:color w:val="auto"/>
          <w:sz w:val="28"/>
          <w:szCs w:val="28"/>
          <w:lang w:val="kk-KZ"/>
        </w:rPr>
        <w:t>Р</w:t>
      </w:r>
      <w:r w:rsidRPr="00F8595D">
        <w:rPr>
          <w:rFonts w:ascii="Times New Roman" w:hAnsi="Times New Roman" w:cs="Times New Roman"/>
          <w:color w:val="auto"/>
          <w:sz w:val="28"/>
          <w:szCs w:val="28"/>
          <w:lang w:val="kk-KZ"/>
        </w:rPr>
        <w:t>1(5).</w:t>
      </w:r>
    </w:p>
    <w:p w14:paraId="4DC8763E" w14:textId="77777777" w:rsidR="00D80E6A" w:rsidRPr="00F8595D" w:rsidRDefault="002B0DFA" w:rsidP="00E80E81">
      <w:pPr>
        <w:pStyle w:val="B"/>
        <w:numPr>
          <w:ilvl w:val="0"/>
          <w:numId w:val="11"/>
        </w:numPr>
        <w:ind w:left="0"/>
        <w:jc w:val="both"/>
        <w:rPr>
          <w:rFonts w:ascii="Times New Roman" w:hAnsi="Times New Roman" w:cs="Times New Roman"/>
          <w:color w:val="auto"/>
          <w:sz w:val="28"/>
          <w:szCs w:val="28"/>
          <w:lang w:val="kk-KZ"/>
        </w:rPr>
      </w:pPr>
      <w:r w:rsidRPr="00F8595D">
        <w:rPr>
          <w:rFonts w:ascii="Times New Roman" w:hAnsi="Times New Roman" w:cs="Times New Roman"/>
          <w:color w:val="auto"/>
          <w:sz w:val="28"/>
          <w:szCs w:val="28"/>
          <w:lang w:val="kk-KZ"/>
        </w:rPr>
        <w:t xml:space="preserve"> Азимханова, Б. Б., и др. (2018). Применение лекарственного растения клоповника широколистного (</w:t>
      </w:r>
      <w:r w:rsidRPr="00F8595D">
        <w:rPr>
          <w:rStyle w:val="af0"/>
          <w:rFonts w:ascii="Times New Roman" w:hAnsi="Times New Roman" w:cs="Times New Roman"/>
          <w:i/>
          <w:iCs/>
          <w:color w:val="auto"/>
          <w:sz w:val="28"/>
          <w:szCs w:val="28"/>
          <w:lang w:val="kk-KZ"/>
        </w:rPr>
        <w:t>Lepidium latifolium</w:t>
      </w:r>
      <w:r w:rsidRPr="00F8595D">
        <w:rPr>
          <w:rFonts w:ascii="Times New Roman" w:hAnsi="Times New Roman" w:cs="Times New Roman"/>
          <w:color w:val="auto"/>
          <w:sz w:val="28"/>
          <w:szCs w:val="28"/>
          <w:lang w:val="kk-KZ"/>
        </w:rPr>
        <w:t xml:space="preserve"> L.) в народной и научной медицине. </w:t>
      </w:r>
      <w:r w:rsidRPr="00F8595D">
        <w:rPr>
          <w:rStyle w:val="af0"/>
          <w:rFonts w:ascii="Times New Roman" w:hAnsi="Times New Roman" w:cs="Times New Roman"/>
          <w:i/>
          <w:iCs/>
          <w:color w:val="auto"/>
          <w:sz w:val="28"/>
          <w:szCs w:val="28"/>
          <w:lang w:val="kk-KZ"/>
        </w:rPr>
        <w:t>Вестник Казахского Национального медицинского университета</w:t>
      </w:r>
      <w:r w:rsidRPr="00F8595D">
        <w:rPr>
          <w:rStyle w:val="af0"/>
          <w:rFonts w:ascii="Times New Roman" w:hAnsi="Times New Roman" w:cs="Times New Roman"/>
          <w:color w:val="auto"/>
          <w:sz w:val="28"/>
          <w:szCs w:val="28"/>
          <w:lang w:val="kk-KZ"/>
        </w:rPr>
        <w:t>, 4, 139</w:t>
      </w:r>
      <w:r w:rsidRPr="00F8595D">
        <w:rPr>
          <w:rFonts w:ascii="Times New Roman" w:hAnsi="Times New Roman" w:cs="Times New Roman"/>
          <w:color w:val="auto"/>
          <w:sz w:val="28"/>
          <w:szCs w:val="28"/>
          <w:lang w:val="kk-KZ"/>
        </w:rPr>
        <w:t>–142.</w:t>
      </w:r>
    </w:p>
    <w:p w14:paraId="1E6D0A3B" w14:textId="77777777" w:rsidR="00D80E6A" w:rsidRPr="00F8595D" w:rsidRDefault="002B0DFA" w:rsidP="00E80E81">
      <w:pPr>
        <w:pStyle w:val="B"/>
        <w:numPr>
          <w:ilvl w:val="0"/>
          <w:numId w:val="11"/>
        </w:numPr>
        <w:ind w:left="0"/>
        <w:jc w:val="both"/>
        <w:rPr>
          <w:rFonts w:ascii="Times New Roman" w:hAnsi="Times New Roman" w:cs="Times New Roman"/>
          <w:color w:val="auto"/>
          <w:sz w:val="28"/>
          <w:szCs w:val="28"/>
          <w:lang w:val="kk-KZ"/>
        </w:rPr>
      </w:pPr>
      <w:r w:rsidRPr="00F8595D">
        <w:rPr>
          <w:rFonts w:ascii="Times New Roman" w:hAnsi="Times New Roman" w:cs="Times New Roman"/>
          <w:color w:val="auto"/>
          <w:sz w:val="28"/>
          <w:szCs w:val="28"/>
          <w:lang w:val="kk-KZ"/>
        </w:rPr>
        <w:t xml:space="preserve"> Жарыкбасова, К. С., и др. (2019). Лекарственные растения Восточно-Казахстанской области как функциональные ингредиенты. </w:t>
      </w:r>
      <w:r w:rsidRPr="00F8595D">
        <w:rPr>
          <w:rStyle w:val="af0"/>
          <w:rFonts w:ascii="Times New Roman" w:hAnsi="Times New Roman" w:cs="Times New Roman"/>
          <w:i/>
          <w:iCs/>
          <w:color w:val="auto"/>
          <w:sz w:val="28"/>
          <w:szCs w:val="28"/>
          <w:lang w:val="kk-KZ"/>
        </w:rPr>
        <w:t>Вестник Alikhan Bokeikhan University</w:t>
      </w:r>
      <w:r w:rsidRPr="00F8595D">
        <w:rPr>
          <w:rFonts w:ascii="Times New Roman" w:hAnsi="Times New Roman" w:cs="Times New Roman"/>
          <w:color w:val="auto"/>
          <w:sz w:val="28"/>
          <w:szCs w:val="28"/>
          <w:lang w:val="kk-KZ"/>
        </w:rPr>
        <w:t>, 42(2), 134–136.</w:t>
      </w:r>
    </w:p>
    <w:p w14:paraId="582E4DE0" w14:textId="77777777" w:rsidR="00D80E6A" w:rsidRPr="00F8595D" w:rsidRDefault="002B0DFA" w:rsidP="00E80E81">
      <w:pPr>
        <w:pStyle w:val="B"/>
        <w:numPr>
          <w:ilvl w:val="0"/>
          <w:numId w:val="11"/>
        </w:numPr>
        <w:ind w:left="0"/>
        <w:jc w:val="both"/>
        <w:rPr>
          <w:rFonts w:ascii="Times New Roman" w:hAnsi="Times New Roman" w:cs="Times New Roman"/>
          <w:color w:val="auto"/>
          <w:sz w:val="28"/>
          <w:szCs w:val="28"/>
          <w:lang w:val="kk-KZ"/>
        </w:rPr>
      </w:pPr>
      <w:r w:rsidRPr="00F8595D">
        <w:rPr>
          <w:rFonts w:ascii="Times New Roman" w:hAnsi="Times New Roman" w:cs="Times New Roman"/>
          <w:color w:val="auto"/>
          <w:sz w:val="28"/>
          <w:szCs w:val="28"/>
          <w:lang w:val="kk-KZ"/>
        </w:rPr>
        <w:t xml:space="preserve"> Жусупова, Г. Е., и др. (2013). Антиоксидантная активность некоторых препаратов, полученных на основе растений Казахстана. </w:t>
      </w:r>
      <w:r w:rsidRPr="00F8595D">
        <w:rPr>
          <w:rStyle w:val="af0"/>
          <w:rFonts w:ascii="Times New Roman" w:hAnsi="Times New Roman" w:cs="Times New Roman"/>
          <w:i/>
          <w:iCs/>
          <w:color w:val="auto"/>
          <w:sz w:val="28"/>
          <w:szCs w:val="28"/>
          <w:lang w:val="kk-KZ"/>
        </w:rPr>
        <w:t>Science for Education Today</w:t>
      </w:r>
      <w:r w:rsidRPr="00F8595D">
        <w:rPr>
          <w:rFonts w:ascii="Times New Roman" w:hAnsi="Times New Roman" w:cs="Times New Roman"/>
          <w:color w:val="auto"/>
          <w:sz w:val="28"/>
          <w:szCs w:val="28"/>
          <w:lang w:val="kk-KZ"/>
        </w:rPr>
        <w:t>, 5(15), 43–65.</w:t>
      </w:r>
    </w:p>
    <w:p w14:paraId="036E7F6B" w14:textId="77777777" w:rsidR="00D80E6A" w:rsidRPr="00F8595D" w:rsidRDefault="002B0DFA" w:rsidP="00E80E81">
      <w:pPr>
        <w:pStyle w:val="B"/>
        <w:numPr>
          <w:ilvl w:val="0"/>
          <w:numId w:val="11"/>
        </w:numPr>
        <w:ind w:left="0"/>
        <w:jc w:val="both"/>
        <w:rPr>
          <w:rFonts w:ascii="Times New Roman" w:hAnsi="Times New Roman" w:cs="Times New Roman"/>
          <w:color w:val="auto"/>
          <w:sz w:val="28"/>
          <w:szCs w:val="28"/>
          <w:lang w:val="kk-KZ"/>
        </w:rPr>
      </w:pPr>
      <w:r w:rsidRPr="00F8595D">
        <w:rPr>
          <w:rFonts w:ascii="Times New Roman" w:hAnsi="Times New Roman" w:cs="Times New Roman"/>
          <w:color w:val="auto"/>
          <w:sz w:val="28"/>
          <w:szCs w:val="28"/>
          <w:lang w:val="kk-KZ"/>
        </w:rPr>
        <w:t xml:space="preserve"> Ишмуратова, М. Ю. (2011). Интродукция календулы лекарственной в условиях Центрального Казахстана. </w:t>
      </w:r>
      <w:r w:rsidRPr="00F8595D">
        <w:rPr>
          <w:rStyle w:val="af0"/>
          <w:rFonts w:ascii="Times New Roman" w:hAnsi="Times New Roman" w:cs="Times New Roman"/>
          <w:i/>
          <w:iCs/>
          <w:color w:val="auto"/>
          <w:sz w:val="28"/>
          <w:szCs w:val="28"/>
          <w:lang w:val="kk-KZ"/>
        </w:rPr>
        <w:t>Актуальные проблемы гуманитарных и естественных наук</w:t>
      </w:r>
      <w:r w:rsidRPr="00F8595D">
        <w:rPr>
          <w:rFonts w:ascii="Times New Roman" w:hAnsi="Times New Roman" w:cs="Times New Roman"/>
          <w:color w:val="auto"/>
          <w:sz w:val="28"/>
          <w:szCs w:val="28"/>
          <w:lang w:val="kk-KZ"/>
        </w:rPr>
        <w:t>, 8, 26–31.</w:t>
      </w:r>
    </w:p>
    <w:p w14:paraId="411AD4B5" w14:textId="77777777" w:rsidR="00D80E6A" w:rsidRPr="00F8595D" w:rsidRDefault="002B0DFA" w:rsidP="00E80E81">
      <w:pPr>
        <w:pStyle w:val="B"/>
        <w:numPr>
          <w:ilvl w:val="0"/>
          <w:numId w:val="11"/>
        </w:numPr>
        <w:ind w:left="0"/>
        <w:jc w:val="both"/>
        <w:rPr>
          <w:rFonts w:ascii="Times New Roman" w:hAnsi="Times New Roman" w:cs="Times New Roman"/>
          <w:color w:val="auto"/>
          <w:sz w:val="28"/>
          <w:szCs w:val="28"/>
          <w:lang w:val="kk-KZ"/>
        </w:rPr>
      </w:pPr>
      <w:r w:rsidRPr="00F8595D">
        <w:rPr>
          <w:rFonts w:ascii="Times New Roman" w:hAnsi="Times New Roman" w:cs="Times New Roman"/>
          <w:color w:val="auto"/>
          <w:sz w:val="28"/>
          <w:szCs w:val="28"/>
          <w:lang w:val="kk-KZ"/>
        </w:rPr>
        <w:t xml:space="preserve"> Хани, А. Б., и др. (2021). Обзор современного экологического состояния лекарственных растений на территории юга Казахстана.</w:t>
      </w:r>
    </w:p>
    <w:p w14:paraId="3D5EFD5E" w14:textId="77777777" w:rsidR="00D80E6A" w:rsidRPr="00F8595D" w:rsidRDefault="002B0DFA" w:rsidP="00E80E81">
      <w:pPr>
        <w:pStyle w:val="B"/>
        <w:numPr>
          <w:ilvl w:val="0"/>
          <w:numId w:val="11"/>
        </w:numPr>
        <w:ind w:left="0"/>
        <w:jc w:val="both"/>
        <w:rPr>
          <w:rFonts w:ascii="Times New Roman" w:hAnsi="Times New Roman" w:cs="Times New Roman"/>
          <w:color w:val="auto"/>
          <w:sz w:val="28"/>
          <w:szCs w:val="28"/>
          <w:lang w:val="kk-KZ"/>
        </w:rPr>
      </w:pPr>
      <w:r w:rsidRPr="00F8595D">
        <w:rPr>
          <w:rFonts w:ascii="Times New Roman" w:hAnsi="Times New Roman" w:cs="Times New Roman"/>
          <w:color w:val="auto"/>
          <w:sz w:val="28"/>
          <w:szCs w:val="28"/>
          <w:lang w:val="kk-KZ"/>
        </w:rPr>
        <w:t xml:space="preserve"> Патсаев, А. К. (2014). Исследование лекарственных растений, произрастающих в Южном Казахстане. </w:t>
      </w:r>
      <w:r w:rsidRPr="00F8595D">
        <w:rPr>
          <w:rStyle w:val="af0"/>
          <w:rFonts w:ascii="Times New Roman" w:hAnsi="Times New Roman" w:cs="Times New Roman"/>
          <w:i/>
          <w:iCs/>
          <w:color w:val="auto"/>
          <w:sz w:val="28"/>
          <w:szCs w:val="28"/>
          <w:lang w:val="kk-KZ"/>
        </w:rPr>
        <w:t>Том 4</w:t>
      </w:r>
      <w:r w:rsidRPr="00F8595D">
        <w:rPr>
          <w:rStyle w:val="af0"/>
          <w:rFonts w:ascii="Times New Roman" w:hAnsi="Times New Roman" w:cs="Times New Roman"/>
          <w:color w:val="auto"/>
          <w:sz w:val="28"/>
          <w:szCs w:val="28"/>
          <w:lang w:val="kk-KZ"/>
        </w:rPr>
        <w:t>, 2306, 80.</w:t>
      </w:r>
    </w:p>
    <w:p w14:paraId="002AE248" w14:textId="77777777" w:rsidR="00D80E6A" w:rsidRPr="00F8595D" w:rsidRDefault="002B0DFA" w:rsidP="00E80E81">
      <w:pPr>
        <w:pStyle w:val="B"/>
        <w:numPr>
          <w:ilvl w:val="0"/>
          <w:numId w:val="11"/>
        </w:numPr>
        <w:ind w:left="0"/>
        <w:jc w:val="both"/>
        <w:rPr>
          <w:rFonts w:ascii="Times New Roman" w:hAnsi="Times New Roman" w:cs="Times New Roman"/>
          <w:color w:val="auto"/>
          <w:sz w:val="28"/>
          <w:szCs w:val="28"/>
          <w:lang w:val="kk-KZ"/>
        </w:rPr>
      </w:pPr>
      <w:r w:rsidRPr="00F8595D">
        <w:rPr>
          <w:rFonts w:ascii="Times New Roman" w:hAnsi="Times New Roman" w:cs="Times New Roman"/>
          <w:color w:val="auto"/>
          <w:sz w:val="28"/>
          <w:szCs w:val="28"/>
          <w:lang w:val="kk-KZ"/>
        </w:rPr>
        <w:t xml:space="preserve"> Айдарханова, Г. С., и др. (2019). Оценка ресурсов лекарственных растений в лесах Казахстанской части Алтая и их экологическое состояние. </w:t>
      </w:r>
      <w:r w:rsidRPr="00F8595D">
        <w:rPr>
          <w:rStyle w:val="af0"/>
          <w:rFonts w:ascii="Times New Roman" w:hAnsi="Times New Roman" w:cs="Times New Roman"/>
          <w:i/>
          <w:iCs/>
          <w:color w:val="auto"/>
          <w:sz w:val="28"/>
          <w:szCs w:val="28"/>
          <w:lang w:val="kk-KZ"/>
        </w:rPr>
        <w:t>Bulletin of the Karaganda University. Biology. Medicine. Geography Series</w:t>
      </w:r>
      <w:r w:rsidRPr="00F8595D">
        <w:rPr>
          <w:rFonts w:ascii="Times New Roman" w:hAnsi="Times New Roman" w:cs="Times New Roman"/>
          <w:color w:val="auto"/>
          <w:sz w:val="28"/>
          <w:szCs w:val="28"/>
          <w:lang w:val="kk-KZ"/>
        </w:rPr>
        <w:t>, 95(3), 72–79.</w:t>
      </w:r>
    </w:p>
    <w:p w14:paraId="0837A38D"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9"/>
          <w:rFonts w:ascii="Times New Roman" w:hAnsi="Times New Roman" w:cs="Times New Roman"/>
          <w:color w:val="auto"/>
          <w:sz w:val="28"/>
          <w:szCs w:val="28"/>
          <w:lang w:val="kk-KZ"/>
        </w:rPr>
        <w:t xml:space="preserve"> Ситпаева, Г. Т., Гемеджиева, Н. Г., &amp; Ерекеева, С. Ж. (2018). Ресурсный потенциал экономически значимых видов растений юго-восточного Казахстана. В Материалы съезда и конференции, проведенные при финансовой поддержке Российского фонда фундаментальных исследований (проекты № 18-04-20028 и № 18-04-20023) и ФАНО России (с. ХХ).</w:t>
      </w:r>
    </w:p>
    <w:p w14:paraId="5989FEF6"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9"/>
          <w:rFonts w:ascii="Times New Roman" w:hAnsi="Times New Roman" w:cs="Times New Roman"/>
          <w:color w:val="auto"/>
          <w:sz w:val="28"/>
          <w:szCs w:val="28"/>
          <w:lang w:val="kk-KZ"/>
        </w:rPr>
        <w:t xml:space="preserve"> Ишмуратова, М. Ю. (2012). Интродукция лекарственных растений в Центральном Казахстане: итоги и перспективы развития. В </w:t>
      </w:r>
      <w:r w:rsidRPr="00F8595D">
        <w:rPr>
          <w:rStyle w:val="af0"/>
          <w:rFonts w:ascii="Times New Roman" w:hAnsi="Times New Roman" w:cs="Times New Roman"/>
          <w:i/>
          <w:iCs/>
          <w:color w:val="auto"/>
          <w:sz w:val="28"/>
          <w:szCs w:val="28"/>
          <w:lang w:val="kk-KZ"/>
        </w:rPr>
        <w:t>Интродукция, сохранение и использование биологического разнообразия мировой флоры</w:t>
      </w:r>
      <w:r w:rsidRPr="00F8595D">
        <w:rPr>
          <w:rStyle w:val="A9"/>
          <w:rFonts w:ascii="Times New Roman" w:hAnsi="Times New Roman" w:cs="Times New Roman"/>
          <w:color w:val="auto"/>
          <w:sz w:val="28"/>
          <w:szCs w:val="28"/>
          <w:lang w:val="kk-KZ"/>
        </w:rPr>
        <w:t xml:space="preserve"> (с. 119–121).</w:t>
      </w:r>
    </w:p>
    <w:p w14:paraId="1E070810"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 Kabanova, S. A., et al. (2022). Выращивание лекарственных растений в Северном Казахстане. Scientific Journal "Bulletin of Science of the Kazakh Agrotechnical Research University named after S. Seifullin", 1(112), 112–126.</w:t>
      </w:r>
    </w:p>
    <w:p w14:paraId="0ECD1D2A"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lastRenderedPageBreak/>
        <w:t xml:space="preserve"> Tuyg</w:t>
      </w:r>
      <w:r w:rsidRPr="00F8595D">
        <w:rPr>
          <w:rStyle w:val="af0"/>
          <w:rFonts w:ascii="Times New Roman" w:hAnsi="Times New Roman" w:cs="Times New Roman"/>
          <w:color w:val="auto"/>
          <w:sz w:val="28"/>
          <w:szCs w:val="28"/>
          <w:rtl/>
          <w:lang w:val="kk-KZ"/>
        </w:rPr>
        <w:t>’</w:t>
      </w:r>
      <w:r w:rsidRPr="00F8595D">
        <w:rPr>
          <w:rStyle w:val="af0"/>
          <w:rFonts w:ascii="Times New Roman" w:hAnsi="Times New Roman" w:cs="Times New Roman"/>
          <w:color w:val="auto"/>
          <w:sz w:val="28"/>
          <w:szCs w:val="28"/>
          <w:lang w:val="kk-KZ"/>
        </w:rPr>
        <w:t xml:space="preserve">unovna, S. S. (2023). Chemical composition of medicinal plants and classification. </w:t>
      </w:r>
      <w:r w:rsidRPr="00F8595D">
        <w:rPr>
          <w:rStyle w:val="af0"/>
          <w:rFonts w:ascii="Times New Roman" w:hAnsi="Times New Roman" w:cs="Times New Roman"/>
          <w:i/>
          <w:iCs/>
          <w:color w:val="auto"/>
          <w:sz w:val="28"/>
          <w:szCs w:val="28"/>
          <w:lang w:val="kk-KZ"/>
        </w:rPr>
        <w:t>European Journal of Modern Medicine and Practice</w:t>
      </w:r>
      <w:r w:rsidRPr="00F8595D">
        <w:rPr>
          <w:rStyle w:val="af0"/>
          <w:rFonts w:ascii="Times New Roman" w:hAnsi="Times New Roman" w:cs="Times New Roman"/>
          <w:color w:val="auto"/>
          <w:sz w:val="28"/>
          <w:szCs w:val="28"/>
          <w:lang w:val="kk-KZ"/>
        </w:rPr>
        <w:t>, 3(11), 33–35.</w:t>
      </w:r>
    </w:p>
    <w:p w14:paraId="6DE49571"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 Maruška, A., et al. (2010). Comparison of phytochemical composition of medicinal plants by means of chromatographic and related techniques. </w:t>
      </w:r>
      <w:r w:rsidRPr="00F8595D">
        <w:rPr>
          <w:rStyle w:val="af0"/>
          <w:rFonts w:ascii="Times New Roman" w:hAnsi="Times New Roman" w:cs="Times New Roman"/>
          <w:i/>
          <w:iCs/>
          <w:color w:val="auto"/>
          <w:sz w:val="28"/>
          <w:szCs w:val="28"/>
          <w:lang w:val="kk-KZ"/>
        </w:rPr>
        <w:t>Procedia Chemistry</w:t>
      </w:r>
      <w:r w:rsidRPr="00F8595D">
        <w:rPr>
          <w:rStyle w:val="af0"/>
          <w:rFonts w:ascii="Times New Roman" w:hAnsi="Times New Roman" w:cs="Times New Roman"/>
          <w:color w:val="auto"/>
          <w:sz w:val="28"/>
          <w:szCs w:val="28"/>
          <w:lang w:val="kk-KZ"/>
        </w:rPr>
        <w:t>, 2(1), 83–91.</w:t>
      </w:r>
    </w:p>
    <w:p w14:paraId="7546114D"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 Kelly, K. (2009). </w:t>
      </w:r>
      <w:r w:rsidRPr="00F8595D">
        <w:rPr>
          <w:rStyle w:val="af0"/>
          <w:rFonts w:ascii="Times New Roman" w:hAnsi="Times New Roman" w:cs="Times New Roman"/>
          <w:i/>
          <w:iCs/>
          <w:color w:val="auto"/>
          <w:sz w:val="28"/>
          <w:szCs w:val="28"/>
          <w:lang w:val="kk-KZ"/>
        </w:rPr>
        <w:t>History of medicine. Early civilizations prehistoric times to 500 C.E.</w:t>
      </w:r>
      <w:r w:rsidRPr="00F8595D">
        <w:rPr>
          <w:rStyle w:val="af0"/>
          <w:rFonts w:ascii="Times New Roman" w:hAnsi="Times New Roman" w:cs="Times New Roman"/>
          <w:color w:val="auto"/>
          <w:sz w:val="28"/>
          <w:szCs w:val="28"/>
          <w:lang w:val="kk-KZ"/>
        </w:rPr>
        <w:t xml:space="preserve"> (Facts on File). Infobase Publishing. Available online: </w:t>
      </w:r>
      <w:r w:rsidR="00D80E6A">
        <w:fldChar w:fldCharType="begin"/>
      </w:r>
      <w:r w:rsidR="00D80E6A">
        <w:instrText>HYPERLINK "https://kupdf.net/download/the-history-of-medicine-2009_5af98606e2b6f51b389016b7_pdf"</w:instrText>
      </w:r>
      <w:r w:rsidR="00D80E6A">
        <w:fldChar w:fldCharType="separate"/>
      </w:r>
      <w:r w:rsidR="00D80E6A" w:rsidRPr="00F8595D">
        <w:rPr>
          <w:rStyle w:val="Hyperlink1"/>
          <w:rFonts w:ascii="Times New Roman" w:hAnsi="Times New Roman" w:cs="Times New Roman"/>
          <w:color w:val="auto"/>
          <w:sz w:val="28"/>
          <w:szCs w:val="28"/>
          <w:lang w:val="kk-KZ"/>
        </w:rPr>
        <w:t>https://kupdf.net/download/the-history-of-medicine-2009_5af98606e2b6f51b389016b7_pdf</w:t>
      </w:r>
      <w:r w:rsidR="00D80E6A">
        <w:fldChar w:fldCharType="end"/>
      </w:r>
      <w:r w:rsidRPr="00F8595D">
        <w:rPr>
          <w:rStyle w:val="af0"/>
          <w:rFonts w:ascii="Times New Roman" w:hAnsi="Times New Roman" w:cs="Times New Roman"/>
          <w:color w:val="auto"/>
          <w:sz w:val="28"/>
          <w:szCs w:val="28"/>
          <w:lang w:val="kk-KZ"/>
        </w:rPr>
        <w:t>(accessed on 14 May 2023).</w:t>
      </w:r>
    </w:p>
    <w:p w14:paraId="1C129D8D"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World Health Organization. (2010). </w:t>
      </w:r>
      <w:r w:rsidRPr="00F8595D">
        <w:rPr>
          <w:rStyle w:val="af0"/>
          <w:rFonts w:ascii="Times New Roman" w:hAnsi="Times New Roman" w:cs="Times New Roman"/>
          <w:i/>
          <w:iCs/>
          <w:color w:val="auto"/>
          <w:sz w:val="28"/>
          <w:szCs w:val="28"/>
          <w:lang w:val="kk-KZ"/>
        </w:rPr>
        <w:t>WHO monographs on medicinal plants widespread in CGM (NHH).</w:t>
      </w:r>
      <w:r w:rsidRPr="00F8595D">
        <w:rPr>
          <w:rStyle w:val="af0"/>
          <w:rFonts w:ascii="Times New Roman" w:hAnsi="Times New Roman" w:cs="Times New Roman"/>
          <w:color w:val="auto"/>
          <w:sz w:val="28"/>
          <w:szCs w:val="28"/>
          <w:lang w:val="kk-KZ"/>
        </w:rPr>
        <w:t xml:space="preserve"> World Health Organization, Geneva, Switzerland. ISBN 978-92-4-459772-9.</w:t>
      </w:r>
    </w:p>
    <w:p w14:paraId="1132F754"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Grudzinskaya, L. M., Gemejiyeva, N. G., &amp; Karzhaubekova, Z. Z. (2020). The Kazakhstan medicinal flora survey in a leading families volume. </w:t>
      </w:r>
      <w:r w:rsidRPr="00F8595D">
        <w:rPr>
          <w:rStyle w:val="af0"/>
          <w:rFonts w:ascii="Times New Roman" w:hAnsi="Times New Roman" w:cs="Times New Roman"/>
          <w:i/>
          <w:iCs/>
          <w:color w:val="auto"/>
          <w:sz w:val="28"/>
          <w:szCs w:val="28"/>
          <w:lang w:val="kk-KZ"/>
        </w:rPr>
        <w:t>Bulletin of Karaganda University. Biology. Medicine. Geography Series</w:t>
      </w:r>
      <w:r w:rsidRPr="00F8595D">
        <w:rPr>
          <w:rStyle w:val="af0"/>
          <w:rFonts w:ascii="Times New Roman" w:hAnsi="Times New Roman" w:cs="Times New Roman"/>
          <w:color w:val="auto"/>
          <w:sz w:val="28"/>
          <w:szCs w:val="28"/>
          <w:lang w:val="kk-KZ"/>
        </w:rPr>
        <w:t>, 4, 39–51.</w:t>
      </w:r>
    </w:p>
    <w:p w14:paraId="6B470178"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Gubanov, I. A., Kiseleva, K. V., Novikov, V. S., &amp; Tikhomirov, V. N. (2004). </w:t>
      </w:r>
      <w:r w:rsidRPr="00F8595D">
        <w:rPr>
          <w:rStyle w:val="af0"/>
          <w:rFonts w:ascii="Times New Roman" w:hAnsi="Times New Roman" w:cs="Times New Roman"/>
          <w:i/>
          <w:iCs/>
          <w:color w:val="auto"/>
          <w:sz w:val="28"/>
          <w:szCs w:val="28"/>
          <w:lang w:val="kk-KZ"/>
        </w:rPr>
        <w:t>Illustrated determinant of plants of Central Russia.</w:t>
      </w:r>
      <w:r w:rsidRPr="00F8595D">
        <w:rPr>
          <w:rStyle w:val="af0"/>
          <w:rFonts w:ascii="Times New Roman" w:hAnsi="Times New Roman" w:cs="Times New Roman"/>
          <w:color w:val="auto"/>
          <w:sz w:val="28"/>
          <w:szCs w:val="28"/>
          <w:lang w:val="kk-KZ"/>
        </w:rPr>
        <w:t xml:space="preserve"> Moscow: Association of Scientific Publishers CMC Institute of Technology Research. (In Russian).</w:t>
      </w:r>
    </w:p>
    <w:p w14:paraId="1E103C07"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Dekker, J. (2010). </w:t>
      </w:r>
      <w:r w:rsidRPr="00F8595D">
        <w:rPr>
          <w:rStyle w:val="af0"/>
          <w:rFonts w:ascii="Times New Roman" w:hAnsi="Times New Roman" w:cs="Times New Roman"/>
          <w:i/>
          <w:iCs/>
          <w:color w:val="auto"/>
          <w:sz w:val="28"/>
          <w:szCs w:val="28"/>
          <w:lang w:val="kk-KZ"/>
        </w:rPr>
        <w:t>The evolutionary ecology of weeds and invasive plants.</w:t>
      </w:r>
      <w:r w:rsidRPr="00F8595D">
        <w:rPr>
          <w:rStyle w:val="af0"/>
          <w:rFonts w:ascii="Times New Roman" w:hAnsi="Times New Roman" w:cs="Times New Roman"/>
          <w:color w:val="auto"/>
          <w:sz w:val="28"/>
          <w:szCs w:val="28"/>
          <w:lang w:val="kk-KZ"/>
        </w:rPr>
        <w:t xml:space="preserve"> </w:t>
      </w:r>
      <w:r w:rsidRPr="00F8595D">
        <w:rPr>
          <w:rStyle w:val="af0"/>
          <w:rFonts w:ascii="Times New Roman" w:hAnsi="Times New Roman" w:cs="Times New Roman"/>
          <w:i/>
          <w:iCs/>
          <w:color w:val="auto"/>
          <w:sz w:val="28"/>
          <w:szCs w:val="28"/>
          <w:lang w:val="kk-KZ"/>
        </w:rPr>
        <w:t>Evolutionary Ecology</w:t>
      </w:r>
      <w:r w:rsidRPr="00F8595D">
        <w:rPr>
          <w:rStyle w:val="af0"/>
          <w:rFonts w:ascii="Times New Roman" w:hAnsi="Times New Roman" w:cs="Times New Roman"/>
          <w:color w:val="auto"/>
          <w:sz w:val="28"/>
          <w:szCs w:val="28"/>
          <w:lang w:val="kk-KZ"/>
        </w:rPr>
        <w:t xml:space="preserve">, 197. Available online: </w:t>
      </w:r>
      <w:hyperlink r:id="rId57" w:history="1">
        <w:r w:rsidR="00D80E6A" w:rsidRPr="00F8595D">
          <w:rPr>
            <w:rStyle w:val="Hyperlink2"/>
            <w:rFonts w:ascii="Times New Roman" w:hAnsi="Times New Roman" w:cs="Times New Roman"/>
            <w:color w:val="auto"/>
            <w:sz w:val="28"/>
            <w:szCs w:val="28"/>
            <w:lang w:val="kk-KZ"/>
          </w:rPr>
          <w:t>https://e.eruditor.one/file/2696081/</w:t>
        </w:r>
      </w:hyperlink>
      <w:r w:rsidRPr="00F8595D">
        <w:rPr>
          <w:rStyle w:val="af0"/>
          <w:rFonts w:ascii="Times New Roman" w:hAnsi="Times New Roman" w:cs="Times New Roman"/>
          <w:color w:val="auto"/>
          <w:sz w:val="28"/>
          <w:szCs w:val="28"/>
          <w:lang w:val="kk-KZ"/>
        </w:rPr>
        <w:t xml:space="preserve"> (accessed on 14 May 2023).</w:t>
      </w:r>
    </w:p>
    <w:p w14:paraId="6FDB8D84"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Kurbanov, S. A. (2023). </w:t>
      </w:r>
      <w:r w:rsidRPr="00F8595D">
        <w:rPr>
          <w:rStyle w:val="af0"/>
          <w:rFonts w:ascii="Times New Roman" w:hAnsi="Times New Roman" w:cs="Times New Roman"/>
          <w:i/>
          <w:iCs/>
          <w:color w:val="auto"/>
          <w:sz w:val="28"/>
          <w:szCs w:val="28"/>
          <w:lang w:val="kk-KZ"/>
        </w:rPr>
        <w:t>Agriculture: A textbook for universities.</w:t>
      </w:r>
      <w:r w:rsidRPr="00F8595D">
        <w:rPr>
          <w:rStyle w:val="af0"/>
          <w:rFonts w:ascii="Times New Roman" w:hAnsi="Times New Roman" w:cs="Times New Roman"/>
          <w:color w:val="auto"/>
          <w:sz w:val="28"/>
          <w:szCs w:val="28"/>
          <w:lang w:val="kk-KZ"/>
        </w:rPr>
        <w:t xml:space="preserve"> Moscow, Russia: Yurayt Publishing House.</w:t>
      </w:r>
    </w:p>
    <w:p w14:paraId="54D0EAE7"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Ivanović, M., Grujić, D., Cerar, J., Islamčević Razboršek, M., Topalić-Trivunović, L., Savić, A., &amp; Kolar, M.(2022). Extraction of bioactive metabolites from </w:t>
      </w:r>
      <w:r w:rsidRPr="00F8595D">
        <w:rPr>
          <w:rStyle w:val="af0"/>
          <w:rFonts w:ascii="Times New Roman" w:hAnsi="Times New Roman" w:cs="Times New Roman"/>
          <w:i/>
          <w:iCs/>
          <w:color w:val="auto"/>
          <w:sz w:val="28"/>
          <w:szCs w:val="28"/>
          <w:lang w:val="kk-KZ"/>
        </w:rPr>
        <w:t>Achillea millefolium</w:t>
      </w:r>
      <w:r w:rsidRPr="00F8595D">
        <w:rPr>
          <w:rStyle w:val="af0"/>
          <w:rFonts w:ascii="Times New Roman" w:hAnsi="Times New Roman" w:cs="Times New Roman"/>
          <w:color w:val="auto"/>
          <w:sz w:val="28"/>
          <w:szCs w:val="28"/>
          <w:lang w:val="kk-KZ"/>
        </w:rPr>
        <w:t xml:space="preserve"> L. with choline chloride-based natural deep eutectic solvents: A study of the antioxidant and antimicrobial activity. </w:t>
      </w:r>
      <w:r w:rsidRPr="00F8595D">
        <w:rPr>
          <w:rStyle w:val="af0"/>
          <w:rFonts w:ascii="Times New Roman" w:hAnsi="Times New Roman" w:cs="Times New Roman"/>
          <w:i/>
          <w:iCs/>
          <w:color w:val="auto"/>
          <w:sz w:val="28"/>
          <w:szCs w:val="28"/>
          <w:lang w:val="kk-KZ"/>
        </w:rPr>
        <w:t>Antioxidants</w:t>
      </w:r>
      <w:r w:rsidRPr="00F8595D">
        <w:rPr>
          <w:rStyle w:val="af0"/>
          <w:rFonts w:ascii="Times New Roman" w:hAnsi="Times New Roman" w:cs="Times New Roman"/>
          <w:color w:val="auto"/>
          <w:sz w:val="28"/>
          <w:szCs w:val="28"/>
          <w:lang w:val="kk-KZ"/>
        </w:rPr>
        <w:t>, 11, 724.</w:t>
      </w:r>
    </w:p>
    <w:p w14:paraId="6DD073C3"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Nesterova, S. G., Ogar, N. P., Inelova, Z. A., &amp; Karamanidi, E. E. (2012). The family spectrum of the flora of the Toraigyr mountains. </w:t>
      </w:r>
      <w:r w:rsidRPr="00F8595D">
        <w:rPr>
          <w:rStyle w:val="af0"/>
          <w:rFonts w:ascii="Times New Roman" w:hAnsi="Times New Roman" w:cs="Times New Roman"/>
          <w:i/>
          <w:iCs/>
          <w:color w:val="auto"/>
          <w:sz w:val="28"/>
          <w:szCs w:val="28"/>
          <w:lang w:val="kk-KZ"/>
        </w:rPr>
        <w:t>Bulletin of the Treasury. Biology Series</w:t>
      </w:r>
      <w:r w:rsidRPr="00F8595D">
        <w:rPr>
          <w:rStyle w:val="af0"/>
          <w:rFonts w:ascii="Times New Roman" w:hAnsi="Times New Roman" w:cs="Times New Roman"/>
          <w:color w:val="auto"/>
          <w:sz w:val="28"/>
          <w:szCs w:val="28"/>
          <w:lang w:val="kk-KZ"/>
        </w:rPr>
        <w:t>, 54, 7–10. (In Russian).</w:t>
      </w:r>
    </w:p>
    <w:p w14:paraId="70F5E37E"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Karami, P., Zandi, M., &amp; Ganjloo, A. (2022). Evaluation of physicochemical, mechanical, and antimicrobial properties of gelatin-sodium alginate-yarrow (</w:t>
      </w:r>
      <w:r w:rsidRPr="00F8595D">
        <w:rPr>
          <w:rStyle w:val="af0"/>
          <w:rFonts w:ascii="Times New Roman" w:hAnsi="Times New Roman" w:cs="Times New Roman"/>
          <w:i/>
          <w:iCs/>
          <w:color w:val="auto"/>
          <w:sz w:val="28"/>
          <w:szCs w:val="28"/>
          <w:lang w:val="kk-KZ"/>
        </w:rPr>
        <w:t>Achillea millefolium</w:t>
      </w:r>
      <w:r w:rsidRPr="00F8595D">
        <w:rPr>
          <w:rStyle w:val="af0"/>
          <w:rFonts w:ascii="Times New Roman" w:hAnsi="Times New Roman" w:cs="Times New Roman"/>
          <w:color w:val="auto"/>
          <w:sz w:val="28"/>
          <w:szCs w:val="28"/>
          <w:lang w:val="kk-KZ"/>
        </w:rPr>
        <w:t xml:space="preserve"> L.) essential oil film. </w:t>
      </w:r>
      <w:r w:rsidRPr="00F8595D">
        <w:rPr>
          <w:rStyle w:val="af0"/>
          <w:rFonts w:ascii="Times New Roman" w:hAnsi="Times New Roman" w:cs="Times New Roman"/>
          <w:i/>
          <w:iCs/>
          <w:color w:val="auto"/>
          <w:sz w:val="28"/>
          <w:szCs w:val="28"/>
          <w:lang w:val="kk-KZ"/>
        </w:rPr>
        <w:t>Journal of Food Processing and Preservation</w:t>
      </w:r>
      <w:r w:rsidRPr="00F8595D">
        <w:rPr>
          <w:rStyle w:val="af0"/>
          <w:rFonts w:ascii="Times New Roman" w:hAnsi="Times New Roman" w:cs="Times New Roman"/>
          <w:color w:val="auto"/>
          <w:sz w:val="28"/>
          <w:szCs w:val="28"/>
          <w:lang w:val="kk-KZ"/>
        </w:rPr>
        <w:t>, 46, 16632.</w:t>
      </w:r>
    </w:p>
    <w:p w14:paraId="24254918"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Ayoobi, F., Shamsizadeh, A., Fatemi, I., Vakilian, A., Allahtavakoli, M., Hassanshahi, G., &amp; Moghadam-Ahmadi, A. (2017). Bio-effectiveness of the main flavonoids of </w:t>
      </w:r>
      <w:r w:rsidRPr="00F8595D">
        <w:rPr>
          <w:rStyle w:val="af0"/>
          <w:rFonts w:ascii="Times New Roman" w:hAnsi="Times New Roman" w:cs="Times New Roman"/>
          <w:i/>
          <w:iCs/>
          <w:color w:val="auto"/>
          <w:sz w:val="28"/>
          <w:szCs w:val="28"/>
          <w:lang w:val="kk-KZ"/>
        </w:rPr>
        <w:t>Achillea millefolium</w:t>
      </w:r>
      <w:r w:rsidRPr="00F8595D">
        <w:rPr>
          <w:rStyle w:val="af0"/>
          <w:rFonts w:ascii="Times New Roman" w:hAnsi="Times New Roman" w:cs="Times New Roman"/>
          <w:color w:val="auto"/>
          <w:sz w:val="28"/>
          <w:szCs w:val="28"/>
          <w:lang w:val="kk-KZ"/>
        </w:rPr>
        <w:t xml:space="preserve"> in the pathophysiology of neurodegenerative disorders—A review. </w:t>
      </w:r>
      <w:r w:rsidRPr="00F8595D">
        <w:rPr>
          <w:rStyle w:val="af0"/>
          <w:rFonts w:ascii="Times New Roman" w:hAnsi="Times New Roman" w:cs="Times New Roman"/>
          <w:i/>
          <w:iCs/>
          <w:color w:val="auto"/>
          <w:sz w:val="28"/>
          <w:szCs w:val="28"/>
          <w:lang w:val="kk-KZ"/>
        </w:rPr>
        <w:t>Iranian Journal of Basic Medical Sciences</w:t>
      </w:r>
      <w:r w:rsidRPr="00F8595D">
        <w:rPr>
          <w:rStyle w:val="af0"/>
          <w:rFonts w:ascii="Times New Roman" w:hAnsi="Times New Roman" w:cs="Times New Roman"/>
          <w:color w:val="auto"/>
          <w:sz w:val="28"/>
          <w:szCs w:val="28"/>
          <w:lang w:val="kk-KZ"/>
        </w:rPr>
        <w:t>, 20, 604.</w:t>
      </w:r>
    </w:p>
    <w:p w14:paraId="4571DBFC"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Kiseleva, T. L. (2011). Kinetic synergism in phytotherapy: Traditional drugs from the point of view of modern scientific concepts. </w:t>
      </w:r>
      <w:r w:rsidRPr="00F8595D">
        <w:rPr>
          <w:rStyle w:val="af0"/>
          <w:rFonts w:ascii="Times New Roman" w:hAnsi="Times New Roman" w:cs="Times New Roman"/>
          <w:i/>
          <w:iCs/>
          <w:color w:val="auto"/>
          <w:sz w:val="28"/>
          <w:szCs w:val="28"/>
          <w:lang w:val="kk-KZ"/>
        </w:rPr>
        <w:t>Traditional Medicine</w:t>
      </w:r>
      <w:r w:rsidRPr="00F8595D">
        <w:rPr>
          <w:rStyle w:val="af0"/>
          <w:rFonts w:ascii="Times New Roman" w:hAnsi="Times New Roman" w:cs="Times New Roman"/>
          <w:color w:val="auto"/>
          <w:sz w:val="28"/>
          <w:szCs w:val="28"/>
          <w:lang w:val="kk-KZ"/>
        </w:rPr>
        <w:t>, 2, 50–57. (In Russian).</w:t>
      </w:r>
    </w:p>
    <w:p w14:paraId="3C112A37"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lastRenderedPageBreak/>
        <w:t xml:space="preserve">Musaev, F. A., Zakharova, O. A., &amp; Musaeva, R. F. (2014). </w:t>
      </w:r>
      <w:r w:rsidRPr="00F8595D">
        <w:rPr>
          <w:rStyle w:val="af0"/>
          <w:rFonts w:ascii="Times New Roman" w:hAnsi="Times New Roman" w:cs="Times New Roman"/>
          <w:i/>
          <w:iCs/>
          <w:color w:val="auto"/>
          <w:sz w:val="28"/>
          <w:szCs w:val="28"/>
          <w:lang w:val="kk-KZ"/>
        </w:rPr>
        <w:t>Medicinal plants (Textbook).</w:t>
      </w:r>
      <w:r w:rsidRPr="00F8595D">
        <w:rPr>
          <w:rStyle w:val="af0"/>
          <w:rFonts w:ascii="Times New Roman" w:hAnsi="Times New Roman" w:cs="Times New Roman"/>
          <w:color w:val="auto"/>
          <w:sz w:val="28"/>
          <w:szCs w:val="28"/>
          <w:lang w:val="kk-KZ"/>
        </w:rPr>
        <w:t xml:space="preserve"> </w:t>
      </w:r>
      <w:r w:rsidRPr="00F8595D">
        <w:rPr>
          <w:rStyle w:val="af0"/>
          <w:rFonts w:ascii="Times New Roman" w:hAnsi="Times New Roman" w:cs="Times New Roman"/>
          <w:i/>
          <w:iCs/>
          <w:color w:val="auto"/>
          <w:sz w:val="28"/>
          <w:szCs w:val="28"/>
          <w:lang w:val="kk-KZ"/>
        </w:rPr>
        <w:t>International Journal of Experimental Education</w:t>
      </w:r>
      <w:r w:rsidRPr="00F8595D">
        <w:rPr>
          <w:rStyle w:val="af0"/>
          <w:rFonts w:ascii="Times New Roman" w:hAnsi="Times New Roman" w:cs="Times New Roman"/>
          <w:color w:val="auto"/>
          <w:sz w:val="28"/>
          <w:szCs w:val="28"/>
          <w:lang w:val="kk-KZ"/>
        </w:rPr>
        <w:t xml:space="preserve">, 77–78. Available online: </w:t>
      </w:r>
      <w:hyperlink r:id="rId58" w:history="1">
        <w:r w:rsidR="00D80E6A" w:rsidRPr="00F8595D">
          <w:rPr>
            <w:rStyle w:val="Hyperlink1"/>
            <w:rFonts w:ascii="Times New Roman" w:hAnsi="Times New Roman" w:cs="Times New Roman"/>
            <w:color w:val="auto"/>
            <w:sz w:val="28"/>
            <w:szCs w:val="28"/>
            <w:lang w:val="kk-KZ"/>
          </w:rPr>
          <w:t>https://expeducation.ru/ru/article/view?id=6220</w:t>
        </w:r>
      </w:hyperlink>
      <w:r w:rsidRPr="00F8595D">
        <w:rPr>
          <w:rStyle w:val="af0"/>
          <w:rFonts w:ascii="Times New Roman" w:hAnsi="Times New Roman" w:cs="Times New Roman"/>
          <w:color w:val="auto"/>
          <w:sz w:val="28"/>
          <w:szCs w:val="28"/>
          <w:lang w:val="kk-KZ"/>
        </w:rPr>
        <w:t xml:space="preserve"> (accessed on 14 May 2023). (In Russian).</w:t>
      </w:r>
    </w:p>
    <w:p w14:paraId="798D4762"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Anishchenko, L. V. (2017). </w:t>
      </w:r>
      <w:r w:rsidRPr="00F8595D">
        <w:rPr>
          <w:rStyle w:val="af0"/>
          <w:rFonts w:ascii="Times New Roman" w:hAnsi="Times New Roman" w:cs="Times New Roman"/>
          <w:i/>
          <w:iCs/>
          <w:color w:val="auto"/>
          <w:sz w:val="28"/>
          <w:szCs w:val="28"/>
          <w:lang w:val="kk-KZ"/>
        </w:rPr>
        <w:t>Encyclopedia of medicinal plants.</w:t>
      </w:r>
      <w:r w:rsidRPr="00F8595D">
        <w:rPr>
          <w:rStyle w:val="af0"/>
          <w:rFonts w:ascii="Times New Roman" w:hAnsi="Times New Roman" w:cs="Times New Roman"/>
          <w:color w:val="auto"/>
          <w:sz w:val="28"/>
          <w:szCs w:val="28"/>
          <w:lang w:val="kk-KZ"/>
        </w:rPr>
        <w:t xml:space="preserve"> Moscow, Russia: AST. ISBN 978-5-17-100053-0. (In Russian).</w:t>
      </w:r>
    </w:p>
    <w:p w14:paraId="3BF87EC7"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Aslanova, D., &amp; Karomatov, I. D. (2018). Yarrow is common in folk and scientific herbal medicine. </w:t>
      </w:r>
      <w:r w:rsidRPr="00F8595D">
        <w:rPr>
          <w:rStyle w:val="af0"/>
          <w:rFonts w:ascii="Times New Roman" w:hAnsi="Times New Roman" w:cs="Times New Roman"/>
          <w:i/>
          <w:iCs/>
          <w:color w:val="auto"/>
          <w:sz w:val="28"/>
          <w:szCs w:val="28"/>
          <w:lang w:val="kk-KZ"/>
        </w:rPr>
        <w:t>Biological Integration Medicine</w:t>
      </w:r>
      <w:r w:rsidRPr="00F8595D">
        <w:rPr>
          <w:rStyle w:val="af0"/>
          <w:rFonts w:ascii="Times New Roman" w:hAnsi="Times New Roman" w:cs="Times New Roman"/>
          <w:color w:val="auto"/>
          <w:sz w:val="28"/>
          <w:szCs w:val="28"/>
          <w:lang w:val="kk-KZ"/>
        </w:rPr>
        <w:t>, 1, 167–186. (In Russian).</w:t>
      </w:r>
    </w:p>
    <w:p w14:paraId="47245BA7"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Vazirinejad, R., Ayoobi, F., Arababadi, M. K., Eftekharian, M. M., Darekordi, A., Goudarzvand, M., &amp; Shamsizadeh, A. (2014). Effect of aqueous extract of </w:t>
      </w:r>
      <w:r w:rsidRPr="00F8595D">
        <w:rPr>
          <w:rStyle w:val="af0"/>
          <w:rFonts w:ascii="Times New Roman" w:hAnsi="Times New Roman" w:cs="Times New Roman"/>
          <w:i/>
          <w:iCs/>
          <w:color w:val="auto"/>
          <w:sz w:val="28"/>
          <w:szCs w:val="28"/>
          <w:lang w:val="kk-KZ"/>
        </w:rPr>
        <w:t>Achillea millefolium</w:t>
      </w:r>
      <w:r w:rsidRPr="00F8595D">
        <w:rPr>
          <w:rStyle w:val="af0"/>
          <w:rFonts w:ascii="Times New Roman" w:hAnsi="Times New Roman" w:cs="Times New Roman"/>
          <w:color w:val="auto"/>
          <w:sz w:val="28"/>
          <w:szCs w:val="28"/>
          <w:lang w:val="kk-KZ"/>
        </w:rPr>
        <w:t xml:space="preserve"> on the development of experimental autoimmune encephalomyelitis in C57BL/6 mice. </w:t>
      </w:r>
      <w:r w:rsidRPr="00F8595D">
        <w:rPr>
          <w:rStyle w:val="af0"/>
          <w:rFonts w:ascii="Times New Roman" w:hAnsi="Times New Roman" w:cs="Times New Roman"/>
          <w:i/>
          <w:iCs/>
          <w:color w:val="auto"/>
          <w:sz w:val="28"/>
          <w:szCs w:val="28"/>
          <w:lang w:val="kk-KZ"/>
        </w:rPr>
        <w:t>Indian Journal of Pharmacology</w:t>
      </w:r>
      <w:r w:rsidRPr="00F8595D">
        <w:rPr>
          <w:rStyle w:val="af0"/>
          <w:rFonts w:ascii="Times New Roman" w:hAnsi="Times New Roman" w:cs="Times New Roman"/>
          <w:color w:val="auto"/>
          <w:sz w:val="28"/>
          <w:szCs w:val="28"/>
          <w:lang w:val="kk-KZ"/>
        </w:rPr>
        <w:t>, 46, 303.</w:t>
      </w:r>
    </w:p>
    <w:p w14:paraId="58DCFAD2"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Vitale, S., Colanero, S., Placidi, M., Di Emidio, G., Tatone, C., Amicarelli, F., &amp; D</w:t>
      </w:r>
      <w:r w:rsidRPr="00F8595D">
        <w:rPr>
          <w:rStyle w:val="af0"/>
          <w:rFonts w:ascii="Times New Roman" w:hAnsi="Times New Roman" w:cs="Times New Roman"/>
          <w:color w:val="auto"/>
          <w:sz w:val="28"/>
          <w:szCs w:val="28"/>
          <w:rtl/>
          <w:lang w:val="kk-KZ"/>
        </w:rPr>
        <w:t>’</w:t>
      </w:r>
      <w:r w:rsidRPr="00F8595D">
        <w:rPr>
          <w:rStyle w:val="af0"/>
          <w:rFonts w:ascii="Times New Roman" w:hAnsi="Times New Roman" w:cs="Times New Roman"/>
          <w:color w:val="auto"/>
          <w:sz w:val="28"/>
          <w:szCs w:val="28"/>
          <w:lang w:val="kk-KZ"/>
        </w:rPr>
        <w:t xml:space="preserve">Alessandro, A. M. (2022). Phytochemistry and biological activity of medicinal plants in wound healing: An overview of current research. </w:t>
      </w:r>
      <w:r w:rsidRPr="00F8595D">
        <w:rPr>
          <w:rStyle w:val="af0"/>
          <w:rFonts w:ascii="Times New Roman" w:hAnsi="Times New Roman" w:cs="Times New Roman"/>
          <w:i/>
          <w:iCs/>
          <w:color w:val="auto"/>
          <w:sz w:val="28"/>
          <w:szCs w:val="28"/>
          <w:lang w:val="kk-KZ"/>
        </w:rPr>
        <w:t>Molecules</w:t>
      </w:r>
      <w:r w:rsidRPr="00F8595D">
        <w:rPr>
          <w:rStyle w:val="af0"/>
          <w:rFonts w:ascii="Times New Roman" w:hAnsi="Times New Roman" w:cs="Times New Roman"/>
          <w:color w:val="auto"/>
          <w:sz w:val="28"/>
          <w:szCs w:val="28"/>
          <w:lang w:val="kk-KZ"/>
        </w:rPr>
        <w:t>, 27, 3566.</w:t>
      </w:r>
    </w:p>
    <w:p w14:paraId="308F2C5F"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Mohammadhosseini, M., Sarker, S. D., &amp; Akbarzadeh, A. (2017). Chemical composition of the essential oils and extracts of </w:t>
      </w:r>
      <w:r w:rsidRPr="00F8595D">
        <w:rPr>
          <w:rStyle w:val="af0"/>
          <w:rFonts w:ascii="Times New Roman" w:hAnsi="Times New Roman" w:cs="Times New Roman"/>
          <w:i/>
          <w:iCs/>
          <w:color w:val="auto"/>
          <w:sz w:val="28"/>
          <w:szCs w:val="28"/>
          <w:lang w:val="kk-KZ"/>
        </w:rPr>
        <w:t>Achillea</w:t>
      </w:r>
      <w:r w:rsidRPr="00F8595D">
        <w:rPr>
          <w:rStyle w:val="af0"/>
          <w:rFonts w:ascii="Times New Roman" w:hAnsi="Times New Roman" w:cs="Times New Roman"/>
          <w:color w:val="auto"/>
          <w:sz w:val="28"/>
          <w:szCs w:val="28"/>
          <w:lang w:val="kk-KZ"/>
        </w:rPr>
        <w:t xml:space="preserve"> species and their biological activities: A review. </w:t>
      </w:r>
      <w:r w:rsidRPr="00F8595D">
        <w:rPr>
          <w:rStyle w:val="af0"/>
          <w:rFonts w:ascii="Times New Roman" w:hAnsi="Times New Roman" w:cs="Times New Roman"/>
          <w:i/>
          <w:iCs/>
          <w:color w:val="auto"/>
          <w:sz w:val="28"/>
          <w:szCs w:val="28"/>
          <w:lang w:val="kk-KZ"/>
        </w:rPr>
        <w:t>Journal of Ethnopharmacology</w:t>
      </w:r>
      <w:r w:rsidRPr="00F8595D">
        <w:rPr>
          <w:rStyle w:val="af0"/>
          <w:rFonts w:ascii="Times New Roman" w:hAnsi="Times New Roman" w:cs="Times New Roman"/>
          <w:color w:val="auto"/>
          <w:sz w:val="28"/>
          <w:szCs w:val="28"/>
          <w:lang w:val="kk-KZ"/>
        </w:rPr>
        <w:t>, 199, 257–315.</w:t>
      </w:r>
    </w:p>
    <w:p w14:paraId="7FA6096E"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Masłowski, M., Aleksieiev, A., Miedzianowska, J., &amp; Strzelec, K. (2021). Potential application of peppermint (</w:t>
      </w:r>
      <w:r w:rsidRPr="00F8595D">
        <w:rPr>
          <w:rStyle w:val="af0"/>
          <w:rFonts w:ascii="Times New Roman" w:hAnsi="Times New Roman" w:cs="Times New Roman"/>
          <w:i/>
          <w:iCs/>
          <w:color w:val="auto"/>
          <w:sz w:val="28"/>
          <w:szCs w:val="28"/>
          <w:lang w:val="kk-KZ"/>
        </w:rPr>
        <w:t>Mentha piperita</w:t>
      </w:r>
      <w:r w:rsidRPr="00F8595D">
        <w:rPr>
          <w:rStyle w:val="af0"/>
          <w:rFonts w:ascii="Times New Roman" w:hAnsi="Times New Roman" w:cs="Times New Roman"/>
          <w:color w:val="auto"/>
          <w:sz w:val="28"/>
          <w:szCs w:val="28"/>
          <w:lang w:val="kk-KZ"/>
        </w:rPr>
        <w:t xml:space="preserve"> L.), German chamomile (</w:t>
      </w:r>
      <w:r w:rsidRPr="00F8595D">
        <w:rPr>
          <w:rStyle w:val="af0"/>
          <w:rFonts w:ascii="Times New Roman" w:hAnsi="Times New Roman" w:cs="Times New Roman"/>
          <w:i/>
          <w:iCs/>
          <w:color w:val="auto"/>
          <w:sz w:val="28"/>
          <w:szCs w:val="28"/>
          <w:lang w:val="kk-KZ"/>
        </w:rPr>
        <w:t>Matricaria chamomilla</w:t>
      </w:r>
      <w:r w:rsidRPr="00F8595D">
        <w:rPr>
          <w:rStyle w:val="af0"/>
          <w:rFonts w:ascii="Times New Roman" w:hAnsi="Times New Roman" w:cs="Times New Roman"/>
          <w:color w:val="auto"/>
          <w:sz w:val="28"/>
          <w:szCs w:val="28"/>
          <w:lang w:val="kk-KZ"/>
        </w:rPr>
        <w:t xml:space="preserve"> L.), and yarrow (</w:t>
      </w:r>
      <w:r w:rsidRPr="00F8595D">
        <w:rPr>
          <w:rStyle w:val="af0"/>
          <w:rFonts w:ascii="Times New Roman" w:hAnsi="Times New Roman" w:cs="Times New Roman"/>
          <w:i/>
          <w:iCs/>
          <w:color w:val="auto"/>
          <w:sz w:val="28"/>
          <w:szCs w:val="28"/>
          <w:lang w:val="kk-KZ"/>
        </w:rPr>
        <w:t>Achillea millefolium</w:t>
      </w:r>
      <w:r w:rsidRPr="00F8595D">
        <w:rPr>
          <w:rStyle w:val="af0"/>
          <w:rFonts w:ascii="Times New Roman" w:hAnsi="Times New Roman" w:cs="Times New Roman"/>
          <w:color w:val="auto"/>
          <w:sz w:val="28"/>
          <w:szCs w:val="28"/>
          <w:lang w:val="kk-KZ"/>
        </w:rPr>
        <w:t xml:space="preserve"> L.) as active fillers in natural rubber biocomposites. </w:t>
      </w:r>
      <w:r w:rsidRPr="00F8595D">
        <w:rPr>
          <w:rStyle w:val="af0"/>
          <w:rFonts w:ascii="Times New Roman" w:hAnsi="Times New Roman" w:cs="Times New Roman"/>
          <w:i/>
          <w:iCs/>
          <w:color w:val="auto"/>
          <w:sz w:val="28"/>
          <w:szCs w:val="28"/>
          <w:lang w:val="kk-KZ"/>
        </w:rPr>
        <w:t>International Journal of Molecular Sciences</w:t>
      </w:r>
      <w:r w:rsidRPr="00F8595D">
        <w:rPr>
          <w:rStyle w:val="af0"/>
          <w:rFonts w:ascii="Times New Roman" w:hAnsi="Times New Roman" w:cs="Times New Roman"/>
          <w:color w:val="auto"/>
          <w:sz w:val="28"/>
          <w:szCs w:val="28"/>
          <w:lang w:val="kk-KZ"/>
        </w:rPr>
        <w:t>, 22, 7530.</w:t>
      </w:r>
    </w:p>
    <w:p w14:paraId="1FC4C7C2"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Ali, S. I., Gopalakrishnan, B., &amp; Venkatesalu, V. (2017). Pharmacognosy, phytochemistry, and pharmacological properties of </w:t>
      </w:r>
      <w:r w:rsidRPr="00F8595D">
        <w:rPr>
          <w:rStyle w:val="af0"/>
          <w:rFonts w:ascii="Times New Roman" w:hAnsi="Times New Roman" w:cs="Times New Roman"/>
          <w:i/>
          <w:iCs/>
          <w:color w:val="auto"/>
          <w:sz w:val="28"/>
          <w:szCs w:val="28"/>
          <w:lang w:val="kk-KZ"/>
        </w:rPr>
        <w:t>Achillea millefolium</w:t>
      </w:r>
      <w:r w:rsidRPr="00F8595D">
        <w:rPr>
          <w:rStyle w:val="af0"/>
          <w:rFonts w:ascii="Times New Roman" w:hAnsi="Times New Roman" w:cs="Times New Roman"/>
          <w:color w:val="auto"/>
          <w:sz w:val="28"/>
          <w:szCs w:val="28"/>
          <w:lang w:val="kk-KZ"/>
        </w:rPr>
        <w:t xml:space="preserve"> L.: A review. </w:t>
      </w:r>
      <w:r w:rsidRPr="00F8595D">
        <w:rPr>
          <w:rStyle w:val="af0"/>
          <w:rFonts w:ascii="Times New Roman" w:hAnsi="Times New Roman" w:cs="Times New Roman"/>
          <w:i/>
          <w:iCs/>
          <w:color w:val="auto"/>
          <w:sz w:val="28"/>
          <w:szCs w:val="28"/>
          <w:lang w:val="kk-KZ"/>
        </w:rPr>
        <w:t>Phytotherapy Research</w:t>
      </w:r>
      <w:r w:rsidRPr="00F8595D">
        <w:rPr>
          <w:rStyle w:val="af0"/>
          <w:rFonts w:ascii="Times New Roman" w:hAnsi="Times New Roman" w:cs="Times New Roman"/>
          <w:color w:val="auto"/>
          <w:sz w:val="28"/>
          <w:szCs w:val="28"/>
          <w:lang w:val="kk-KZ"/>
        </w:rPr>
        <w:t>, 31, 1140–1161.</w:t>
      </w:r>
    </w:p>
    <w:p w14:paraId="5B302E9F"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Applequist, W. L., &amp; Moerman, D. E. (2011). Yarrow (</w:t>
      </w:r>
      <w:r w:rsidRPr="00F8595D">
        <w:rPr>
          <w:rStyle w:val="af0"/>
          <w:rFonts w:ascii="Times New Roman" w:hAnsi="Times New Roman" w:cs="Times New Roman"/>
          <w:i/>
          <w:iCs/>
          <w:color w:val="auto"/>
          <w:sz w:val="28"/>
          <w:szCs w:val="28"/>
          <w:lang w:val="kk-KZ"/>
        </w:rPr>
        <w:t>Achillea millefolium</w:t>
      </w:r>
      <w:r w:rsidRPr="00F8595D">
        <w:rPr>
          <w:rStyle w:val="af0"/>
          <w:rFonts w:ascii="Times New Roman" w:hAnsi="Times New Roman" w:cs="Times New Roman"/>
          <w:color w:val="auto"/>
          <w:sz w:val="28"/>
          <w:szCs w:val="28"/>
          <w:lang w:val="kk-KZ"/>
        </w:rPr>
        <w:t xml:space="preserve"> L.): A neglected panacea? A review of ethnobotany, bioactivity, and biomedical research. </w:t>
      </w:r>
      <w:r w:rsidRPr="00F8595D">
        <w:rPr>
          <w:rStyle w:val="af0"/>
          <w:rFonts w:ascii="Times New Roman" w:hAnsi="Times New Roman" w:cs="Times New Roman"/>
          <w:i/>
          <w:iCs/>
          <w:color w:val="auto"/>
          <w:sz w:val="28"/>
          <w:szCs w:val="28"/>
          <w:lang w:val="kk-KZ"/>
        </w:rPr>
        <w:t>Economic Botany</w:t>
      </w:r>
      <w:r w:rsidRPr="00F8595D">
        <w:rPr>
          <w:rStyle w:val="af0"/>
          <w:rFonts w:ascii="Times New Roman" w:hAnsi="Times New Roman" w:cs="Times New Roman"/>
          <w:color w:val="auto"/>
          <w:sz w:val="28"/>
          <w:szCs w:val="28"/>
          <w:lang w:val="kk-KZ"/>
        </w:rPr>
        <w:t>, 65, 209–225.</w:t>
      </w:r>
    </w:p>
    <w:p w14:paraId="62797F19"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Maver, T., Maver, U., Stana Kleinschek, K., Smrke, D. M., &amp; Kreft, S. (2015). A review of herbal medicines in wound healing. </w:t>
      </w:r>
      <w:r w:rsidRPr="00F8595D">
        <w:rPr>
          <w:rStyle w:val="af0"/>
          <w:rFonts w:ascii="Times New Roman" w:hAnsi="Times New Roman" w:cs="Times New Roman"/>
          <w:i/>
          <w:iCs/>
          <w:color w:val="auto"/>
          <w:sz w:val="28"/>
          <w:szCs w:val="28"/>
          <w:lang w:val="kk-KZ"/>
        </w:rPr>
        <w:t>International Journal of Dermatology</w:t>
      </w:r>
      <w:r w:rsidRPr="00F8595D">
        <w:rPr>
          <w:rStyle w:val="af0"/>
          <w:rFonts w:ascii="Times New Roman" w:hAnsi="Times New Roman" w:cs="Times New Roman"/>
          <w:color w:val="auto"/>
          <w:sz w:val="28"/>
          <w:szCs w:val="28"/>
          <w:lang w:val="kk-KZ"/>
        </w:rPr>
        <w:t>, 54, 740–751.</w:t>
      </w:r>
    </w:p>
    <w:p w14:paraId="6A0DCD27"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Shi, C., Wang, C., Liu, H., Li, Q., Li, R., Zhang, Y., Liu, Y., Shao, Y., &amp; Wang, J. (2020). Selection of appropriate wound dressing for various wounds. </w:t>
      </w:r>
      <w:r w:rsidRPr="00F8595D">
        <w:rPr>
          <w:rStyle w:val="af0"/>
          <w:rFonts w:ascii="Times New Roman" w:hAnsi="Times New Roman" w:cs="Times New Roman"/>
          <w:i/>
          <w:iCs/>
          <w:color w:val="auto"/>
          <w:sz w:val="28"/>
          <w:szCs w:val="28"/>
          <w:lang w:val="kk-KZ"/>
        </w:rPr>
        <w:t>Frontiers in Bioengineering and Biotechnology</w:t>
      </w:r>
      <w:r w:rsidRPr="00F8595D">
        <w:rPr>
          <w:rStyle w:val="af0"/>
          <w:rFonts w:ascii="Times New Roman" w:hAnsi="Times New Roman" w:cs="Times New Roman"/>
          <w:color w:val="auto"/>
          <w:sz w:val="28"/>
          <w:szCs w:val="28"/>
          <w:lang w:val="kk-KZ"/>
        </w:rPr>
        <w:t>, 8, 182.</w:t>
      </w:r>
    </w:p>
    <w:p w14:paraId="2E8440AA"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Ngo, H. T., Hwang, E., Kang, H., Park, B., Seo, S. A., &amp; Yi, T. H. (2020). Anti-inflammatory effects of </w:t>
      </w:r>
      <w:r w:rsidRPr="00F8595D">
        <w:rPr>
          <w:rStyle w:val="af0"/>
          <w:rFonts w:ascii="Times New Roman" w:hAnsi="Times New Roman" w:cs="Times New Roman"/>
          <w:i/>
          <w:iCs/>
          <w:color w:val="auto"/>
          <w:sz w:val="28"/>
          <w:szCs w:val="28"/>
          <w:lang w:val="kk-KZ"/>
        </w:rPr>
        <w:t>Achillea millefolium</w:t>
      </w:r>
      <w:r w:rsidRPr="00F8595D">
        <w:rPr>
          <w:rStyle w:val="af0"/>
          <w:rFonts w:ascii="Times New Roman" w:hAnsi="Times New Roman" w:cs="Times New Roman"/>
          <w:color w:val="auto"/>
          <w:sz w:val="28"/>
          <w:szCs w:val="28"/>
          <w:lang w:val="kk-KZ"/>
        </w:rPr>
        <w:t xml:space="preserve"> on atopic dermatitis-like skin lesions in NC/Nga mice. </w:t>
      </w:r>
      <w:r w:rsidRPr="00F8595D">
        <w:rPr>
          <w:rStyle w:val="af0"/>
          <w:rFonts w:ascii="Times New Roman" w:hAnsi="Times New Roman" w:cs="Times New Roman"/>
          <w:i/>
          <w:iCs/>
          <w:color w:val="auto"/>
          <w:sz w:val="28"/>
          <w:szCs w:val="28"/>
          <w:lang w:val="kk-KZ"/>
        </w:rPr>
        <w:t>American Journal of Chinese Medicine</w:t>
      </w:r>
      <w:r w:rsidRPr="00F8595D">
        <w:rPr>
          <w:rStyle w:val="af0"/>
          <w:rFonts w:ascii="Times New Roman" w:hAnsi="Times New Roman" w:cs="Times New Roman"/>
          <w:color w:val="auto"/>
          <w:sz w:val="28"/>
          <w:szCs w:val="28"/>
          <w:lang w:val="kk-KZ"/>
        </w:rPr>
        <w:t>, 48, 1121–1140.</w:t>
      </w:r>
    </w:p>
    <w:p w14:paraId="22B17806"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 Ingawale, D. K., et al. (2014). Models of hepatotoxicity and the underlying cellular, biochemical and immunological mechanism(s): A critical discussion. </w:t>
      </w:r>
      <w:r w:rsidRPr="00F8595D">
        <w:rPr>
          <w:rStyle w:val="af0"/>
          <w:rFonts w:ascii="Times New Roman" w:hAnsi="Times New Roman" w:cs="Times New Roman"/>
          <w:i/>
          <w:iCs/>
          <w:color w:val="auto"/>
          <w:sz w:val="28"/>
          <w:szCs w:val="28"/>
          <w:lang w:val="kk-KZ"/>
        </w:rPr>
        <w:t>Environmental Toxicology and Pharmacology</w:t>
      </w:r>
      <w:r w:rsidRPr="00F8595D">
        <w:rPr>
          <w:rStyle w:val="af0"/>
          <w:rFonts w:ascii="Times New Roman" w:hAnsi="Times New Roman" w:cs="Times New Roman"/>
          <w:color w:val="auto"/>
          <w:sz w:val="28"/>
          <w:szCs w:val="28"/>
          <w:lang w:val="kk-KZ"/>
        </w:rPr>
        <w:t>.</w:t>
      </w:r>
    </w:p>
    <w:p w14:paraId="0D5655D9"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lastRenderedPageBreak/>
        <w:t xml:space="preserve">Tebay, L. E., et al. (2015). Mechanisms of activation of the transcription factor Nrf2 by redox stressors, nutrient cues, and energy status and the pathways through which it attenuates degenerative disease. </w:t>
      </w:r>
      <w:r w:rsidRPr="00F8595D">
        <w:rPr>
          <w:rStyle w:val="af0"/>
          <w:rFonts w:ascii="Times New Roman" w:hAnsi="Times New Roman" w:cs="Times New Roman"/>
          <w:i/>
          <w:iCs/>
          <w:color w:val="auto"/>
          <w:sz w:val="28"/>
          <w:szCs w:val="28"/>
          <w:lang w:val="kk-KZ"/>
        </w:rPr>
        <w:t>Free Radical Biology &amp; Medicine</w:t>
      </w:r>
      <w:r w:rsidRPr="00F8595D">
        <w:rPr>
          <w:rStyle w:val="af0"/>
          <w:rFonts w:ascii="Times New Roman" w:hAnsi="Times New Roman" w:cs="Times New Roman"/>
          <w:color w:val="auto"/>
          <w:sz w:val="28"/>
          <w:szCs w:val="28"/>
          <w:lang w:val="kk-KZ"/>
        </w:rPr>
        <w:t>.</w:t>
      </w:r>
    </w:p>
    <w:p w14:paraId="44282D3D"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Lee, H. S., et al. (2008). Hepatoprotective effects of </w:t>
      </w:r>
      <w:r w:rsidRPr="00F8595D">
        <w:rPr>
          <w:rStyle w:val="af0"/>
          <w:rFonts w:ascii="Times New Roman" w:hAnsi="Times New Roman" w:cs="Times New Roman"/>
          <w:i/>
          <w:iCs/>
          <w:color w:val="auto"/>
          <w:sz w:val="28"/>
          <w:szCs w:val="28"/>
          <w:lang w:val="kk-KZ"/>
        </w:rPr>
        <w:t>Artemisiae capillaris</w:t>
      </w:r>
      <w:r w:rsidRPr="00F8595D">
        <w:rPr>
          <w:rStyle w:val="af0"/>
          <w:rFonts w:ascii="Times New Roman" w:hAnsi="Times New Roman" w:cs="Times New Roman"/>
          <w:color w:val="auto"/>
          <w:sz w:val="28"/>
          <w:szCs w:val="28"/>
          <w:lang w:val="kk-KZ"/>
        </w:rPr>
        <w:t xml:space="preserve"> herba and </w:t>
      </w:r>
      <w:r w:rsidRPr="00F8595D">
        <w:rPr>
          <w:rStyle w:val="af0"/>
          <w:rFonts w:ascii="Times New Roman" w:hAnsi="Times New Roman" w:cs="Times New Roman"/>
          <w:i/>
          <w:iCs/>
          <w:color w:val="auto"/>
          <w:sz w:val="28"/>
          <w:szCs w:val="28"/>
          <w:lang w:val="kk-KZ"/>
        </w:rPr>
        <w:t>Picrorrhiza</w:t>
      </w:r>
      <w:r w:rsidRPr="00F8595D">
        <w:rPr>
          <w:rStyle w:val="af0"/>
          <w:rFonts w:ascii="Times New Roman" w:hAnsi="Times New Roman" w:cs="Times New Roman"/>
          <w:color w:val="auto"/>
          <w:sz w:val="28"/>
          <w:szCs w:val="28"/>
          <w:lang w:val="kk-KZ"/>
        </w:rPr>
        <w:t xml:space="preserve"> rhizoma combinations on carbon tetrachloride-induced subacute liver damage in rats. </w:t>
      </w:r>
      <w:r w:rsidRPr="00F8595D">
        <w:rPr>
          <w:rStyle w:val="af0"/>
          <w:rFonts w:ascii="Times New Roman" w:hAnsi="Times New Roman" w:cs="Times New Roman"/>
          <w:i/>
          <w:iCs/>
          <w:color w:val="auto"/>
          <w:sz w:val="28"/>
          <w:szCs w:val="28"/>
          <w:lang w:val="kk-KZ"/>
        </w:rPr>
        <w:t>Nutrition Research</w:t>
      </w:r>
      <w:r w:rsidRPr="00F8595D">
        <w:rPr>
          <w:rStyle w:val="af0"/>
          <w:rFonts w:ascii="Times New Roman" w:hAnsi="Times New Roman" w:cs="Times New Roman"/>
          <w:color w:val="auto"/>
          <w:sz w:val="28"/>
          <w:szCs w:val="28"/>
          <w:lang w:val="kk-KZ"/>
        </w:rPr>
        <w:t>.</w:t>
      </w:r>
    </w:p>
    <w:p w14:paraId="545C5AF8"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Yang, Y., et al. (2014). Synergy effects of herb extracts: Pharmacokinetics and pharmacodynamic basis. </w:t>
      </w:r>
      <w:r w:rsidRPr="00F8595D">
        <w:rPr>
          <w:rStyle w:val="af0"/>
          <w:rFonts w:ascii="Times New Roman" w:hAnsi="Times New Roman" w:cs="Times New Roman"/>
          <w:i/>
          <w:iCs/>
          <w:color w:val="auto"/>
          <w:sz w:val="28"/>
          <w:szCs w:val="28"/>
          <w:lang w:val="kk-KZ"/>
        </w:rPr>
        <w:t>Fitoterapia</w:t>
      </w:r>
      <w:r w:rsidRPr="00F8595D">
        <w:rPr>
          <w:rStyle w:val="af0"/>
          <w:rFonts w:ascii="Times New Roman" w:hAnsi="Times New Roman" w:cs="Times New Roman"/>
          <w:color w:val="auto"/>
          <w:sz w:val="28"/>
          <w:szCs w:val="28"/>
          <w:lang w:val="kk-KZ"/>
        </w:rPr>
        <w:t>.</w:t>
      </w:r>
    </w:p>
    <w:p w14:paraId="761AC5D1"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Linnewiel-Hermoni, K., et al. (2015). The anti-cancer effects of carotenoids and other phytonutrients resides in their combined activity. </w:t>
      </w:r>
      <w:r w:rsidRPr="00F8595D">
        <w:rPr>
          <w:rStyle w:val="af0"/>
          <w:rFonts w:ascii="Times New Roman" w:hAnsi="Times New Roman" w:cs="Times New Roman"/>
          <w:i/>
          <w:iCs/>
          <w:color w:val="auto"/>
          <w:sz w:val="28"/>
          <w:szCs w:val="28"/>
          <w:lang w:val="kk-KZ"/>
        </w:rPr>
        <w:t>Archives of Biochemistry and Biophysics</w:t>
      </w:r>
      <w:r w:rsidRPr="00F8595D">
        <w:rPr>
          <w:rStyle w:val="af0"/>
          <w:rFonts w:ascii="Times New Roman" w:hAnsi="Times New Roman" w:cs="Times New Roman"/>
          <w:color w:val="auto"/>
          <w:sz w:val="28"/>
          <w:szCs w:val="28"/>
          <w:lang w:val="kk-KZ"/>
        </w:rPr>
        <w:t>.</w:t>
      </w:r>
    </w:p>
    <w:p w14:paraId="7C23C813"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Zhamanbayeva, G. T., et al. (2016). Cooperative antiproliferative and differentiation-enhancing activity of medicinal plant extracts in acute myeloid leukemia cells. </w:t>
      </w:r>
      <w:r w:rsidRPr="00F8595D">
        <w:rPr>
          <w:rStyle w:val="af0"/>
          <w:rFonts w:ascii="Times New Roman" w:hAnsi="Times New Roman" w:cs="Times New Roman"/>
          <w:i/>
          <w:iCs/>
          <w:color w:val="auto"/>
          <w:sz w:val="28"/>
          <w:szCs w:val="28"/>
          <w:lang w:val="kk-KZ"/>
        </w:rPr>
        <w:t>Biomedicine &amp; Pharmacotherapy</w:t>
      </w:r>
      <w:r w:rsidRPr="00F8595D">
        <w:rPr>
          <w:rStyle w:val="af0"/>
          <w:rFonts w:ascii="Times New Roman" w:hAnsi="Times New Roman" w:cs="Times New Roman"/>
          <w:color w:val="auto"/>
          <w:sz w:val="28"/>
          <w:szCs w:val="28"/>
          <w:lang w:val="kk-KZ"/>
        </w:rPr>
        <w:t>.</w:t>
      </w:r>
    </w:p>
    <w:p w14:paraId="03BF8980"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Danilenko, M., et al. (2004). Enhancement by other compounds of the anti-cancer activity of vitamin D3 and its analogs. </w:t>
      </w:r>
      <w:r w:rsidRPr="00F8595D">
        <w:rPr>
          <w:rStyle w:val="af0"/>
          <w:rFonts w:ascii="Times New Roman" w:hAnsi="Times New Roman" w:cs="Times New Roman"/>
          <w:i/>
          <w:iCs/>
          <w:color w:val="auto"/>
          <w:sz w:val="28"/>
          <w:szCs w:val="28"/>
          <w:lang w:val="kk-KZ"/>
        </w:rPr>
        <w:t>Experimental Cell Research</w:t>
      </w:r>
      <w:r w:rsidRPr="00F8595D">
        <w:rPr>
          <w:rStyle w:val="af0"/>
          <w:rFonts w:ascii="Times New Roman" w:hAnsi="Times New Roman" w:cs="Times New Roman"/>
          <w:color w:val="auto"/>
          <w:sz w:val="28"/>
          <w:szCs w:val="28"/>
          <w:lang w:val="kk-KZ"/>
        </w:rPr>
        <w:t>.</w:t>
      </w:r>
    </w:p>
    <w:p w14:paraId="660AAC12"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Ohkawa, H., et al. (1979). Assay for lipid peroxides in animal tissues by thiobarbituric acid reaction. </w:t>
      </w:r>
      <w:r w:rsidRPr="00F8595D">
        <w:rPr>
          <w:rStyle w:val="af0"/>
          <w:rFonts w:ascii="Times New Roman" w:hAnsi="Times New Roman" w:cs="Times New Roman"/>
          <w:i/>
          <w:iCs/>
          <w:color w:val="auto"/>
          <w:sz w:val="28"/>
          <w:szCs w:val="28"/>
          <w:lang w:val="kk-KZ"/>
        </w:rPr>
        <w:t>Analytical Biochemistry</w:t>
      </w:r>
      <w:r w:rsidRPr="00F8595D">
        <w:rPr>
          <w:rStyle w:val="af0"/>
          <w:rFonts w:ascii="Times New Roman" w:hAnsi="Times New Roman" w:cs="Times New Roman"/>
          <w:color w:val="auto"/>
          <w:sz w:val="28"/>
          <w:szCs w:val="28"/>
          <w:lang w:val="kk-KZ"/>
        </w:rPr>
        <w:t>.</w:t>
      </w:r>
    </w:p>
    <w:p w14:paraId="42780DB3"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Dhuley, J. N., et al. (1997). Protective effect of Rhinax, a herbal formulation, against CCl4-induced liver injury and survival in rats. </w:t>
      </w:r>
      <w:r w:rsidRPr="00F8595D">
        <w:rPr>
          <w:rStyle w:val="af0"/>
          <w:rFonts w:ascii="Times New Roman" w:hAnsi="Times New Roman" w:cs="Times New Roman"/>
          <w:i/>
          <w:iCs/>
          <w:color w:val="auto"/>
          <w:sz w:val="28"/>
          <w:szCs w:val="28"/>
          <w:lang w:val="kk-KZ"/>
        </w:rPr>
        <w:t>Journal of Ethnopharmacology</w:t>
      </w:r>
      <w:r w:rsidRPr="00F8595D">
        <w:rPr>
          <w:rStyle w:val="af0"/>
          <w:rFonts w:ascii="Times New Roman" w:hAnsi="Times New Roman" w:cs="Times New Roman"/>
          <w:color w:val="auto"/>
          <w:sz w:val="28"/>
          <w:szCs w:val="28"/>
          <w:lang w:val="kk-KZ"/>
        </w:rPr>
        <w:t>.</w:t>
      </w:r>
    </w:p>
    <w:p w14:paraId="12B259BB"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Shakya, A. K., et al. (2012). Evaluation of the antioxidant and hepatoprotective effect of Majoon-e-Dabeed-ul-ward against carbon tetrachloride-induced liver injury. </w:t>
      </w:r>
      <w:r w:rsidRPr="00F8595D">
        <w:rPr>
          <w:rStyle w:val="af0"/>
          <w:rFonts w:ascii="Times New Roman" w:hAnsi="Times New Roman" w:cs="Times New Roman"/>
          <w:i/>
          <w:iCs/>
          <w:color w:val="auto"/>
          <w:sz w:val="28"/>
          <w:szCs w:val="28"/>
          <w:lang w:val="kk-KZ"/>
        </w:rPr>
        <w:t>Experimental Toxicology and Pathology</w:t>
      </w:r>
      <w:r w:rsidRPr="00F8595D">
        <w:rPr>
          <w:rStyle w:val="af0"/>
          <w:rFonts w:ascii="Times New Roman" w:hAnsi="Times New Roman" w:cs="Times New Roman"/>
          <w:color w:val="auto"/>
          <w:sz w:val="28"/>
          <w:szCs w:val="28"/>
          <w:lang w:val="kk-KZ"/>
        </w:rPr>
        <w:t>.</w:t>
      </w:r>
    </w:p>
    <w:p w14:paraId="5F291C45"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 Ishmuratova, M. Y., Ismailova, F. M., &amp; Minakov, A. I. (2015). Geographic novelties in the flora of the State National Natural Park "Buiratau". </w:t>
      </w:r>
      <w:r w:rsidRPr="00F8595D">
        <w:rPr>
          <w:rStyle w:val="af0"/>
          <w:rFonts w:ascii="Times New Roman" w:hAnsi="Times New Roman" w:cs="Times New Roman"/>
          <w:i/>
          <w:iCs/>
          <w:color w:val="auto"/>
          <w:sz w:val="28"/>
          <w:szCs w:val="28"/>
          <w:lang w:val="kk-KZ"/>
        </w:rPr>
        <w:t>International Scientific Journal Actual Problems of Our Time</w:t>
      </w:r>
      <w:r w:rsidRPr="00F8595D">
        <w:rPr>
          <w:rStyle w:val="af0"/>
          <w:rFonts w:ascii="Times New Roman" w:hAnsi="Times New Roman" w:cs="Times New Roman"/>
          <w:color w:val="auto"/>
          <w:sz w:val="28"/>
          <w:szCs w:val="28"/>
          <w:lang w:val="kk-KZ"/>
        </w:rPr>
        <w:t>, 3(9). Karaganda: Bolashak - Baspa.</w:t>
      </w:r>
    </w:p>
    <w:p w14:paraId="472E6BE4"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Rubtsova, T. A., Fetisov, D. M., &amp; Gelunov, A. N. (2016). New geobotanical zoning of the Jewish Autonomous Region. </w:t>
      </w:r>
      <w:r w:rsidRPr="00F8595D">
        <w:rPr>
          <w:rStyle w:val="af0"/>
          <w:rFonts w:ascii="Times New Roman" w:hAnsi="Times New Roman" w:cs="Times New Roman"/>
          <w:i/>
          <w:iCs/>
          <w:color w:val="auto"/>
          <w:sz w:val="28"/>
          <w:szCs w:val="28"/>
          <w:lang w:val="kk-KZ"/>
        </w:rPr>
        <w:t>Vestnik FEB RAS</w:t>
      </w:r>
      <w:r w:rsidRPr="00F8595D">
        <w:rPr>
          <w:rStyle w:val="af0"/>
          <w:rFonts w:ascii="Times New Roman" w:hAnsi="Times New Roman" w:cs="Times New Roman"/>
          <w:color w:val="auto"/>
          <w:sz w:val="28"/>
          <w:szCs w:val="28"/>
          <w:lang w:val="kk-KZ"/>
        </w:rPr>
        <w:t>, 1, 26–37.</w:t>
      </w:r>
    </w:p>
    <w:p w14:paraId="5AEDE816"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TsDZ &amp; GIS "Terra". (2014). Vegetation map of SNNP "Buiratau". Almaty.</w:t>
      </w:r>
    </w:p>
    <w:p w14:paraId="73ED8129"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Karamysheva, Z. V., &amp; Rachkovskaya, E. I. (1973). Vegetation map of the steppe part of the Central-Kazakhstan «melkosopochnik» (peneplane) as the basis for botanical-geographical regionalization. In </w:t>
      </w:r>
      <w:r w:rsidRPr="00F8595D">
        <w:rPr>
          <w:rStyle w:val="af0"/>
          <w:rFonts w:ascii="Times New Roman" w:hAnsi="Times New Roman" w:cs="Times New Roman"/>
          <w:i/>
          <w:iCs/>
          <w:color w:val="auto"/>
          <w:sz w:val="28"/>
          <w:szCs w:val="28"/>
          <w:lang w:val="kk-KZ"/>
        </w:rPr>
        <w:t>Geobotanical Mapping</w:t>
      </w:r>
      <w:r w:rsidRPr="00F8595D">
        <w:rPr>
          <w:rStyle w:val="af0"/>
          <w:rFonts w:ascii="Times New Roman" w:hAnsi="Times New Roman" w:cs="Times New Roman"/>
          <w:color w:val="auto"/>
          <w:sz w:val="28"/>
          <w:szCs w:val="28"/>
          <w:lang w:val="kk-KZ"/>
        </w:rPr>
        <w:t xml:space="preserve"> (pp. 30–49). Leningrad.</w:t>
      </w:r>
    </w:p>
    <w:p w14:paraId="7980F4AE"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Isachenko, T. I., &amp; Rachkovskaya, E. I. (1961). The main zonal types of Northern Kazakhstan. In </w:t>
      </w:r>
      <w:r w:rsidRPr="00F8595D">
        <w:rPr>
          <w:rStyle w:val="af0"/>
          <w:rFonts w:ascii="Times New Roman" w:hAnsi="Times New Roman" w:cs="Times New Roman"/>
          <w:i/>
          <w:iCs/>
          <w:color w:val="auto"/>
          <w:sz w:val="28"/>
          <w:szCs w:val="28"/>
          <w:lang w:val="kk-KZ"/>
        </w:rPr>
        <w:t>Geobotany, Issue 13</w:t>
      </w:r>
      <w:r w:rsidRPr="00F8595D">
        <w:rPr>
          <w:rStyle w:val="af0"/>
          <w:rFonts w:ascii="Times New Roman" w:hAnsi="Times New Roman" w:cs="Times New Roman"/>
          <w:color w:val="auto"/>
          <w:sz w:val="28"/>
          <w:szCs w:val="28"/>
          <w:lang w:val="kk-KZ"/>
        </w:rPr>
        <w:t xml:space="preserve"> (E. M. Lavrenko, Ed.) (p. 138). Moscow: Publishing House of the Academy of Sciences of the USSR.</w:t>
      </w:r>
    </w:p>
    <w:p w14:paraId="6337C1E7"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Nikolaev, V. A. (1999). </w:t>
      </w:r>
      <w:r w:rsidRPr="00F8595D">
        <w:rPr>
          <w:rStyle w:val="af0"/>
          <w:rFonts w:ascii="Times New Roman" w:hAnsi="Times New Roman" w:cs="Times New Roman"/>
          <w:i/>
          <w:iCs/>
          <w:color w:val="auto"/>
          <w:sz w:val="28"/>
          <w:szCs w:val="28"/>
          <w:lang w:val="kk-KZ"/>
        </w:rPr>
        <w:t>Landscapes of the Asian steppes</w:t>
      </w:r>
      <w:r w:rsidRPr="00F8595D">
        <w:rPr>
          <w:rStyle w:val="af0"/>
          <w:rFonts w:ascii="Times New Roman" w:hAnsi="Times New Roman" w:cs="Times New Roman"/>
          <w:color w:val="auto"/>
          <w:sz w:val="28"/>
          <w:szCs w:val="28"/>
          <w:lang w:val="kk-KZ"/>
        </w:rPr>
        <w:t xml:space="preserve"> (pp. 13–33). Moscow: Publishing House. Retrieved from </w:t>
      </w:r>
      <w:hyperlink r:id="rId59" w:history="1">
        <w:r w:rsidR="00D80E6A" w:rsidRPr="00F8595D">
          <w:rPr>
            <w:rStyle w:val="Hyperlink1"/>
            <w:rFonts w:ascii="Times New Roman" w:hAnsi="Times New Roman" w:cs="Times New Roman"/>
            <w:color w:val="auto"/>
            <w:sz w:val="28"/>
            <w:szCs w:val="28"/>
            <w:lang w:val="kk-KZ"/>
          </w:rPr>
          <w:t>https://www.rfbr.ru/rffi/ru/books/o_65617</w:t>
        </w:r>
      </w:hyperlink>
      <w:r w:rsidRPr="00F8595D">
        <w:rPr>
          <w:rStyle w:val="af0"/>
          <w:rFonts w:ascii="Times New Roman" w:hAnsi="Times New Roman" w:cs="Times New Roman"/>
          <w:color w:val="auto"/>
          <w:sz w:val="28"/>
          <w:szCs w:val="28"/>
          <w:lang w:val="kk-KZ"/>
        </w:rPr>
        <w:t>.</w:t>
      </w:r>
    </w:p>
    <w:p w14:paraId="6D169D26"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lastRenderedPageBreak/>
        <w:t xml:space="preserve">Main Directorate of Geodesy and Cartography under the Council of Ministers of the USSR. (1976). </w:t>
      </w:r>
      <w:r w:rsidRPr="00F8595D">
        <w:rPr>
          <w:rStyle w:val="af0"/>
          <w:rFonts w:ascii="Times New Roman" w:hAnsi="Times New Roman" w:cs="Times New Roman"/>
          <w:i/>
          <w:iCs/>
          <w:color w:val="auto"/>
          <w:sz w:val="28"/>
          <w:szCs w:val="28"/>
          <w:lang w:val="kk-KZ"/>
        </w:rPr>
        <w:t>Soil map of the Kazakh SSR</w:t>
      </w:r>
      <w:r w:rsidRPr="00F8595D">
        <w:rPr>
          <w:rStyle w:val="af0"/>
          <w:rFonts w:ascii="Times New Roman" w:hAnsi="Times New Roman" w:cs="Times New Roman"/>
          <w:color w:val="auto"/>
          <w:sz w:val="28"/>
          <w:szCs w:val="28"/>
          <w:lang w:val="kk-KZ"/>
        </w:rPr>
        <w:t>. Moscow. (2 sheets).</w:t>
      </w:r>
    </w:p>
    <w:p w14:paraId="179799AB"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Ismailova, F. M. (n.d.). Addition to the list of plant species in the Red Data Book of the SNNP "Buiratau".</w:t>
      </w:r>
    </w:p>
    <w:p w14:paraId="2DEEE71A"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Kupriyanov, A. N., Khrustaleva, I. A., &amp; Gabdullin, E. M. (2014). Synopsis of the flora of the State National Park "Buiratau" (Mountains Ermentau, Central Kazakhstan). </w:t>
      </w:r>
      <w:r w:rsidRPr="00F8595D">
        <w:rPr>
          <w:rStyle w:val="af0"/>
          <w:rFonts w:ascii="Times New Roman" w:hAnsi="Times New Roman" w:cs="Times New Roman"/>
          <w:i/>
          <w:iCs/>
          <w:color w:val="auto"/>
          <w:sz w:val="28"/>
          <w:szCs w:val="28"/>
          <w:lang w:val="kk-KZ"/>
        </w:rPr>
        <w:t>Botanical Research of Siberia and Kazakhstan</w:t>
      </w:r>
      <w:r w:rsidRPr="00F8595D">
        <w:rPr>
          <w:rStyle w:val="af0"/>
          <w:rFonts w:ascii="Times New Roman" w:hAnsi="Times New Roman" w:cs="Times New Roman"/>
          <w:color w:val="auto"/>
          <w:sz w:val="28"/>
          <w:szCs w:val="28"/>
          <w:lang w:val="kk-KZ"/>
        </w:rPr>
        <w:t>, 20, 30–57.</w:t>
      </w:r>
    </w:p>
    <w:p w14:paraId="412489D7"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Prozorova, T. A., &amp; Chernykh, I. B. (2001). Biodiversity of vegetation in the Bayanaul National Park (187 p.). Pavlodar: Eco.</w:t>
      </w:r>
    </w:p>
    <w:p w14:paraId="31C8DC31"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Kamkin, V. A., Kadenova, A. B., &amp; Kamkina, E. V. (2009). Plants of the Bayanaul State National Natural Park (477 p.). Pavlodar: Kereku.</w:t>
      </w:r>
    </w:p>
    <w:p w14:paraId="01B40A8A"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Kadenova, A. B., Kamkin, V. A., Erzhanov, N. T., &amp; Kamkina, E. V. (2008). </w:t>
      </w:r>
      <w:r w:rsidRPr="00F8595D">
        <w:rPr>
          <w:rStyle w:val="af0"/>
          <w:rFonts w:ascii="Times New Roman" w:hAnsi="Times New Roman" w:cs="Times New Roman"/>
          <w:i/>
          <w:iCs/>
          <w:color w:val="auto"/>
          <w:sz w:val="28"/>
          <w:szCs w:val="28"/>
          <w:lang w:val="kk-KZ"/>
        </w:rPr>
        <w:t>Flora and vegetation of the Bayanaul State National Natural Park</w:t>
      </w:r>
      <w:r w:rsidRPr="00F8595D">
        <w:rPr>
          <w:rStyle w:val="af0"/>
          <w:rFonts w:ascii="Times New Roman" w:hAnsi="Times New Roman" w:cs="Times New Roman"/>
          <w:color w:val="auto"/>
          <w:sz w:val="28"/>
          <w:szCs w:val="28"/>
          <w:lang w:val="kk-KZ"/>
        </w:rPr>
        <w:t xml:space="preserve"> (383 p.). Pavlodar: Kereku.</w:t>
      </w:r>
    </w:p>
    <w:p w14:paraId="7304EF3A"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Kupriyanov, A. N., Khrustaleva, I. A., &amp; Manakov, Yu. A. (2008). New species for the Bayanaul National Park. </w:t>
      </w:r>
      <w:r w:rsidRPr="00F8595D">
        <w:rPr>
          <w:rStyle w:val="af0"/>
          <w:rFonts w:ascii="Times New Roman" w:hAnsi="Times New Roman" w:cs="Times New Roman"/>
          <w:i/>
          <w:iCs/>
          <w:color w:val="auto"/>
          <w:sz w:val="28"/>
          <w:szCs w:val="28"/>
          <w:lang w:val="kk-KZ"/>
        </w:rPr>
        <w:t>Botanical Issues of Siberia and Kazakhstan</w:t>
      </w:r>
      <w:r w:rsidRPr="00F8595D">
        <w:rPr>
          <w:rStyle w:val="af0"/>
          <w:rFonts w:ascii="Times New Roman" w:hAnsi="Times New Roman" w:cs="Times New Roman"/>
          <w:color w:val="auto"/>
          <w:sz w:val="28"/>
          <w:szCs w:val="28"/>
          <w:lang w:val="kk-KZ"/>
        </w:rPr>
        <w:t>, 14, 20–23.</w:t>
      </w:r>
    </w:p>
    <w:p w14:paraId="1F5A6C86"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Kupriyanov, A. N., Khrustaleva, I. A., &amp; Akmullaeva, A. S. (2011). List of plants of the Bayanaul National Park (Central Kazakhstan). </w:t>
      </w:r>
      <w:r w:rsidRPr="00F8595D">
        <w:rPr>
          <w:rStyle w:val="af0"/>
          <w:rFonts w:ascii="Times New Roman" w:hAnsi="Times New Roman" w:cs="Times New Roman"/>
          <w:i/>
          <w:iCs/>
          <w:color w:val="auto"/>
          <w:sz w:val="28"/>
          <w:szCs w:val="28"/>
          <w:lang w:val="kk-KZ"/>
        </w:rPr>
        <w:t>Botanical Issues of Siberia and Kazakhstan</w:t>
      </w:r>
      <w:r w:rsidRPr="00F8595D">
        <w:rPr>
          <w:rStyle w:val="af0"/>
          <w:rFonts w:ascii="Times New Roman" w:hAnsi="Times New Roman" w:cs="Times New Roman"/>
          <w:color w:val="auto"/>
          <w:sz w:val="28"/>
          <w:szCs w:val="28"/>
          <w:lang w:val="kk-KZ"/>
        </w:rPr>
        <w:t>, 17, 95–114.</w:t>
      </w:r>
    </w:p>
    <w:p w14:paraId="6B02232C"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9"/>
          <w:rFonts w:ascii="Times New Roman" w:hAnsi="Times New Roman" w:cs="Times New Roman"/>
          <w:color w:val="auto"/>
          <w:sz w:val="28"/>
          <w:szCs w:val="28"/>
          <w:lang w:val="kk-KZ"/>
        </w:rPr>
        <w:t>Ishmuratova, M. Y., &amp; Ivlev, V. I. (2011). Useful plants of the Bayanaul mountain forest. Materials of VI International Scientific-Practical Conference "Dynamika Naukowych Badan". Przemysl, Poland (pp. 44–47).</w:t>
      </w:r>
    </w:p>
    <w:p w14:paraId="4C0C4EA9"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Main Directorate of Geodesy and Cartography under the Council of Ministers of the USSR. (1979). </w:t>
      </w:r>
      <w:r w:rsidRPr="00F8595D">
        <w:rPr>
          <w:rStyle w:val="af0"/>
          <w:rFonts w:ascii="Times New Roman" w:hAnsi="Times New Roman" w:cs="Times New Roman"/>
          <w:i/>
          <w:iCs/>
          <w:color w:val="auto"/>
          <w:sz w:val="28"/>
          <w:szCs w:val="28"/>
          <w:lang w:val="kk-KZ"/>
        </w:rPr>
        <w:t>Landscape map of the Kazakh SSR</w:t>
      </w:r>
      <w:r w:rsidRPr="00F8595D">
        <w:rPr>
          <w:rStyle w:val="af0"/>
          <w:rFonts w:ascii="Times New Roman" w:hAnsi="Times New Roman" w:cs="Times New Roman"/>
          <w:color w:val="auto"/>
          <w:sz w:val="28"/>
          <w:szCs w:val="28"/>
          <w:lang w:val="kk-KZ"/>
        </w:rPr>
        <w:t>. Moscow.</w:t>
      </w:r>
    </w:p>
    <w:p w14:paraId="0F329705"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Belousova, L. S., &amp; Denisova, L. V. (1983). </w:t>
      </w:r>
      <w:r w:rsidRPr="00F8595D">
        <w:rPr>
          <w:rStyle w:val="af0"/>
          <w:rFonts w:ascii="Times New Roman" w:hAnsi="Times New Roman" w:cs="Times New Roman"/>
          <w:i/>
          <w:iCs/>
          <w:color w:val="auto"/>
          <w:sz w:val="28"/>
          <w:szCs w:val="28"/>
          <w:lang w:val="kk-KZ"/>
        </w:rPr>
        <w:t>Rare plants of the world</w:t>
      </w:r>
      <w:r w:rsidRPr="00F8595D">
        <w:rPr>
          <w:rStyle w:val="af0"/>
          <w:rFonts w:ascii="Times New Roman" w:hAnsi="Times New Roman" w:cs="Times New Roman"/>
          <w:color w:val="auto"/>
          <w:sz w:val="28"/>
          <w:szCs w:val="28"/>
          <w:lang w:val="kk-KZ"/>
        </w:rPr>
        <w:t xml:space="preserve"> (344 p.). Moscow: Timber Industry.</w:t>
      </w:r>
    </w:p>
    <w:p w14:paraId="22D84454"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Kazakh National Pedagogical University. (2006). Specially protected natural territories of Kazakhstan as centers of landscape and biological diversity conservation. Almaty: Kitap.</w:t>
      </w:r>
    </w:p>
    <w:p w14:paraId="5DC2161E"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Kazakh National Encyclopedia. (2005). </w:t>
      </w:r>
      <w:r w:rsidRPr="00F8595D">
        <w:rPr>
          <w:rStyle w:val="af0"/>
          <w:rFonts w:ascii="Times New Roman" w:hAnsi="Times New Roman" w:cs="Times New Roman"/>
          <w:i/>
          <w:iCs/>
          <w:color w:val="auto"/>
          <w:sz w:val="28"/>
          <w:szCs w:val="28"/>
          <w:lang w:val="kk-KZ"/>
        </w:rPr>
        <w:t>Medicinal plants</w:t>
      </w:r>
      <w:r w:rsidRPr="00F8595D">
        <w:rPr>
          <w:rStyle w:val="af0"/>
          <w:rFonts w:ascii="Times New Roman" w:hAnsi="Times New Roman" w:cs="Times New Roman"/>
          <w:color w:val="auto"/>
          <w:sz w:val="28"/>
          <w:szCs w:val="28"/>
          <w:lang w:val="kk-KZ"/>
        </w:rPr>
        <w:t>. Almaty: Kazakh Encyclopedia. (Vol. III, ISBN 9965-9746-4-0).</w:t>
      </w:r>
    </w:p>
    <w:p w14:paraId="79D7614D"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Ministry of Ecology and Natural Resources of the Republic of Kazakhstan. (2023). Order No. 77 approving the list of medicinal plants (March 7, 2023).</w:t>
      </w:r>
    </w:p>
    <w:p w14:paraId="56BCB019"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Bykov, B. A. (1981). Red Book of the Kazakh SSR: Rare and endangered species of animals and plants (Part 2: Plants, 605 p.). Alma-Ata: Kainar.</w:t>
      </w:r>
    </w:p>
    <w:p w14:paraId="1FBC82EE"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Baitulin, E. O. (Ed.). (2014). </w:t>
      </w:r>
      <w:r w:rsidRPr="00F8595D">
        <w:rPr>
          <w:rStyle w:val="af0"/>
          <w:rFonts w:ascii="Times New Roman" w:hAnsi="Times New Roman" w:cs="Times New Roman"/>
          <w:i/>
          <w:iCs/>
          <w:color w:val="auto"/>
          <w:sz w:val="28"/>
          <w:szCs w:val="28"/>
          <w:lang w:val="kk-KZ"/>
        </w:rPr>
        <w:t>Red Book of Kazakhstan</w:t>
      </w:r>
      <w:r w:rsidRPr="00F8595D">
        <w:rPr>
          <w:rStyle w:val="af0"/>
          <w:rFonts w:ascii="Times New Roman" w:hAnsi="Times New Roman" w:cs="Times New Roman"/>
          <w:color w:val="auto"/>
          <w:sz w:val="28"/>
          <w:szCs w:val="28"/>
          <w:lang w:val="kk-KZ"/>
        </w:rPr>
        <w:t xml:space="preserve">, Vol. 2, Part 2. 2nd Ed., revised and enlarged (452 p.). Astana: LTD </w:t>
      </w:r>
      <w:r w:rsidRPr="00F8595D">
        <w:rPr>
          <w:rStyle w:val="af0"/>
          <w:rFonts w:ascii="Times New Roman" w:hAnsi="Times New Roman" w:cs="Times New Roman"/>
          <w:color w:val="auto"/>
          <w:sz w:val="28"/>
          <w:szCs w:val="28"/>
          <w:rtl/>
          <w:lang w:val="kk-KZ"/>
        </w:rPr>
        <w:t>“</w:t>
      </w:r>
      <w:r w:rsidRPr="00F8595D">
        <w:rPr>
          <w:rStyle w:val="af0"/>
          <w:rFonts w:ascii="Times New Roman" w:hAnsi="Times New Roman" w:cs="Times New Roman"/>
          <w:color w:val="auto"/>
          <w:sz w:val="28"/>
          <w:szCs w:val="28"/>
          <w:lang w:val="kk-KZ"/>
        </w:rPr>
        <w:t>Art - Print XXI”.</w:t>
      </w:r>
    </w:p>
    <w:p w14:paraId="1DF7A1C1"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Serebryakov, I. G. (1982). Ecological morphology of plants. Life forms of angiosperms and conifers (380 p.). Moscow: Higher School.</w:t>
      </w:r>
    </w:p>
    <w:p w14:paraId="400532EB"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Skvortsov, A. K. (1977). Herbarium: A guide to methodology and technology (199 p.). Moscow: Nauka.</w:t>
      </w:r>
    </w:p>
    <w:p w14:paraId="227F37FE"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Atlas of habitats and resources of medicinal plants in Kazakhstan. (1994). Almaty: Gylym (168 p.).</w:t>
      </w:r>
    </w:p>
    <w:p w14:paraId="0593BDDB"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lastRenderedPageBreak/>
        <w:t xml:space="preserve">Abysheva, L. N., Belenovskaya, L. M., &amp; Bobyleva, N. S. (2001). </w:t>
      </w:r>
      <w:r w:rsidRPr="00F8595D">
        <w:rPr>
          <w:rStyle w:val="af0"/>
          <w:rFonts w:ascii="Times New Roman" w:hAnsi="Times New Roman" w:cs="Times New Roman"/>
          <w:i/>
          <w:iCs/>
          <w:color w:val="auto"/>
          <w:sz w:val="28"/>
          <w:szCs w:val="28"/>
          <w:lang w:val="kk-KZ"/>
        </w:rPr>
        <w:t>Wild useful plants of Russia</w:t>
      </w:r>
      <w:r w:rsidRPr="00F8595D">
        <w:rPr>
          <w:rStyle w:val="af0"/>
          <w:rFonts w:ascii="Times New Roman" w:hAnsi="Times New Roman" w:cs="Times New Roman"/>
          <w:color w:val="auto"/>
          <w:sz w:val="28"/>
          <w:szCs w:val="28"/>
          <w:lang w:val="kk-KZ"/>
        </w:rPr>
        <w:t xml:space="preserve"> (663 p.). St. Petersburg: SPKhFA Publishing House.</w:t>
      </w:r>
    </w:p>
    <w:p w14:paraId="0FE71EFA"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Bykov, B. A. (1970). </w:t>
      </w:r>
      <w:r w:rsidRPr="00F8595D">
        <w:rPr>
          <w:rStyle w:val="af0"/>
          <w:rFonts w:ascii="Times New Roman" w:hAnsi="Times New Roman" w:cs="Times New Roman"/>
          <w:i/>
          <w:iCs/>
          <w:color w:val="auto"/>
          <w:sz w:val="28"/>
          <w:szCs w:val="28"/>
          <w:lang w:val="kk-KZ"/>
        </w:rPr>
        <w:t>Introduction to phytocenology</w:t>
      </w:r>
      <w:r w:rsidRPr="00F8595D">
        <w:rPr>
          <w:rStyle w:val="af0"/>
          <w:rFonts w:ascii="Times New Roman" w:hAnsi="Times New Roman" w:cs="Times New Roman"/>
          <w:color w:val="auto"/>
          <w:sz w:val="28"/>
          <w:szCs w:val="28"/>
          <w:lang w:val="kk-KZ"/>
        </w:rPr>
        <w:t xml:space="preserve"> (226 p.). Alma-Ata: Publishing House of the Academy of Sciences of the Kazakh SSR.</w:t>
      </w:r>
    </w:p>
    <w:p w14:paraId="309C1AF0"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Lavrenko, E. M., &amp; Korchagin, A. A. (2013). Field geobotany: Establishment of ecological profiles and sample plots(554 p.). Moscow: Book on Demand.</w:t>
      </w:r>
    </w:p>
    <w:p w14:paraId="6FC232EA"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Kupriyanov, A. N. (1995). New species of wormwood </w:t>
      </w:r>
      <w:r w:rsidRPr="00F8595D">
        <w:rPr>
          <w:rStyle w:val="af0"/>
          <w:rFonts w:ascii="Times New Roman" w:hAnsi="Times New Roman" w:cs="Times New Roman"/>
          <w:i/>
          <w:iCs/>
          <w:color w:val="auto"/>
          <w:sz w:val="28"/>
          <w:szCs w:val="28"/>
          <w:lang w:val="kk-KZ"/>
        </w:rPr>
        <w:t>Artemisia</w:t>
      </w:r>
      <w:r w:rsidRPr="00F8595D">
        <w:rPr>
          <w:rStyle w:val="af0"/>
          <w:rFonts w:ascii="Times New Roman" w:hAnsi="Times New Roman" w:cs="Times New Roman"/>
          <w:color w:val="auto"/>
          <w:sz w:val="28"/>
          <w:szCs w:val="28"/>
          <w:lang w:val="kk-KZ"/>
        </w:rPr>
        <w:t xml:space="preserve"> (subgen. </w:t>
      </w:r>
      <w:r w:rsidRPr="00F8595D">
        <w:rPr>
          <w:rStyle w:val="af0"/>
          <w:rFonts w:ascii="Times New Roman" w:hAnsi="Times New Roman" w:cs="Times New Roman"/>
          <w:i/>
          <w:iCs/>
          <w:color w:val="auto"/>
          <w:sz w:val="28"/>
          <w:szCs w:val="28"/>
          <w:lang w:val="kk-KZ"/>
        </w:rPr>
        <w:t>Artemisia</w:t>
      </w:r>
      <w:r w:rsidRPr="00F8595D">
        <w:rPr>
          <w:rStyle w:val="af0"/>
          <w:rFonts w:ascii="Times New Roman" w:hAnsi="Times New Roman" w:cs="Times New Roman"/>
          <w:color w:val="auto"/>
          <w:sz w:val="28"/>
          <w:szCs w:val="28"/>
          <w:lang w:val="kk-KZ"/>
        </w:rPr>
        <w:t xml:space="preserve">, Asteraceae) from Central Kazakhstan. </w:t>
      </w:r>
      <w:r w:rsidRPr="00F8595D">
        <w:rPr>
          <w:rStyle w:val="af0"/>
          <w:rFonts w:ascii="Times New Roman" w:hAnsi="Times New Roman" w:cs="Times New Roman"/>
          <w:i/>
          <w:iCs/>
          <w:color w:val="auto"/>
          <w:sz w:val="28"/>
          <w:szCs w:val="28"/>
          <w:lang w:val="kk-KZ"/>
        </w:rPr>
        <w:t>Botanical Journal</w:t>
      </w:r>
      <w:r w:rsidRPr="00F8595D">
        <w:rPr>
          <w:rStyle w:val="af0"/>
          <w:rFonts w:ascii="Times New Roman" w:hAnsi="Times New Roman" w:cs="Times New Roman"/>
          <w:color w:val="auto"/>
          <w:sz w:val="28"/>
          <w:szCs w:val="28"/>
          <w:lang w:val="kk-KZ"/>
        </w:rPr>
        <w:t>, 80(2), 83–84.</w:t>
      </w:r>
    </w:p>
    <w:p w14:paraId="08283106"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Ishmuratova, M. Y., Smailova, F. M. (2017). Five-year report on the flora of vascular plants of Buiratau SNNP for 2012–2016 (p. 55). Molodezhny.</w:t>
      </w:r>
    </w:p>
    <w:p w14:paraId="08ED69F5"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Mukasheva, M. A., &amp; Ishmuratova, M. Y. (2019). Assessment of the species composition and current state of medicinal plants in the SNNP "Buiratau" for 2018 (p. 15). Molodezhny.</w:t>
      </w:r>
    </w:p>
    <w:p w14:paraId="17068704"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Minakov, A. I., Ismailova, F. M., Sagaliev, N. A., Ishmuratova, M. Y., &amp; Turlybekova, G. K. (2019). </w:t>
      </w:r>
      <w:r w:rsidRPr="00F8595D">
        <w:rPr>
          <w:rStyle w:val="af0"/>
          <w:rFonts w:ascii="Times New Roman" w:hAnsi="Times New Roman" w:cs="Times New Roman"/>
          <w:i/>
          <w:iCs/>
          <w:color w:val="auto"/>
          <w:sz w:val="28"/>
          <w:szCs w:val="28"/>
          <w:lang w:val="kk-KZ"/>
        </w:rPr>
        <w:t>Fauna and flora of the State National Natural Park "Buiratau"</w:t>
      </w:r>
      <w:r w:rsidRPr="00F8595D">
        <w:rPr>
          <w:rStyle w:val="af0"/>
          <w:rFonts w:ascii="Times New Roman" w:hAnsi="Times New Roman" w:cs="Times New Roman"/>
          <w:color w:val="auto"/>
          <w:sz w:val="28"/>
          <w:szCs w:val="28"/>
          <w:lang w:val="kk-KZ"/>
        </w:rPr>
        <w:t xml:space="preserve"> (pp. 195–372). Karaganda.</w:t>
      </w:r>
    </w:p>
    <w:p w14:paraId="707661F7"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 Gemedzhieva, N. G. (2015). Analysis of the species and resource potential of the medicinal flora of Kazakhstan. In Collection of scientific articles on the materials of the fourteenth international scientific and practical conference: Problems of botany of Southern Siberia and Mongolia (pp. 173–181). Barnaul: AGU.</w:t>
      </w:r>
    </w:p>
    <w:p w14:paraId="089945CF"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Ghorbani, A. S. (2005). On pharmaceutical ethnobotany in the region of Turkmen Sahra, north of Iran. </w:t>
      </w:r>
      <w:r w:rsidRPr="00F8595D">
        <w:rPr>
          <w:rStyle w:val="af0"/>
          <w:rFonts w:ascii="Times New Roman" w:hAnsi="Times New Roman" w:cs="Times New Roman"/>
          <w:i/>
          <w:iCs/>
          <w:color w:val="auto"/>
          <w:sz w:val="28"/>
          <w:szCs w:val="28"/>
          <w:lang w:val="kk-KZ"/>
        </w:rPr>
        <w:t>Journal of Ethnopharmacology</w:t>
      </w:r>
      <w:r w:rsidRPr="00F8595D">
        <w:rPr>
          <w:rStyle w:val="af0"/>
          <w:rFonts w:ascii="Times New Roman" w:hAnsi="Times New Roman" w:cs="Times New Roman"/>
          <w:color w:val="auto"/>
          <w:sz w:val="28"/>
          <w:szCs w:val="28"/>
          <w:lang w:val="kk-KZ"/>
        </w:rPr>
        <w:t xml:space="preserve">, 102, 58–68. </w:t>
      </w:r>
      <w:hyperlink r:id="rId60" w:history="1">
        <w:r w:rsidR="00D80E6A" w:rsidRPr="00F8595D">
          <w:rPr>
            <w:rStyle w:val="Hyperlink3"/>
            <w:rFonts w:ascii="Times New Roman" w:hAnsi="Times New Roman" w:cs="Times New Roman"/>
            <w:color w:val="auto"/>
            <w:sz w:val="28"/>
            <w:szCs w:val="28"/>
            <w:lang w:val="kk-KZ"/>
          </w:rPr>
          <w:t>https://doi.org/10.1016/j.jep.2005.05.035</w:t>
        </w:r>
      </w:hyperlink>
    </w:p>
    <w:p w14:paraId="7B17BA16"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Ishmuratova, M. Y. (2005). To study the resources of Serratula coronata L. in the territory of Eastern and Central Kazakhstan. In Collection of materials of the International Conference dedicated to the 70th anniversary of the Altai Botanical Garden and the 70th anniversary of Kotukhov Yu. A.: Botanical Research in the Kazakh Altai (pp. 130–133). Almaty.</w:t>
      </w:r>
    </w:p>
    <w:p w14:paraId="584ADE6B"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Kuzmin, E. V., Aidarbaeva, D. K., &amp; Myrzagalieva, A. B. (2007). Veratrum lobelianum Bernh. and Veratrum nigrumL. – valuable medicinal plants of Kazakhstan. In Proceedings of the International Scientific Conference, dedicated to the 75th anniversary of the Institute of Botany and Phyto-Introduction (pp. 356–360). Almaty.</w:t>
      </w:r>
    </w:p>
    <w:p w14:paraId="4B439599"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Lange, D. (1998). Europe</w:t>
      </w:r>
      <w:r w:rsidRPr="00F8595D">
        <w:rPr>
          <w:rStyle w:val="af0"/>
          <w:rFonts w:ascii="Times New Roman" w:hAnsi="Times New Roman" w:cs="Times New Roman"/>
          <w:color w:val="auto"/>
          <w:sz w:val="28"/>
          <w:szCs w:val="28"/>
          <w:rtl/>
          <w:lang w:val="kk-KZ"/>
        </w:rPr>
        <w:t>’</w:t>
      </w:r>
      <w:r w:rsidRPr="00F8595D">
        <w:rPr>
          <w:rStyle w:val="af0"/>
          <w:rFonts w:ascii="Times New Roman" w:hAnsi="Times New Roman" w:cs="Times New Roman"/>
          <w:color w:val="auto"/>
          <w:sz w:val="28"/>
          <w:szCs w:val="28"/>
          <w:lang w:val="kk-KZ"/>
        </w:rPr>
        <w:t>s medicinal and aromatic plants: Their use, trade and conservation (77 p.). Cambridge, UK: TRAFFIC International.</w:t>
      </w:r>
    </w:p>
    <w:p w14:paraId="7ACEE98B"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Myrzagalieva, A. B. (2009). Stocks of pennies (Hedysarum) in the Kazakh Altai. In Materials of the Eighth International Scientific and Practical Conference: Problems of botany of Southern Siberia and Mongolia (pp. 223–226). Barnaul.</w:t>
      </w:r>
    </w:p>
    <w:p w14:paraId="6EE266F7"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Myrzagalieva, A. B. (2010). Resources of medicinal plants of the Ulba ridge. In Materials of the International Scientific Conference: Actual problems of botanical resource science (pp. 144–147). Almaty.</w:t>
      </w:r>
    </w:p>
    <w:p w14:paraId="7E94FA1A"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lastRenderedPageBreak/>
        <w:t xml:space="preserve">Myrzagalieva, A. B. (2012). </w:t>
      </w:r>
      <w:r w:rsidRPr="00F8595D">
        <w:rPr>
          <w:rStyle w:val="af0"/>
          <w:rFonts w:ascii="Times New Roman" w:hAnsi="Times New Roman" w:cs="Times New Roman"/>
          <w:i/>
          <w:iCs/>
          <w:color w:val="auto"/>
          <w:sz w:val="28"/>
          <w:szCs w:val="28"/>
          <w:lang w:val="kk-KZ"/>
        </w:rPr>
        <w:t>Resources of medicinal plants</w:t>
      </w:r>
      <w:r w:rsidRPr="00F8595D">
        <w:rPr>
          <w:rStyle w:val="af0"/>
          <w:rFonts w:ascii="Times New Roman" w:hAnsi="Times New Roman" w:cs="Times New Roman"/>
          <w:color w:val="auto"/>
          <w:sz w:val="28"/>
          <w:szCs w:val="28"/>
          <w:lang w:val="kk-KZ"/>
        </w:rPr>
        <w:t xml:space="preserve"> (316 p.). Ust-Kamenogorsk: VKGU imeni S. Amanzholova.</w:t>
      </w:r>
    </w:p>
    <w:p w14:paraId="344BB8B3"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Nekratova, N. A., &amp; Nekratov, N. F. (2005). Medicinal plants of the Altai-Sayan mountain region: Resources, ecology, coenotic complexes, population biology, rational use (228 p.). Tomsk: Tomsk State University Publishing.</w:t>
      </w:r>
    </w:p>
    <w:p w14:paraId="57F96B3D"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Pei, S. J. (2007). Overview of medicinal plants and their conservation in China. </w:t>
      </w:r>
      <w:r w:rsidRPr="00F8595D">
        <w:rPr>
          <w:rStyle w:val="af0"/>
          <w:rFonts w:ascii="Times New Roman" w:hAnsi="Times New Roman" w:cs="Times New Roman"/>
          <w:i/>
          <w:iCs/>
          <w:color w:val="auto"/>
          <w:sz w:val="28"/>
          <w:szCs w:val="28"/>
          <w:lang w:val="kk-KZ"/>
        </w:rPr>
        <w:t>Journal of Xinjiang University (Natural Science Edition)</w:t>
      </w:r>
      <w:r w:rsidRPr="00F8595D">
        <w:rPr>
          <w:rStyle w:val="af0"/>
          <w:rFonts w:ascii="Times New Roman" w:hAnsi="Times New Roman" w:cs="Times New Roman"/>
          <w:color w:val="auto"/>
          <w:sz w:val="28"/>
          <w:szCs w:val="28"/>
          <w:lang w:val="kk-KZ"/>
        </w:rPr>
        <w:t>, 24, 317–322.</w:t>
      </w:r>
    </w:p>
    <w:p w14:paraId="1693F68D"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Rabotnov, T. A. (1964). Definition of age structure of populations of the species in the community. </w:t>
      </w:r>
      <w:r w:rsidRPr="00F8595D">
        <w:rPr>
          <w:rStyle w:val="af0"/>
          <w:rFonts w:ascii="Times New Roman" w:hAnsi="Times New Roman" w:cs="Times New Roman"/>
          <w:i/>
          <w:iCs/>
          <w:color w:val="auto"/>
          <w:sz w:val="28"/>
          <w:szCs w:val="28"/>
          <w:lang w:val="kk-KZ"/>
        </w:rPr>
        <w:t>Polevaya geobotanika</w:t>
      </w:r>
      <w:r w:rsidRPr="00F8595D">
        <w:rPr>
          <w:rStyle w:val="af0"/>
          <w:rFonts w:ascii="Times New Roman" w:hAnsi="Times New Roman" w:cs="Times New Roman"/>
          <w:color w:val="auto"/>
          <w:sz w:val="28"/>
          <w:szCs w:val="28"/>
          <w:lang w:val="kk-KZ"/>
        </w:rPr>
        <w:t>, 3, 132–145.</w:t>
      </w:r>
    </w:p>
    <w:p w14:paraId="45664E92"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Shankar, D. (1996). Conserving the medicinal plants of India: The need for a biocultural perspective. </w:t>
      </w:r>
      <w:r w:rsidRPr="00F8595D">
        <w:rPr>
          <w:rStyle w:val="af0"/>
          <w:rFonts w:ascii="Times New Roman" w:hAnsi="Times New Roman" w:cs="Times New Roman"/>
          <w:i/>
          <w:iCs/>
          <w:color w:val="auto"/>
          <w:sz w:val="28"/>
          <w:szCs w:val="28"/>
          <w:lang w:val="kk-KZ"/>
        </w:rPr>
        <w:t>Journal of Alternative and Complementary Medicine</w:t>
      </w:r>
      <w:r w:rsidRPr="00F8595D">
        <w:rPr>
          <w:rStyle w:val="af0"/>
          <w:rFonts w:ascii="Times New Roman" w:hAnsi="Times New Roman" w:cs="Times New Roman"/>
          <w:color w:val="auto"/>
          <w:sz w:val="28"/>
          <w:szCs w:val="28"/>
          <w:lang w:val="kk-KZ"/>
        </w:rPr>
        <w:t>, 2, 349–358.</w:t>
      </w:r>
    </w:p>
    <w:p w14:paraId="00E11E98"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Samoilov, Yu. M. (2005). Ecological-biological features of the peony deviant (Paeonia anomala L.) of the Ivanovo population (Western Altai). In Collection of materials of the International Conference dedicated to the 70th anniversary of the Altai Botanical Garden and the 70th anniversary of Kotukhov Yu. A.: Botanical studies in the Kazakh Altai (pp. 263–268). Almaty.</w:t>
      </w:r>
    </w:p>
    <w:p w14:paraId="575F61BE"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Schippmann, U., Leaman, D., &amp; Cunningham, A. B. (2006). A comparison of cultivation and wild collection of medicinal and aromatic plants under sustainability aspects.</w:t>
      </w:r>
    </w:p>
    <w:p w14:paraId="01359C88"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 Tynybekov, B., et al. (2024). Adaptation features of </w:t>
      </w:r>
      <w:r w:rsidRPr="00F8595D">
        <w:rPr>
          <w:rStyle w:val="af0"/>
          <w:rFonts w:ascii="Times New Roman" w:hAnsi="Times New Roman" w:cs="Times New Roman"/>
          <w:i/>
          <w:iCs/>
          <w:color w:val="auto"/>
          <w:sz w:val="28"/>
          <w:szCs w:val="28"/>
          <w:lang w:val="kk-KZ"/>
        </w:rPr>
        <w:t>Gentiana tianschanica</w:t>
      </w:r>
      <w:r w:rsidRPr="00F8595D">
        <w:rPr>
          <w:rStyle w:val="af0"/>
          <w:rFonts w:ascii="Times New Roman" w:hAnsi="Times New Roman" w:cs="Times New Roman"/>
          <w:color w:val="auto"/>
          <w:sz w:val="28"/>
          <w:szCs w:val="28"/>
          <w:lang w:val="kk-KZ"/>
        </w:rPr>
        <w:t xml:space="preserve"> Rupr. populations to environmental factors in Kazakhstan. </w:t>
      </w:r>
      <w:r w:rsidRPr="00F8595D">
        <w:rPr>
          <w:rStyle w:val="af0"/>
          <w:rFonts w:ascii="Times New Roman" w:hAnsi="Times New Roman" w:cs="Times New Roman"/>
          <w:i/>
          <w:iCs/>
          <w:color w:val="auto"/>
          <w:sz w:val="28"/>
          <w:szCs w:val="28"/>
          <w:lang w:val="kk-KZ"/>
        </w:rPr>
        <w:t>ES Energy &amp; Environment</w:t>
      </w:r>
      <w:r w:rsidRPr="00F8595D">
        <w:rPr>
          <w:rStyle w:val="af0"/>
          <w:rFonts w:ascii="Times New Roman" w:hAnsi="Times New Roman" w:cs="Times New Roman"/>
          <w:color w:val="auto"/>
          <w:sz w:val="28"/>
          <w:szCs w:val="28"/>
          <w:lang w:val="kk-KZ"/>
        </w:rPr>
        <w:t>, 26, 1361.</w:t>
      </w:r>
    </w:p>
    <w:p w14:paraId="00C2B892"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 Struwe, L., &amp; Pringle, J. S. (2018). Gentianaceae: Gentianaceae Juss., Gen. Pl. 141 (1789), </w:t>
      </w:r>
      <w:r w:rsidRPr="00F8595D">
        <w:rPr>
          <w:rStyle w:val="af0"/>
          <w:rFonts w:ascii="Times New Roman" w:hAnsi="Times New Roman" w:cs="Times New Roman"/>
          <w:color w:val="auto"/>
          <w:sz w:val="28"/>
          <w:szCs w:val="28"/>
          <w:rtl/>
          <w:lang w:val="kk-KZ"/>
        </w:rPr>
        <w:t>“</w:t>
      </w:r>
      <w:r w:rsidRPr="00F8595D">
        <w:rPr>
          <w:rStyle w:val="af0"/>
          <w:rFonts w:ascii="Times New Roman" w:hAnsi="Times New Roman" w:cs="Times New Roman"/>
          <w:color w:val="auto"/>
          <w:sz w:val="28"/>
          <w:szCs w:val="28"/>
          <w:lang w:val="kk-KZ"/>
        </w:rPr>
        <w:t>Gentianae”, nom. cons.In Flowering Plants. Eudicots. Cham: Springer International Publishing.</w:t>
      </w:r>
    </w:p>
    <w:p w14:paraId="492F5E21"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Seilkhan, A. S., Mizadinov, R. A.-A., Mizadinov, I. R., &amp; Kizdarbekova, M. A. (2016). Degradation of lands in Central Asia. </w:t>
      </w:r>
      <w:r w:rsidRPr="00F8595D">
        <w:rPr>
          <w:rStyle w:val="af0"/>
          <w:rFonts w:ascii="Times New Roman" w:hAnsi="Times New Roman" w:cs="Times New Roman"/>
          <w:i/>
          <w:iCs/>
          <w:color w:val="auto"/>
          <w:sz w:val="28"/>
          <w:szCs w:val="28"/>
          <w:lang w:val="kk-KZ"/>
        </w:rPr>
        <w:t>International Multidisciplinary Scientific GeoConference: SGEM</w:t>
      </w:r>
      <w:r w:rsidRPr="00F8595D">
        <w:rPr>
          <w:rStyle w:val="af0"/>
          <w:rFonts w:ascii="Times New Roman" w:hAnsi="Times New Roman" w:cs="Times New Roman"/>
          <w:color w:val="auto"/>
          <w:sz w:val="28"/>
          <w:szCs w:val="28"/>
          <w:lang w:val="kk-KZ"/>
        </w:rPr>
        <w:t>, 2, 195–208. https://doi.org/10.1051/e3sconf/20162200195</w:t>
      </w:r>
    </w:p>
    <w:p w14:paraId="393AF9F5"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Tao, Z., Shi, A., &amp; Zhao, J. (2015). Epidemiological perspectives of diabetes. </w:t>
      </w:r>
      <w:r w:rsidRPr="00F8595D">
        <w:rPr>
          <w:rStyle w:val="af0"/>
          <w:rFonts w:ascii="Times New Roman" w:hAnsi="Times New Roman" w:cs="Times New Roman"/>
          <w:i/>
          <w:iCs/>
          <w:color w:val="auto"/>
          <w:sz w:val="28"/>
          <w:szCs w:val="28"/>
          <w:lang w:val="kk-KZ"/>
        </w:rPr>
        <w:t>Cell Biochemistry and Biophysics</w:t>
      </w:r>
      <w:r w:rsidRPr="00F8595D">
        <w:rPr>
          <w:rStyle w:val="af0"/>
          <w:rFonts w:ascii="Times New Roman" w:hAnsi="Times New Roman" w:cs="Times New Roman"/>
          <w:color w:val="auto"/>
          <w:sz w:val="28"/>
          <w:szCs w:val="28"/>
          <w:lang w:val="kk-KZ"/>
        </w:rPr>
        <w:t>, 73, 181–185. https://doi.org/10.1007/s12013-015-0598-4</w:t>
      </w:r>
    </w:p>
    <w:p w14:paraId="2693EEB1"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Ekor, M. (2014). The growing use of herbal medicines: Issues relating to adverse reactions and challenges in monitoring safety. </w:t>
      </w:r>
      <w:r w:rsidRPr="00F8595D">
        <w:rPr>
          <w:rStyle w:val="af0"/>
          <w:rFonts w:ascii="Times New Roman" w:hAnsi="Times New Roman" w:cs="Times New Roman"/>
          <w:i/>
          <w:iCs/>
          <w:color w:val="auto"/>
          <w:sz w:val="28"/>
          <w:szCs w:val="28"/>
          <w:lang w:val="kk-KZ"/>
        </w:rPr>
        <w:t>Frontiers in Pharmacology</w:t>
      </w:r>
      <w:r w:rsidRPr="00F8595D">
        <w:rPr>
          <w:rStyle w:val="af0"/>
          <w:rFonts w:ascii="Times New Roman" w:hAnsi="Times New Roman" w:cs="Times New Roman"/>
          <w:color w:val="auto"/>
          <w:sz w:val="28"/>
          <w:szCs w:val="28"/>
          <w:lang w:val="kk-KZ"/>
        </w:rPr>
        <w:t>, 4, 177. https://doi.org/10.3389/fphar.2013.00177</w:t>
      </w:r>
    </w:p>
    <w:p w14:paraId="1438C91B"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Mirzaee, F., Hosseini, A., Jouybari, H. B., Davoodi, A., &amp; Azadbakht, M. (2017). Medicinal, biological and phytochemical properties of </w:t>
      </w:r>
      <w:r w:rsidRPr="00F8595D">
        <w:rPr>
          <w:rStyle w:val="af0"/>
          <w:rFonts w:ascii="Times New Roman" w:hAnsi="Times New Roman" w:cs="Times New Roman"/>
          <w:i/>
          <w:iCs/>
          <w:color w:val="auto"/>
          <w:sz w:val="28"/>
          <w:szCs w:val="28"/>
          <w:lang w:val="kk-KZ"/>
        </w:rPr>
        <w:t>Gentiana</w:t>
      </w:r>
      <w:r w:rsidRPr="00F8595D">
        <w:rPr>
          <w:rStyle w:val="af0"/>
          <w:rFonts w:ascii="Times New Roman" w:hAnsi="Times New Roman" w:cs="Times New Roman"/>
          <w:color w:val="auto"/>
          <w:sz w:val="28"/>
          <w:szCs w:val="28"/>
          <w:lang w:val="kk-KZ"/>
        </w:rPr>
        <w:t xml:space="preserve"> species. </w:t>
      </w:r>
      <w:r w:rsidRPr="00F8595D">
        <w:rPr>
          <w:rStyle w:val="af0"/>
          <w:rFonts w:ascii="Times New Roman" w:hAnsi="Times New Roman" w:cs="Times New Roman"/>
          <w:i/>
          <w:iCs/>
          <w:color w:val="auto"/>
          <w:sz w:val="28"/>
          <w:szCs w:val="28"/>
          <w:lang w:val="kk-KZ"/>
        </w:rPr>
        <w:t>Journal of Traditional and Complementary Medicine</w:t>
      </w:r>
      <w:r w:rsidRPr="00F8595D">
        <w:rPr>
          <w:rStyle w:val="af0"/>
          <w:rFonts w:ascii="Times New Roman" w:hAnsi="Times New Roman" w:cs="Times New Roman"/>
          <w:color w:val="auto"/>
          <w:sz w:val="28"/>
          <w:szCs w:val="28"/>
          <w:lang w:val="kk-KZ"/>
        </w:rPr>
        <w:t xml:space="preserve">, 7, 400–408. </w:t>
      </w:r>
      <w:hyperlink r:id="rId61" w:history="1">
        <w:r w:rsidR="00D80E6A" w:rsidRPr="00F8595D">
          <w:rPr>
            <w:rStyle w:val="Hyperlink3"/>
            <w:rFonts w:ascii="Times New Roman" w:hAnsi="Times New Roman" w:cs="Times New Roman"/>
            <w:color w:val="auto"/>
            <w:sz w:val="28"/>
            <w:szCs w:val="28"/>
            <w:lang w:val="kk-KZ"/>
          </w:rPr>
          <w:t>https://doi.org/10.1016/j.jtcme.2016.12.013</w:t>
        </w:r>
      </w:hyperlink>
    </w:p>
    <w:p w14:paraId="6187CB40"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Orhan, D., Aslan, M., &amp; Orhan, N. (2011). Effect of </w:t>
      </w:r>
      <w:r w:rsidRPr="00F8595D">
        <w:rPr>
          <w:rStyle w:val="af0"/>
          <w:rFonts w:ascii="Times New Roman" w:hAnsi="Times New Roman" w:cs="Times New Roman"/>
          <w:i/>
          <w:iCs/>
          <w:color w:val="auto"/>
          <w:sz w:val="28"/>
          <w:szCs w:val="28"/>
          <w:lang w:val="kk-KZ"/>
        </w:rPr>
        <w:t>Gentiana olivieri</w:t>
      </w:r>
      <w:r w:rsidRPr="00F8595D">
        <w:rPr>
          <w:rStyle w:val="af0"/>
          <w:rFonts w:ascii="Times New Roman" w:hAnsi="Times New Roman" w:cs="Times New Roman"/>
          <w:color w:val="auto"/>
          <w:sz w:val="28"/>
          <w:szCs w:val="28"/>
          <w:lang w:val="kk-KZ"/>
        </w:rPr>
        <w:t xml:space="preserve"> on experimental epilepsy models. </w:t>
      </w:r>
      <w:r w:rsidRPr="00F8595D">
        <w:rPr>
          <w:rStyle w:val="af0"/>
          <w:rFonts w:ascii="Times New Roman" w:hAnsi="Times New Roman" w:cs="Times New Roman"/>
          <w:i/>
          <w:iCs/>
          <w:color w:val="auto"/>
          <w:sz w:val="28"/>
          <w:szCs w:val="28"/>
          <w:lang w:val="kk-KZ"/>
        </w:rPr>
        <w:t>Pharmacognosy Magazine</w:t>
      </w:r>
      <w:r w:rsidRPr="00F8595D">
        <w:rPr>
          <w:rStyle w:val="af0"/>
          <w:rFonts w:ascii="Times New Roman" w:hAnsi="Times New Roman" w:cs="Times New Roman"/>
          <w:color w:val="auto"/>
          <w:sz w:val="28"/>
          <w:szCs w:val="28"/>
          <w:lang w:val="kk-KZ"/>
        </w:rPr>
        <w:t>, 7, 344. https://doi.org/10.4103/0973-1296.90419</w:t>
      </w:r>
    </w:p>
    <w:p w14:paraId="318D4A2A"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Ydyrys, A., Zhamanbayeva, G., Zhaparkulova, N., Aralbaeva, A., Askerbay, G., Kenzheyeva, Z., Tussupbekova, G., Syraiyl, S., Kaparbay, R., &amp; </w:t>
      </w:r>
      <w:r w:rsidRPr="00F8595D">
        <w:rPr>
          <w:rStyle w:val="af0"/>
          <w:rFonts w:ascii="Times New Roman" w:hAnsi="Times New Roman" w:cs="Times New Roman"/>
          <w:color w:val="auto"/>
          <w:sz w:val="28"/>
          <w:szCs w:val="28"/>
          <w:lang w:val="kk-KZ"/>
        </w:rPr>
        <w:lastRenderedPageBreak/>
        <w:t xml:space="preserve">Murzakhmetova, M. (2023). The systematic assessment of the membrane-stabilizing and antioxidant activities of several Kazakhstani plants in the </w:t>
      </w:r>
      <w:r w:rsidRPr="00F8595D">
        <w:rPr>
          <w:rStyle w:val="af0"/>
          <w:rFonts w:ascii="Times New Roman" w:hAnsi="Times New Roman" w:cs="Times New Roman"/>
          <w:i/>
          <w:iCs/>
          <w:color w:val="auto"/>
          <w:sz w:val="28"/>
          <w:szCs w:val="28"/>
          <w:lang w:val="kk-KZ"/>
        </w:rPr>
        <w:t>Asteraceae</w:t>
      </w:r>
      <w:r w:rsidRPr="00F8595D">
        <w:rPr>
          <w:rStyle w:val="af0"/>
          <w:rFonts w:ascii="Times New Roman" w:hAnsi="Times New Roman" w:cs="Times New Roman"/>
          <w:color w:val="auto"/>
          <w:sz w:val="28"/>
          <w:szCs w:val="28"/>
          <w:lang w:val="kk-KZ"/>
        </w:rPr>
        <w:t xml:space="preserve"> family. </w:t>
      </w:r>
      <w:r w:rsidRPr="00F8595D">
        <w:rPr>
          <w:rStyle w:val="af0"/>
          <w:rFonts w:ascii="Times New Roman" w:hAnsi="Times New Roman" w:cs="Times New Roman"/>
          <w:i/>
          <w:iCs/>
          <w:color w:val="auto"/>
          <w:sz w:val="28"/>
          <w:szCs w:val="28"/>
          <w:lang w:val="kk-KZ"/>
        </w:rPr>
        <w:t>Plants</w:t>
      </w:r>
      <w:r w:rsidRPr="00F8595D">
        <w:rPr>
          <w:rStyle w:val="af0"/>
          <w:rFonts w:ascii="Times New Roman" w:hAnsi="Times New Roman" w:cs="Times New Roman"/>
          <w:color w:val="auto"/>
          <w:sz w:val="28"/>
          <w:szCs w:val="28"/>
          <w:lang w:val="kk-KZ"/>
        </w:rPr>
        <w:t>, 13, 96. https://doi.org/10.3390/plants13010096</w:t>
      </w:r>
    </w:p>
    <w:p w14:paraId="14630706"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Toshtemirova, C., Turaboev, A. A. U., Gulyamova, D., Kamilova, G., &amp; Hoshimboyeva, M. (2021). The role of </w:t>
      </w:r>
      <w:r w:rsidRPr="00F8595D">
        <w:rPr>
          <w:rStyle w:val="af0"/>
          <w:rFonts w:ascii="Times New Roman" w:hAnsi="Times New Roman" w:cs="Times New Roman"/>
          <w:i/>
          <w:iCs/>
          <w:color w:val="auto"/>
          <w:sz w:val="28"/>
          <w:szCs w:val="28"/>
          <w:lang w:val="kk-KZ"/>
        </w:rPr>
        <w:t>Gentiana olivieri</w:t>
      </w:r>
      <w:r w:rsidRPr="00F8595D">
        <w:rPr>
          <w:rStyle w:val="af0"/>
          <w:rFonts w:ascii="Times New Roman" w:hAnsi="Times New Roman" w:cs="Times New Roman"/>
          <w:color w:val="auto"/>
          <w:sz w:val="28"/>
          <w:szCs w:val="28"/>
          <w:lang w:val="kk-KZ"/>
        </w:rPr>
        <w:t xml:space="preserve"> Griseb in medicine and folk medicine: Analysis of antidiarrheal drugs in the range of medicines used in Uzbekistan. </w:t>
      </w:r>
      <w:r w:rsidRPr="00F8595D">
        <w:rPr>
          <w:rStyle w:val="af0"/>
          <w:rFonts w:ascii="Times New Roman" w:hAnsi="Times New Roman" w:cs="Times New Roman"/>
          <w:i/>
          <w:iCs/>
          <w:color w:val="auto"/>
          <w:sz w:val="28"/>
          <w:szCs w:val="28"/>
          <w:lang w:val="kk-KZ"/>
        </w:rPr>
        <w:t>Universum: Medicine &amp; Pharmacology</w:t>
      </w:r>
      <w:r w:rsidRPr="00F8595D">
        <w:rPr>
          <w:rStyle w:val="af0"/>
          <w:rFonts w:ascii="Times New Roman" w:hAnsi="Times New Roman" w:cs="Times New Roman"/>
          <w:color w:val="auto"/>
          <w:sz w:val="28"/>
          <w:szCs w:val="28"/>
          <w:lang w:val="kk-KZ"/>
        </w:rPr>
        <w:t>, 83, 20220360421. https://doi.org/10.32743/unimed.2021.83.12.12693</w:t>
      </w:r>
    </w:p>
    <w:p w14:paraId="36113BE2"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Ponticelli, M., Lela, L., Moles, M., Mangieri, C., Bisaccia, D., Faraone, I., &amp; Milella, L. (2023). The healing bitterness of </w:t>
      </w:r>
      <w:r w:rsidRPr="00F8595D">
        <w:rPr>
          <w:rStyle w:val="af0"/>
          <w:rFonts w:ascii="Times New Roman" w:hAnsi="Times New Roman" w:cs="Times New Roman"/>
          <w:i/>
          <w:iCs/>
          <w:color w:val="auto"/>
          <w:sz w:val="28"/>
          <w:szCs w:val="28"/>
          <w:lang w:val="kk-KZ"/>
        </w:rPr>
        <w:t>Gentiana lutea</w:t>
      </w:r>
      <w:r w:rsidRPr="00F8595D">
        <w:rPr>
          <w:rStyle w:val="af0"/>
          <w:rFonts w:ascii="Times New Roman" w:hAnsi="Times New Roman" w:cs="Times New Roman"/>
          <w:color w:val="auto"/>
          <w:sz w:val="28"/>
          <w:szCs w:val="28"/>
          <w:lang w:val="kk-KZ"/>
        </w:rPr>
        <w:t xml:space="preserve"> L.: Phytochemistry and biological activities—a systematic review. </w:t>
      </w:r>
      <w:r w:rsidRPr="00F8595D">
        <w:rPr>
          <w:rStyle w:val="af0"/>
          <w:rFonts w:ascii="Times New Roman" w:hAnsi="Times New Roman" w:cs="Times New Roman"/>
          <w:i/>
          <w:iCs/>
          <w:color w:val="auto"/>
          <w:sz w:val="28"/>
          <w:szCs w:val="28"/>
          <w:lang w:val="kk-KZ"/>
        </w:rPr>
        <w:t>Phytochemistry</w:t>
      </w:r>
      <w:r w:rsidRPr="00F8595D">
        <w:rPr>
          <w:rStyle w:val="af0"/>
          <w:rFonts w:ascii="Times New Roman" w:hAnsi="Times New Roman" w:cs="Times New Roman"/>
          <w:color w:val="auto"/>
          <w:sz w:val="28"/>
          <w:szCs w:val="28"/>
          <w:lang w:val="kk-KZ"/>
        </w:rPr>
        <w:t xml:space="preserve">, 206, 113518. </w:t>
      </w:r>
      <w:hyperlink r:id="rId62" w:history="1">
        <w:r w:rsidR="00D80E6A" w:rsidRPr="00F8595D">
          <w:rPr>
            <w:rStyle w:val="Hyperlink3"/>
            <w:rFonts w:ascii="Times New Roman" w:hAnsi="Times New Roman" w:cs="Times New Roman"/>
            <w:color w:val="auto"/>
            <w:sz w:val="28"/>
            <w:szCs w:val="28"/>
            <w:lang w:val="kk-KZ"/>
          </w:rPr>
          <w:t>https://doi.org/10.1016/j.phytochem.2022.113518</w:t>
        </w:r>
      </w:hyperlink>
    </w:p>
    <w:p w14:paraId="4E332A9D"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Abaturov, B. D., &amp; Magomedov, M. R. (1988). Nutritional value and dynamics of fodder resources as a factor in the state of populations of herbivorous mammals. </w:t>
      </w:r>
      <w:r w:rsidRPr="00F8595D">
        <w:rPr>
          <w:rStyle w:val="af0"/>
          <w:rFonts w:ascii="Times New Roman" w:hAnsi="Times New Roman" w:cs="Times New Roman"/>
          <w:i/>
          <w:iCs/>
          <w:color w:val="auto"/>
          <w:sz w:val="28"/>
          <w:szCs w:val="28"/>
          <w:lang w:val="kk-KZ"/>
        </w:rPr>
        <w:t>Zoological Journal</w:t>
      </w:r>
      <w:r w:rsidRPr="00F8595D">
        <w:rPr>
          <w:rStyle w:val="af0"/>
          <w:rFonts w:ascii="Times New Roman" w:hAnsi="Times New Roman" w:cs="Times New Roman"/>
          <w:color w:val="auto"/>
          <w:sz w:val="28"/>
          <w:szCs w:val="28"/>
          <w:lang w:val="kk-KZ"/>
        </w:rPr>
        <w:t>, 67, 223–234. https://doi.org/10.1111/j.1600-0587.1995.tb00337.x</w:t>
      </w:r>
    </w:p>
    <w:p w14:paraId="1BF696E3"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Imanaliyeva, M. T., Tynybekov, B. M., Parmanbekova, M. K., Imanova, E. M., Kyrbasova, E. A., Kabylbek, K., &amp; Kurmanbay, U. K. (2024). Anatomical studies of vegetative organs in two </w:t>
      </w:r>
      <w:r w:rsidRPr="00F8595D">
        <w:rPr>
          <w:rStyle w:val="af0"/>
          <w:rFonts w:ascii="Times New Roman" w:hAnsi="Times New Roman" w:cs="Times New Roman"/>
          <w:i/>
          <w:iCs/>
          <w:color w:val="auto"/>
          <w:sz w:val="28"/>
          <w:szCs w:val="28"/>
          <w:lang w:val="kk-KZ"/>
        </w:rPr>
        <w:t>Gentiana</w:t>
      </w:r>
      <w:r w:rsidRPr="00F8595D">
        <w:rPr>
          <w:rStyle w:val="af0"/>
          <w:rFonts w:ascii="Times New Roman" w:hAnsi="Times New Roman" w:cs="Times New Roman"/>
          <w:color w:val="auto"/>
          <w:sz w:val="28"/>
          <w:szCs w:val="28"/>
          <w:lang w:val="kk-KZ"/>
        </w:rPr>
        <w:t xml:space="preserve"> species (Gentianaceae). </w:t>
      </w:r>
      <w:r w:rsidRPr="00F8595D">
        <w:rPr>
          <w:rStyle w:val="af0"/>
          <w:rFonts w:ascii="Times New Roman" w:hAnsi="Times New Roman" w:cs="Times New Roman"/>
          <w:i/>
          <w:iCs/>
          <w:color w:val="auto"/>
          <w:sz w:val="28"/>
          <w:szCs w:val="28"/>
          <w:lang w:val="kk-KZ"/>
        </w:rPr>
        <w:t>Eurasian Journal of Ecology</w:t>
      </w:r>
      <w:r w:rsidRPr="00F8595D">
        <w:rPr>
          <w:rStyle w:val="af0"/>
          <w:rFonts w:ascii="Times New Roman" w:hAnsi="Times New Roman" w:cs="Times New Roman"/>
          <w:color w:val="auto"/>
          <w:sz w:val="28"/>
          <w:szCs w:val="28"/>
          <w:lang w:val="kk-KZ"/>
        </w:rPr>
        <w:t>, 80(3). https://doi.org/10.26577/eje.2024.v80.i3-09</w:t>
      </w:r>
    </w:p>
    <w:p w14:paraId="5E0751BD"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Maley, A. M., &amp; Arbiser, J. L. (2013). Gentian violet: A 19th-century drug re-emerges in the 21st century. </w:t>
      </w:r>
      <w:r w:rsidRPr="00F8595D">
        <w:rPr>
          <w:rStyle w:val="af0"/>
          <w:rFonts w:ascii="Times New Roman" w:hAnsi="Times New Roman" w:cs="Times New Roman"/>
          <w:i/>
          <w:iCs/>
          <w:color w:val="auto"/>
          <w:sz w:val="28"/>
          <w:szCs w:val="28"/>
          <w:lang w:val="kk-KZ"/>
        </w:rPr>
        <w:t>Experimental Dermatology</w:t>
      </w:r>
      <w:r w:rsidRPr="00F8595D">
        <w:rPr>
          <w:rStyle w:val="af0"/>
          <w:rFonts w:ascii="Times New Roman" w:hAnsi="Times New Roman" w:cs="Times New Roman"/>
          <w:color w:val="auto"/>
          <w:sz w:val="28"/>
          <w:szCs w:val="28"/>
          <w:lang w:val="kk-KZ"/>
        </w:rPr>
        <w:t xml:space="preserve">, 22, 775–780. </w:t>
      </w:r>
      <w:hyperlink r:id="rId63" w:history="1">
        <w:r w:rsidR="00D80E6A" w:rsidRPr="00F8595D">
          <w:rPr>
            <w:rStyle w:val="Hyperlink1"/>
            <w:rFonts w:ascii="Times New Roman" w:hAnsi="Times New Roman" w:cs="Times New Roman"/>
            <w:color w:val="auto"/>
            <w:sz w:val="28"/>
            <w:szCs w:val="28"/>
            <w:lang w:val="kk-KZ"/>
          </w:rPr>
          <w:t>https://doi.org/10.1111/exd.12257</w:t>
        </w:r>
      </w:hyperlink>
    </w:p>
    <w:p w14:paraId="59D7A03E"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Li, Y., Zhang, J., Fan, J. Y., Zhong, S. H., &amp; Gu, R. (2023). Tibetan medicine </w:t>
      </w:r>
      <w:r w:rsidRPr="00F8595D">
        <w:rPr>
          <w:rStyle w:val="af0"/>
          <w:rFonts w:ascii="Times New Roman" w:hAnsi="Times New Roman" w:cs="Times New Roman"/>
          <w:i/>
          <w:iCs/>
          <w:color w:val="auto"/>
          <w:sz w:val="28"/>
          <w:szCs w:val="28"/>
          <w:lang w:val="kk-KZ"/>
        </w:rPr>
        <w:t>Bang Jian</w:t>
      </w:r>
      <w:r w:rsidRPr="00F8595D">
        <w:rPr>
          <w:rStyle w:val="af0"/>
          <w:rFonts w:ascii="Times New Roman" w:hAnsi="Times New Roman" w:cs="Times New Roman"/>
          <w:color w:val="auto"/>
          <w:sz w:val="28"/>
          <w:szCs w:val="28"/>
          <w:lang w:val="kk-KZ"/>
        </w:rPr>
        <w:t xml:space="preserve">: A comprehensive review on botanical characterization, traditional use, phytochemistry, and pharmacology. </w:t>
      </w:r>
      <w:r w:rsidRPr="00F8595D">
        <w:rPr>
          <w:rStyle w:val="af0"/>
          <w:rFonts w:ascii="Times New Roman" w:hAnsi="Times New Roman" w:cs="Times New Roman"/>
          <w:i/>
          <w:iCs/>
          <w:color w:val="auto"/>
          <w:sz w:val="28"/>
          <w:szCs w:val="28"/>
          <w:lang w:val="kk-KZ"/>
        </w:rPr>
        <w:t>Frontiers in Pharmacology</w:t>
      </w:r>
      <w:r w:rsidRPr="00F8595D">
        <w:rPr>
          <w:rStyle w:val="af0"/>
          <w:rFonts w:ascii="Times New Roman" w:hAnsi="Times New Roman" w:cs="Times New Roman"/>
          <w:color w:val="auto"/>
          <w:sz w:val="28"/>
          <w:szCs w:val="28"/>
          <w:lang w:val="kk-KZ"/>
        </w:rPr>
        <w:t xml:space="preserve">, 14, 1295789. </w:t>
      </w:r>
      <w:hyperlink r:id="rId64" w:history="1">
        <w:r w:rsidR="00D80E6A" w:rsidRPr="00F8595D">
          <w:rPr>
            <w:rStyle w:val="Hyperlink2"/>
            <w:rFonts w:ascii="Times New Roman" w:hAnsi="Times New Roman" w:cs="Times New Roman"/>
            <w:color w:val="auto"/>
            <w:sz w:val="28"/>
            <w:szCs w:val="28"/>
            <w:lang w:val="kk-KZ"/>
          </w:rPr>
          <w:t>https://doi.org/10.3389/fphar.2023.1295789</w:t>
        </w:r>
      </w:hyperlink>
    </w:p>
    <w:p w14:paraId="402B4988"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Klebanovich, N. V., &amp; Efimova, I. A. (2016). Soils and land resources of Kazakhstan.</w:t>
      </w:r>
    </w:p>
    <w:p w14:paraId="57B0CC88"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Adenova, D., Sarsekova, D., Absametov, M., Murtazin, Y., Sagin, J., Trushel, L., &amp; Miroshnichenko, O. (2024). The study of groundwater in the Zhambyl region, southern Kazakhstan, to improve sustainability. </w:t>
      </w:r>
      <w:r w:rsidRPr="00F8595D">
        <w:rPr>
          <w:rStyle w:val="af0"/>
          <w:rFonts w:ascii="Times New Roman" w:hAnsi="Times New Roman" w:cs="Times New Roman"/>
          <w:i/>
          <w:iCs/>
          <w:color w:val="auto"/>
          <w:sz w:val="28"/>
          <w:szCs w:val="28"/>
          <w:lang w:val="kk-KZ"/>
        </w:rPr>
        <w:t>Sustainability</w:t>
      </w:r>
      <w:r w:rsidRPr="00F8595D">
        <w:rPr>
          <w:rStyle w:val="af0"/>
          <w:rFonts w:ascii="Times New Roman" w:hAnsi="Times New Roman" w:cs="Times New Roman"/>
          <w:color w:val="auto"/>
          <w:sz w:val="28"/>
          <w:szCs w:val="28"/>
          <w:lang w:val="kk-KZ"/>
        </w:rPr>
        <w:t>, 16, 4597. https://doi.org/10.3390/su16114597</w:t>
      </w:r>
    </w:p>
    <w:p w14:paraId="34A36D5A"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Gnecchi-Ruscone, G. A., Khussainova, E., Kahbatkyzy, N., Musralina, L., Spyrou, M. A., Bianco, R. A., &amp; Krause, J. (2021). Ancient genomic time transect from the Central Asian Steppe unravels the history of the Scythians. </w:t>
      </w:r>
      <w:r w:rsidRPr="00F8595D">
        <w:rPr>
          <w:rStyle w:val="af0"/>
          <w:rFonts w:ascii="Times New Roman" w:hAnsi="Times New Roman" w:cs="Times New Roman"/>
          <w:i/>
          <w:iCs/>
          <w:color w:val="auto"/>
          <w:sz w:val="28"/>
          <w:szCs w:val="28"/>
          <w:lang w:val="kk-KZ"/>
        </w:rPr>
        <w:t>Science Advances</w:t>
      </w:r>
      <w:r w:rsidRPr="00F8595D">
        <w:rPr>
          <w:rStyle w:val="af0"/>
          <w:rFonts w:ascii="Times New Roman" w:hAnsi="Times New Roman" w:cs="Times New Roman"/>
          <w:color w:val="auto"/>
          <w:sz w:val="28"/>
          <w:szCs w:val="28"/>
          <w:lang w:val="kk-KZ"/>
        </w:rPr>
        <w:t>, 7, eabe4414. https://doi.org/10.1126/sciadv.abe4414</w:t>
      </w:r>
    </w:p>
    <w:p w14:paraId="7CA6D767"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Akhmetova, A., Mukhitdinov, N., &amp; Ydyrys, A. (2015). Anatomical indicators of the leaf structure of </w:t>
      </w:r>
      <w:r w:rsidRPr="00F8595D">
        <w:rPr>
          <w:rStyle w:val="af0"/>
          <w:rFonts w:ascii="Times New Roman" w:hAnsi="Times New Roman" w:cs="Times New Roman"/>
          <w:i/>
          <w:iCs/>
          <w:color w:val="auto"/>
          <w:sz w:val="28"/>
          <w:szCs w:val="28"/>
          <w:lang w:val="kk-KZ"/>
        </w:rPr>
        <w:t>Ferula iliensis</w:t>
      </w:r>
      <w:r w:rsidRPr="00F8595D">
        <w:rPr>
          <w:rStyle w:val="af0"/>
          <w:rFonts w:ascii="Times New Roman" w:hAnsi="Times New Roman" w:cs="Times New Roman"/>
          <w:color w:val="auto"/>
          <w:sz w:val="28"/>
          <w:szCs w:val="28"/>
          <w:lang w:val="kk-KZ"/>
        </w:rPr>
        <w:t xml:space="preserve">, growing in the eastern part of Zailiyskiy Alatau (Big Boguty Mountains). </w:t>
      </w:r>
      <w:r w:rsidRPr="00F8595D">
        <w:rPr>
          <w:rStyle w:val="af0"/>
          <w:rFonts w:ascii="Times New Roman" w:hAnsi="Times New Roman" w:cs="Times New Roman"/>
          <w:i/>
          <w:iCs/>
          <w:color w:val="auto"/>
          <w:sz w:val="28"/>
          <w:szCs w:val="28"/>
          <w:lang w:val="kk-KZ"/>
        </w:rPr>
        <w:t>Pakistan Journal of Botany</w:t>
      </w:r>
      <w:r w:rsidRPr="00F8595D">
        <w:rPr>
          <w:rStyle w:val="af0"/>
          <w:rFonts w:ascii="Times New Roman" w:hAnsi="Times New Roman" w:cs="Times New Roman"/>
          <w:color w:val="auto"/>
          <w:sz w:val="28"/>
          <w:szCs w:val="28"/>
          <w:lang w:val="kk-KZ"/>
        </w:rPr>
        <w:t>, 47, 511–515.</w:t>
      </w:r>
    </w:p>
    <w:p w14:paraId="27A29616"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Ydyrys, A., Mukhitdinov, N., Ametov, A., &amp; Tynybekov, B. (2023). The states of coenpopulations of endemic, relict, and rare species of plant </w:t>
      </w:r>
      <w:r w:rsidRPr="00F8595D">
        <w:rPr>
          <w:rStyle w:val="af0"/>
          <w:rFonts w:ascii="Times New Roman" w:hAnsi="Times New Roman" w:cs="Times New Roman"/>
          <w:i/>
          <w:iCs/>
          <w:color w:val="auto"/>
          <w:sz w:val="28"/>
          <w:szCs w:val="28"/>
          <w:lang w:val="kk-KZ"/>
        </w:rPr>
        <w:t>Limonium michelsonii</w:t>
      </w:r>
      <w:r w:rsidRPr="00F8595D">
        <w:rPr>
          <w:rStyle w:val="af0"/>
          <w:rFonts w:ascii="Times New Roman" w:hAnsi="Times New Roman" w:cs="Times New Roman"/>
          <w:color w:val="auto"/>
          <w:sz w:val="28"/>
          <w:szCs w:val="28"/>
          <w:lang w:val="kk-KZ"/>
        </w:rPr>
        <w:t xml:space="preserve"> and their protection. </w:t>
      </w:r>
      <w:r w:rsidRPr="00F8595D">
        <w:rPr>
          <w:rStyle w:val="af0"/>
          <w:rFonts w:ascii="Times New Roman" w:hAnsi="Times New Roman" w:cs="Times New Roman"/>
          <w:i/>
          <w:iCs/>
          <w:color w:val="auto"/>
          <w:sz w:val="28"/>
          <w:szCs w:val="28"/>
          <w:lang w:val="kk-KZ"/>
        </w:rPr>
        <w:t>World Applied Sciences Journal</w:t>
      </w:r>
      <w:r w:rsidRPr="00F8595D">
        <w:rPr>
          <w:rStyle w:val="af0"/>
          <w:rFonts w:ascii="Times New Roman" w:hAnsi="Times New Roman" w:cs="Times New Roman"/>
          <w:color w:val="auto"/>
          <w:sz w:val="28"/>
          <w:szCs w:val="28"/>
          <w:lang w:val="kk-KZ"/>
        </w:rPr>
        <w:t>, 26, 934–940. https://doi.org/10.5829/idosi.wasj.2013.26.07.13525</w:t>
      </w:r>
    </w:p>
    <w:p w14:paraId="236493A6"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lastRenderedPageBreak/>
        <w:t xml:space="preserve">Altemimi, A., Lakhssassi, N., Baharlouei, A., Watson, D., &amp; Lightfoot, D. (2017). Phytochemicals: Extraction, isolation, and identification of bioactive compounds from plant extracts. </w:t>
      </w:r>
      <w:r w:rsidRPr="00F8595D">
        <w:rPr>
          <w:rStyle w:val="af0"/>
          <w:rFonts w:ascii="Times New Roman" w:hAnsi="Times New Roman" w:cs="Times New Roman"/>
          <w:i/>
          <w:iCs/>
          <w:color w:val="auto"/>
          <w:sz w:val="28"/>
          <w:szCs w:val="28"/>
          <w:lang w:val="kk-KZ"/>
        </w:rPr>
        <w:t>Plants</w:t>
      </w:r>
      <w:r w:rsidRPr="00F8595D">
        <w:rPr>
          <w:rStyle w:val="af0"/>
          <w:rFonts w:ascii="Times New Roman" w:hAnsi="Times New Roman" w:cs="Times New Roman"/>
          <w:color w:val="auto"/>
          <w:sz w:val="28"/>
          <w:szCs w:val="28"/>
          <w:lang w:val="kk-KZ"/>
        </w:rPr>
        <w:t>, 6, 42. https://doi.org/10.3390/plants6040042</w:t>
      </w:r>
    </w:p>
    <w:p w14:paraId="64810FFC"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Nurmahanova, A., Akhmetova, A., Atabayeva, S., Sadyrova, G., Childibayeva, A., Kyrbassova, E., &amp; Tynybekov, B. (2024). Study of morphogenesis and anatomical structure of </w:t>
      </w:r>
      <w:r w:rsidRPr="00F8595D">
        <w:rPr>
          <w:rStyle w:val="af0"/>
          <w:rFonts w:ascii="Times New Roman" w:hAnsi="Times New Roman" w:cs="Times New Roman"/>
          <w:i/>
          <w:iCs/>
          <w:color w:val="auto"/>
          <w:sz w:val="28"/>
          <w:szCs w:val="28"/>
          <w:lang w:val="kk-KZ"/>
        </w:rPr>
        <w:t>Arctium tomentosum</w:t>
      </w:r>
      <w:r w:rsidRPr="00F8595D">
        <w:rPr>
          <w:rStyle w:val="af0"/>
          <w:rFonts w:ascii="Times New Roman" w:hAnsi="Times New Roman" w:cs="Times New Roman"/>
          <w:color w:val="auto"/>
          <w:sz w:val="28"/>
          <w:szCs w:val="28"/>
          <w:lang w:val="kk-KZ"/>
        </w:rPr>
        <w:t xml:space="preserve"> Mill. native to Kazakhstan. </w:t>
      </w:r>
      <w:r w:rsidRPr="00F8595D">
        <w:rPr>
          <w:rStyle w:val="af0"/>
          <w:rFonts w:ascii="Times New Roman" w:hAnsi="Times New Roman" w:cs="Times New Roman"/>
          <w:i/>
          <w:iCs/>
          <w:color w:val="auto"/>
          <w:sz w:val="28"/>
          <w:szCs w:val="28"/>
          <w:lang w:val="kk-KZ"/>
        </w:rPr>
        <w:t>Journal of Ecological Engineering</w:t>
      </w:r>
      <w:r w:rsidRPr="00F8595D">
        <w:rPr>
          <w:rStyle w:val="af0"/>
          <w:rFonts w:ascii="Times New Roman" w:hAnsi="Times New Roman" w:cs="Times New Roman"/>
          <w:color w:val="auto"/>
          <w:sz w:val="28"/>
          <w:szCs w:val="28"/>
          <w:lang w:val="kk-KZ"/>
        </w:rPr>
        <w:t>, 25, 325–335. https://doi.org/10.12911/22998993/190264</w:t>
      </w:r>
    </w:p>
    <w:p w14:paraId="464F17BB"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 Barykina, R. P., et al. (2004). </w:t>
      </w:r>
      <w:r w:rsidRPr="00F8595D">
        <w:rPr>
          <w:rStyle w:val="af0"/>
          <w:rFonts w:ascii="Times New Roman" w:hAnsi="Times New Roman" w:cs="Times New Roman"/>
          <w:i/>
          <w:iCs/>
          <w:color w:val="auto"/>
          <w:sz w:val="28"/>
          <w:szCs w:val="28"/>
          <w:lang w:val="kk-KZ"/>
        </w:rPr>
        <w:t>Spravochnik po botanicheskoy mikrotekhnike. Osnovy i metody</w:t>
      </w:r>
      <w:r w:rsidRPr="00F8595D">
        <w:rPr>
          <w:rStyle w:val="af0"/>
          <w:rFonts w:ascii="Times New Roman" w:hAnsi="Times New Roman" w:cs="Times New Roman"/>
          <w:color w:val="auto"/>
          <w:sz w:val="28"/>
          <w:szCs w:val="28"/>
          <w:lang w:val="kk-KZ"/>
        </w:rPr>
        <w:t xml:space="preserve"> [Handbook of botanical microtechnique. Basics and methods]. Moscow: Moscow State University Press.</w:t>
      </w:r>
    </w:p>
    <w:p w14:paraId="634E2AF6"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Golubev, V. N., &amp; Molchanov, E. F. (1978). </w:t>
      </w:r>
      <w:r w:rsidRPr="00F8595D">
        <w:rPr>
          <w:rStyle w:val="af0"/>
          <w:rFonts w:ascii="Times New Roman" w:hAnsi="Times New Roman" w:cs="Times New Roman"/>
          <w:i/>
          <w:iCs/>
          <w:color w:val="auto"/>
          <w:sz w:val="28"/>
          <w:szCs w:val="28"/>
          <w:lang w:val="kk-KZ"/>
        </w:rPr>
        <w:t>Metodicheskie ukazaniya k kolichestvennomu i ekologo-biologicheskomu izucheniyu redkikh i ischezayushchikh i endemichnykh rasteniy Kryma</w:t>
      </w:r>
      <w:r w:rsidRPr="00F8595D">
        <w:rPr>
          <w:rStyle w:val="af0"/>
          <w:rFonts w:ascii="Times New Roman" w:hAnsi="Times New Roman" w:cs="Times New Roman"/>
          <w:color w:val="auto"/>
          <w:sz w:val="28"/>
          <w:szCs w:val="28"/>
          <w:lang w:val="kk-KZ"/>
        </w:rPr>
        <w:t xml:space="preserve"> [Methodological guidelines for the quantitative and ecological-biological study of rare, endangered, and endemic plants of Crimea]. Yalta: GNBS.</w:t>
      </w:r>
    </w:p>
    <w:p w14:paraId="48D30AE4"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Zaugolnova, L. B. (1982). Metodika izucheniya tsenopopulyatsiy redkikh vidov rasteniy s tsel'yu otsenki ikh sostoyaniya[Methodology for studying cenopopulations of rare plant species for assessing their condition]. In Okhrana rastitel'nykh soobshchestv redkikh i nakhodyashchikhsya pod ugrozoy ischeznoveniya ekosistem (Proceedings of the 1st All-Union Conference, Moscow, October 19 – November 2, 1981) (pp. 74–76).</w:t>
      </w:r>
    </w:p>
    <w:p w14:paraId="63559967"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Permyakov, A. I. (1988). </w:t>
      </w:r>
      <w:r w:rsidRPr="00F8595D">
        <w:rPr>
          <w:rStyle w:val="af0"/>
          <w:rFonts w:ascii="Times New Roman" w:hAnsi="Times New Roman" w:cs="Times New Roman"/>
          <w:i/>
          <w:iCs/>
          <w:color w:val="auto"/>
          <w:sz w:val="28"/>
          <w:szCs w:val="28"/>
          <w:lang w:val="kk-KZ"/>
        </w:rPr>
        <w:t>Mikrotekhnika</w:t>
      </w:r>
      <w:r w:rsidRPr="00F8595D">
        <w:rPr>
          <w:rStyle w:val="af0"/>
          <w:rFonts w:ascii="Times New Roman" w:hAnsi="Times New Roman" w:cs="Times New Roman"/>
          <w:color w:val="auto"/>
          <w:sz w:val="28"/>
          <w:szCs w:val="28"/>
          <w:lang w:val="kk-KZ"/>
        </w:rPr>
        <w:t xml:space="preserve"> [Microtechnique]. Moscow: Moscow State University Press.</w:t>
      </w:r>
    </w:p>
    <w:p w14:paraId="65EAF6AE"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Prozina, M. N. (1960). </w:t>
      </w:r>
      <w:r w:rsidRPr="00F8595D">
        <w:rPr>
          <w:rStyle w:val="af0"/>
          <w:rFonts w:ascii="Times New Roman" w:hAnsi="Times New Roman" w:cs="Times New Roman"/>
          <w:i/>
          <w:iCs/>
          <w:color w:val="auto"/>
          <w:sz w:val="28"/>
          <w:szCs w:val="28"/>
          <w:lang w:val="kk-KZ"/>
        </w:rPr>
        <w:t>Botanicheskaya mikrotekhnika</w:t>
      </w:r>
      <w:r w:rsidRPr="00F8595D">
        <w:rPr>
          <w:rStyle w:val="af0"/>
          <w:rFonts w:ascii="Times New Roman" w:hAnsi="Times New Roman" w:cs="Times New Roman"/>
          <w:color w:val="auto"/>
          <w:sz w:val="28"/>
          <w:szCs w:val="28"/>
          <w:lang w:val="kk-KZ"/>
        </w:rPr>
        <w:t xml:space="preserve"> [Botanical microtechnique]. Moscow: Moscow State University Press.</w:t>
      </w:r>
    </w:p>
    <w:p w14:paraId="0206717E"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Rabotnov, T. A. (1978). Struktura i metody izucheniya tsenopopulyatsiy mnogoletnikh travyanistykh rasteniy [Structure and methods for studying cenopopulations of perennial herbaceous plants]. </w:t>
      </w:r>
      <w:r w:rsidRPr="00F8595D">
        <w:rPr>
          <w:rStyle w:val="af0"/>
          <w:rFonts w:ascii="Times New Roman" w:hAnsi="Times New Roman" w:cs="Times New Roman"/>
          <w:i/>
          <w:iCs/>
          <w:color w:val="auto"/>
          <w:sz w:val="28"/>
          <w:szCs w:val="28"/>
          <w:lang w:val="kk-KZ"/>
        </w:rPr>
        <w:t>Ekologiya</w:t>
      </w:r>
      <w:r w:rsidRPr="00F8595D">
        <w:rPr>
          <w:rStyle w:val="af0"/>
          <w:rFonts w:ascii="Times New Roman" w:hAnsi="Times New Roman" w:cs="Times New Roman"/>
          <w:color w:val="auto"/>
          <w:sz w:val="28"/>
          <w:szCs w:val="28"/>
          <w:lang w:val="kk-KZ"/>
        </w:rPr>
        <w:t xml:space="preserve">, </w:t>
      </w:r>
      <w:r w:rsidRPr="00F8595D">
        <w:rPr>
          <w:rStyle w:val="af0"/>
          <w:rFonts w:ascii="Times New Roman" w:hAnsi="Times New Roman" w:cs="Times New Roman"/>
          <w:i/>
          <w:iCs/>
          <w:color w:val="auto"/>
          <w:sz w:val="28"/>
          <w:szCs w:val="28"/>
          <w:lang w:val="kk-KZ"/>
        </w:rPr>
        <w:t>(2)</w:t>
      </w:r>
      <w:r w:rsidRPr="00F8595D">
        <w:rPr>
          <w:rStyle w:val="af0"/>
          <w:rFonts w:ascii="Times New Roman" w:hAnsi="Times New Roman" w:cs="Times New Roman"/>
          <w:color w:val="auto"/>
          <w:sz w:val="28"/>
          <w:szCs w:val="28"/>
          <w:lang w:val="kk-KZ"/>
        </w:rPr>
        <w:t>, 5–13.</w:t>
      </w:r>
    </w:p>
    <w:p w14:paraId="4C3CA10D"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Safina, L. K., &amp; Pimenov, M. G. (2012). </w:t>
      </w:r>
      <w:r w:rsidRPr="00F8595D">
        <w:rPr>
          <w:rStyle w:val="af0"/>
          <w:rFonts w:ascii="Times New Roman" w:hAnsi="Times New Roman" w:cs="Times New Roman"/>
          <w:i/>
          <w:iCs/>
          <w:color w:val="auto"/>
          <w:sz w:val="28"/>
          <w:szCs w:val="28"/>
          <w:lang w:val="kk-KZ"/>
        </w:rPr>
        <w:t>Ferula Sredney Azii i Kazakhstana</w:t>
      </w:r>
      <w:r w:rsidRPr="00F8595D">
        <w:rPr>
          <w:rStyle w:val="af0"/>
          <w:rFonts w:ascii="Times New Roman" w:hAnsi="Times New Roman" w:cs="Times New Roman"/>
          <w:color w:val="auto"/>
          <w:sz w:val="28"/>
          <w:szCs w:val="28"/>
          <w:lang w:val="kk-KZ"/>
        </w:rPr>
        <w:t xml:space="preserve"> [Ferula of Central Asia and Kazakhstan]. Almaty: Nauka.</w:t>
      </w:r>
    </w:p>
    <w:p w14:paraId="4CFB44FE"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Uranov, A. A. (1973). Bol</w:t>
      </w:r>
      <w:r w:rsidRPr="00F8595D">
        <w:rPr>
          <w:rStyle w:val="af0"/>
          <w:rFonts w:ascii="Times New Roman" w:hAnsi="Times New Roman" w:cs="Times New Roman"/>
          <w:color w:val="auto"/>
          <w:sz w:val="28"/>
          <w:szCs w:val="28"/>
          <w:rtl/>
          <w:lang w:val="kk-KZ"/>
        </w:rPr>
        <w:t>’</w:t>
      </w:r>
      <w:r w:rsidRPr="00F8595D">
        <w:rPr>
          <w:rStyle w:val="af0"/>
          <w:rFonts w:ascii="Times New Roman" w:hAnsi="Times New Roman" w:cs="Times New Roman"/>
          <w:color w:val="auto"/>
          <w:sz w:val="28"/>
          <w:szCs w:val="28"/>
          <w:lang w:val="kk-KZ"/>
        </w:rPr>
        <w:t xml:space="preserve">shoy zhiznennyy tsikl i vozrastnoy spektr tsenopopulyatsiy tsvetkovykh rasteniy [Large life cycle and age spectrum of cenopopulations of flowering plants]. In </w:t>
      </w:r>
      <w:r w:rsidRPr="00F8595D">
        <w:rPr>
          <w:rStyle w:val="af0"/>
          <w:rFonts w:ascii="Times New Roman" w:hAnsi="Times New Roman" w:cs="Times New Roman"/>
          <w:i/>
          <w:iCs/>
          <w:color w:val="auto"/>
          <w:sz w:val="28"/>
          <w:szCs w:val="28"/>
          <w:lang w:val="kk-KZ"/>
        </w:rPr>
        <w:t>Tezisy dokladov V delegatskogo s</w:t>
      </w:r>
      <w:r w:rsidRPr="00F8595D">
        <w:rPr>
          <w:rStyle w:val="af0"/>
          <w:rFonts w:ascii="Times New Roman" w:hAnsi="Times New Roman" w:cs="Times New Roman"/>
          <w:color w:val="auto"/>
          <w:sz w:val="28"/>
          <w:szCs w:val="28"/>
          <w:rtl/>
          <w:lang w:val="kk-KZ"/>
        </w:rPr>
        <w:t>’’</w:t>
      </w:r>
      <w:r w:rsidRPr="00F8595D">
        <w:rPr>
          <w:rStyle w:val="af0"/>
          <w:rFonts w:ascii="Times New Roman" w:hAnsi="Times New Roman" w:cs="Times New Roman"/>
          <w:i/>
          <w:iCs/>
          <w:color w:val="auto"/>
          <w:sz w:val="28"/>
          <w:szCs w:val="28"/>
          <w:lang w:val="kk-KZ"/>
        </w:rPr>
        <w:t>ezda VBO (Kiev, 1973)</w:t>
      </w:r>
      <w:r w:rsidRPr="00F8595D">
        <w:rPr>
          <w:rStyle w:val="af0"/>
          <w:rFonts w:ascii="Times New Roman" w:hAnsi="Times New Roman" w:cs="Times New Roman"/>
          <w:color w:val="auto"/>
          <w:sz w:val="28"/>
          <w:szCs w:val="28"/>
          <w:lang w:val="kk-KZ"/>
        </w:rPr>
        <w:t xml:space="preserve"> (pp. 2–14).</w:t>
      </w:r>
    </w:p>
    <w:p w14:paraId="5E92A9E0"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 Ametov, A. A., Mukhitdinov, N. M., Abidkulova, K. T., &amp; Ydyrys, A. (2015). Sovremennoe sostoyanie populyatsii </w:t>
      </w:r>
      <w:r w:rsidRPr="00F8595D">
        <w:rPr>
          <w:rStyle w:val="af0"/>
          <w:rFonts w:ascii="Times New Roman" w:hAnsi="Times New Roman" w:cs="Times New Roman"/>
          <w:i/>
          <w:iCs/>
          <w:color w:val="auto"/>
          <w:sz w:val="28"/>
          <w:szCs w:val="28"/>
          <w:lang w:val="kk-KZ"/>
        </w:rPr>
        <w:t>Taraxacum kok-saghyz</w:t>
      </w:r>
      <w:r w:rsidRPr="00F8595D">
        <w:rPr>
          <w:rStyle w:val="af0"/>
          <w:rFonts w:ascii="Times New Roman" w:hAnsi="Times New Roman" w:cs="Times New Roman"/>
          <w:color w:val="auto"/>
          <w:sz w:val="28"/>
          <w:szCs w:val="28"/>
          <w:lang w:val="kk-KZ"/>
        </w:rPr>
        <w:t xml:space="preserve"> Rodin v usloviyakh vysokogornoy doliny reki Tekes [Current state of </w:t>
      </w:r>
      <w:r w:rsidRPr="00F8595D">
        <w:rPr>
          <w:rStyle w:val="af0"/>
          <w:rFonts w:ascii="Times New Roman" w:hAnsi="Times New Roman" w:cs="Times New Roman"/>
          <w:i/>
          <w:iCs/>
          <w:color w:val="auto"/>
          <w:sz w:val="28"/>
          <w:szCs w:val="28"/>
          <w:lang w:val="kk-KZ"/>
        </w:rPr>
        <w:t>Taraxacum kok-saghyz</w:t>
      </w:r>
      <w:r w:rsidRPr="00F8595D">
        <w:rPr>
          <w:rStyle w:val="af0"/>
          <w:rFonts w:ascii="Times New Roman" w:hAnsi="Times New Roman" w:cs="Times New Roman"/>
          <w:color w:val="auto"/>
          <w:sz w:val="28"/>
          <w:szCs w:val="28"/>
          <w:lang w:val="kk-KZ"/>
        </w:rPr>
        <w:t xml:space="preserve">Rodin populations in the high-mountain valley of the Tekes River]. </w:t>
      </w:r>
      <w:r w:rsidRPr="00F8595D">
        <w:rPr>
          <w:rStyle w:val="af0"/>
          <w:rFonts w:ascii="Times New Roman" w:hAnsi="Times New Roman" w:cs="Times New Roman"/>
          <w:i/>
          <w:iCs/>
          <w:color w:val="auto"/>
          <w:sz w:val="28"/>
          <w:szCs w:val="28"/>
          <w:lang w:val="kk-KZ"/>
        </w:rPr>
        <w:t>Vestnik KazNU. Ser. Biol.</w:t>
      </w:r>
      <w:r w:rsidRPr="00F8595D">
        <w:rPr>
          <w:rStyle w:val="af0"/>
          <w:rFonts w:ascii="Times New Roman" w:hAnsi="Times New Roman" w:cs="Times New Roman"/>
          <w:color w:val="auto"/>
          <w:sz w:val="28"/>
          <w:szCs w:val="28"/>
          <w:lang w:val="kk-KZ"/>
        </w:rPr>
        <w:t xml:space="preserve">, </w:t>
      </w:r>
      <w:r w:rsidRPr="00F8595D">
        <w:rPr>
          <w:rStyle w:val="af0"/>
          <w:rFonts w:ascii="Times New Roman" w:hAnsi="Times New Roman" w:cs="Times New Roman"/>
          <w:i/>
          <w:iCs/>
          <w:color w:val="auto"/>
          <w:sz w:val="28"/>
          <w:szCs w:val="28"/>
          <w:lang w:val="kk-KZ"/>
        </w:rPr>
        <w:t>1</w:t>
      </w:r>
      <w:r w:rsidRPr="00F8595D">
        <w:rPr>
          <w:rStyle w:val="af0"/>
          <w:rFonts w:ascii="Times New Roman" w:hAnsi="Times New Roman" w:cs="Times New Roman"/>
          <w:color w:val="auto"/>
          <w:sz w:val="28"/>
          <w:szCs w:val="28"/>
          <w:lang w:val="kk-KZ"/>
        </w:rPr>
        <w:t>(63), 217–223.</w:t>
      </w:r>
    </w:p>
    <w:p w14:paraId="3B8BDBE7"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 Baitulin, I. O. (2010). O neobkhodimosti proizvodstva natural</w:t>
      </w:r>
      <w:r w:rsidRPr="00F8595D">
        <w:rPr>
          <w:rStyle w:val="af0"/>
          <w:rFonts w:ascii="Times New Roman" w:hAnsi="Times New Roman" w:cs="Times New Roman"/>
          <w:color w:val="auto"/>
          <w:sz w:val="28"/>
          <w:szCs w:val="28"/>
          <w:rtl/>
          <w:lang w:val="kk-KZ"/>
        </w:rPr>
        <w:t>’</w:t>
      </w:r>
      <w:r w:rsidRPr="00F8595D">
        <w:rPr>
          <w:rStyle w:val="af0"/>
          <w:rFonts w:ascii="Times New Roman" w:hAnsi="Times New Roman" w:cs="Times New Roman"/>
          <w:color w:val="auto"/>
          <w:sz w:val="28"/>
          <w:szCs w:val="28"/>
          <w:lang w:val="kk-KZ"/>
        </w:rPr>
        <w:t xml:space="preserve">nogo kauchuka v Kazakhstane [On the necessity of natural rubber production in Kazakhstan]. </w:t>
      </w:r>
      <w:r w:rsidRPr="00F8595D">
        <w:rPr>
          <w:rStyle w:val="af0"/>
          <w:rFonts w:ascii="Times New Roman" w:hAnsi="Times New Roman" w:cs="Times New Roman"/>
          <w:i/>
          <w:iCs/>
          <w:color w:val="auto"/>
          <w:sz w:val="28"/>
          <w:szCs w:val="28"/>
          <w:lang w:val="kk-KZ"/>
        </w:rPr>
        <w:t>Izv. NAN RK. Ser. Biol. i Medic.</w:t>
      </w:r>
      <w:r w:rsidRPr="00F8595D">
        <w:rPr>
          <w:rStyle w:val="af0"/>
          <w:rFonts w:ascii="Times New Roman" w:hAnsi="Times New Roman" w:cs="Times New Roman"/>
          <w:color w:val="auto"/>
          <w:sz w:val="28"/>
          <w:szCs w:val="28"/>
          <w:lang w:val="kk-KZ"/>
        </w:rPr>
        <w:t xml:space="preserve">, </w:t>
      </w:r>
      <w:r w:rsidRPr="00F8595D">
        <w:rPr>
          <w:rStyle w:val="af0"/>
          <w:rFonts w:ascii="Times New Roman" w:hAnsi="Times New Roman" w:cs="Times New Roman"/>
          <w:i/>
          <w:iCs/>
          <w:color w:val="auto"/>
          <w:sz w:val="28"/>
          <w:szCs w:val="28"/>
          <w:lang w:val="kk-KZ"/>
        </w:rPr>
        <w:t>6</w:t>
      </w:r>
      <w:r w:rsidRPr="00F8595D">
        <w:rPr>
          <w:rStyle w:val="af0"/>
          <w:rFonts w:ascii="Times New Roman" w:hAnsi="Times New Roman" w:cs="Times New Roman"/>
          <w:color w:val="auto"/>
          <w:sz w:val="28"/>
          <w:szCs w:val="28"/>
          <w:lang w:val="kk-KZ"/>
        </w:rPr>
        <w:t>(282), 3–5.</w:t>
      </w:r>
    </w:p>
    <w:p w14:paraId="7F800B79"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Baitulin, I. O., Kokoreva, I. I., Nurusheva, A. M., Otradnykh, A. M., &amp; Syedina, I. G. (2011). Morfologicheskie osobennosti kauchukonosa </w:t>
      </w:r>
      <w:r w:rsidRPr="00F8595D">
        <w:rPr>
          <w:rStyle w:val="af0"/>
          <w:rFonts w:ascii="Times New Roman" w:hAnsi="Times New Roman" w:cs="Times New Roman"/>
          <w:i/>
          <w:iCs/>
          <w:color w:val="auto"/>
          <w:sz w:val="28"/>
          <w:szCs w:val="28"/>
          <w:lang w:val="kk-KZ"/>
        </w:rPr>
        <w:t>Taraxacum kok-</w:t>
      </w:r>
      <w:r w:rsidRPr="00F8595D">
        <w:rPr>
          <w:rStyle w:val="af0"/>
          <w:rFonts w:ascii="Times New Roman" w:hAnsi="Times New Roman" w:cs="Times New Roman"/>
          <w:i/>
          <w:iCs/>
          <w:color w:val="auto"/>
          <w:sz w:val="28"/>
          <w:szCs w:val="28"/>
          <w:lang w:val="kk-KZ"/>
        </w:rPr>
        <w:lastRenderedPageBreak/>
        <w:t>sagyz</w:t>
      </w:r>
      <w:r w:rsidRPr="00F8595D">
        <w:rPr>
          <w:rStyle w:val="af0"/>
          <w:rFonts w:ascii="Times New Roman" w:hAnsi="Times New Roman" w:cs="Times New Roman"/>
          <w:color w:val="auto"/>
          <w:sz w:val="28"/>
          <w:szCs w:val="28"/>
          <w:lang w:val="kk-KZ"/>
        </w:rPr>
        <w:t xml:space="preserve"> Rodin v ontogeneze [Morphological features of the rubber plant </w:t>
      </w:r>
      <w:r w:rsidRPr="00F8595D">
        <w:rPr>
          <w:rStyle w:val="af0"/>
          <w:rFonts w:ascii="Times New Roman" w:hAnsi="Times New Roman" w:cs="Times New Roman"/>
          <w:i/>
          <w:iCs/>
          <w:color w:val="auto"/>
          <w:sz w:val="28"/>
          <w:szCs w:val="28"/>
          <w:lang w:val="kk-KZ"/>
        </w:rPr>
        <w:t>Taraxacum kok-sagyz</w:t>
      </w:r>
      <w:r w:rsidRPr="00F8595D">
        <w:rPr>
          <w:rStyle w:val="af0"/>
          <w:rFonts w:ascii="Times New Roman" w:hAnsi="Times New Roman" w:cs="Times New Roman"/>
          <w:color w:val="auto"/>
          <w:sz w:val="28"/>
          <w:szCs w:val="28"/>
          <w:lang w:val="kk-KZ"/>
        </w:rPr>
        <w:t xml:space="preserve"> Rodin in ontogenesis]. </w:t>
      </w:r>
      <w:r w:rsidRPr="00F8595D">
        <w:rPr>
          <w:rStyle w:val="af0"/>
          <w:rFonts w:ascii="Times New Roman" w:hAnsi="Times New Roman" w:cs="Times New Roman"/>
          <w:i/>
          <w:iCs/>
          <w:color w:val="auto"/>
          <w:sz w:val="28"/>
          <w:szCs w:val="28"/>
          <w:lang w:val="kk-KZ"/>
        </w:rPr>
        <w:t>Izv. NAN RK. Ser. Biol. i Medic.</w:t>
      </w:r>
      <w:r w:rsidRPr="00F8595D">
        <w:rPr>
          <w:rStyle w:val="af0"/>
          <w:rFonts w:ascii="Times New Roman" w:hAnsi="Times New Roman" w:cs="Times New Roman"/>
          <w:color w:val="auto"/>
          <w:sz w:val="28"/>
          <w:szCs w:val="28"/>
          <w:lang w:val="kk-KZ"/>
        </w:rPr>
        <w:t xml:space="preserve">, </w:t>
      </w:r>
      <w:r w:rsidRPr="00F8595D">
        <w:rPr>
          <w:rStyle w:val="af0"/>
          <w:rFonts w:ascii="Times New Roman" w:hAnsi="Times New Roman" w:cs="Times New Roman"/>
          <w:i/>
          <w:iCs/>
          <w:color w:val="auto"/>
          <w:sz w:val="28"/>
          <w:szCs w:val="28"/>
          <w:lang w:val="kk-KZ"/>
        </w:rPr>
        <w:t>6</w:t>
      </w:r>
      <w:r w:rsidRPr="00F8595D">
        <w:rPr>
          <w:rStyle w:val="af0"/>
          <w:rFonts w:ascii="Times New Roman" w:hAnsi="Times New Roman" w:cs="Times New Roman"/>
          <w:color w:val="auto"/>
          <w:sz w:val="28"/>
          <w:szCs w:val="28"/>
          <w:lang w:val="kk-KZ"/>
        </w:rPr>
        <w:t>(288), 14–19.</w:t>
      </w:r>
    </w:p>
    <w:p w14:paraId="6E452A00"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 Bykov, B. A. (1981). </w:t>
      </w:r>
      <w:r w:rsidRPr="00F8595D">
        <w:rPr>
          <w:rStyle w:val="af0"/>
          <w:rFonts w:ascii="Times New Roman" w:hAnsi="Times New Roman" w:cs="Times New Roman"/>
          <w:i/>
          <w:iCs/>
          <w:color w:val="auto"/>
          <w:sz w:val="28"/>
          <w:szCs w:val="28"/>
          <w:lang w:val="kk-KZ"/>
        </w:rPr>
        <w:t>Krasnaya kniga Kazakhskoy SSR. Chast</w:t>
      </w:r>
      <w:r w:rsidRPr="00F8595D">
        <w:rPr>
          <w:rStyle w:val="af0"/>
          <w:rFonts w:ascii="Times New Roman" w:hAnsi="Times New Roman" w:cs="Times New Roman"/>
          <w:color w:val="auto"/>
          <w:sz w:val="28"/>
          <w:szCs w:val="28"/>
          <w:rtl/>
          <w:lang w:val="kk-KZ"/>
        </w:rPr>
        <w:t xml:space="preserve">’ </w:t>
      </w:r>
      <w:r w:rsidRPr="00F8595D">
        <w:rPr>
          <w:rStyle w:val="af0"/>
          <w:rFonts w:ascii="Times New Roman" w:hAnsi="Times New Roman" w:cs="Times New Roman"/>
          <w:i/>
          <w:iCs/>
          <w:color w:val="auto"/>
          <w:sz w:val="28"/>
          <w:szCs w:val="28"/>
          <w:lang w:val="kk-KZ"/>
        </w:rPr>
        <w:t>2. Rasteniya</w:t>
      </w:r>
      <w:r w:rsidRPr="00F8595D">
        <w:rPr>
          <w:rStyle w:val="af0"/>
          <w:rFonts w:ascii="Times New Roman" w:hAnsi="Times New Roman" w:cs="Times New Roman"/>
          <w:color w:val="auto"/>
          <w:sz w:val="28"/>
          <w:szCs w:val="28"/>
          <w:lang w:val="kk-KZ"/>
        </w:rPr>
        <w:t xml:space="preserve"> [Red Data Book of the Kazakh SSR. Part 2. Plants] (p. 284). Nauka Kazakhskoy SSR, Alma-Ata.\</w:t>
      </w:r>
    </w:p>
    <w:p w14:paraId="6E692461"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9"/>
          <w:rFonts w:ascii="Times New Roman" w:hAnsi="Times New Roman" w:cs="Times New Roman"/>
          <w:color w:val="auto"/>
          <w:sz w:val="28"/>
          <w:szCs w:val="28"/>
          <w:lang w:val="kk-KZ"/>
        </w:rPr>
        <w:t>Lipshits, S. Y. (1953). Koksagyz (Taraxacum koksaghyz Rodin) [Koksagyz (Taraxacum koksaghyz Rodin)]. Kauchuk i kauchukonosy, 2, 149–172.</w:t>
      </w:r>
    </w:p>
    <w:p w14:paraId="52A58A1C"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Mukhitdinov, N. M., Ametov, A. A., Ydyrys, A., &amp; Abidkulova, K. T. (2015). Chislennost</w:t>
      </w:r>
      <w:r w:rsidRPr="00F8595D">
        <w:rPr>
          <w:rStyle w:val="af0"/>
          <w:rFonts w:ascii="Times New Roman" w:hAnsi="Times New Roman" w:cs="Times New Roman"/>
          <w:color w:val="auto"/>
          <w:sz w:val="28"/>
          <w:szCs w:val="28"/>
          <w:rtl/>
          <w:lang w:val="kk-KZ"/>
        </w:rPr>
        <w:t xml:space="preserve">’ </w:t>
      </w:r>
      <w:r w:rsidRPr="00F8595D">
        <w:rPr>
          <w:rStyle w:val="af0"/>
          <w:rFonts w:ascii="Times New Roman" w:hAnsi="Times New Roman" w:cs="Times New Roman"/>
          <w:color w:val="auto"/>
          <w:sz w:val="28"/>
          <w:szCs w:val="28"/>
          <w:lang w:val="kk-KZ"/>
        </w:rPr>
        <w:t xml:space="preserve">i vozrastnaya struktura prirodnykh tsenopopulyatsiy </w:t>
      </w:r>
      <w:r w:rsidRPr="00F8595D">
        <w:rPr>
          <w:rStyle w:val="af0"/>
          <w:rFonts w:ascii="Times New Roman" w:hAnsi="Times New Roman" w:cs="Times New Roman"/>
          <w:i/>
          <w:iCs/>
          <w:color w:val="auto"/>
          <w:sz w:val="28"/>
          <w:szCs w:val="28"/>
          <w:lang w:val="kk-KZ"/>
        </w:rPr>
        <w:t>Taraxacum kok-saghyz</w:t>
      </w:r>
      <w:r w:rsidRPr="00F8595D">
        <w:rPr>
          <w:rStyle w:val="af0"/>
          <w:rFonts w:ascii="Times New Roman" w:hAnsi="Times New Roman" w:cs="Times New Roman"/>
          <w:color w:val="auto"/>
          <w:sz w:val="28"/>
          <w:szCs w:val="28"/>
          <w:lang w:val="kk-KZ"/>
        </w:rPr>
        <w:t xml:space="preserve"> L. E. Rodin [Abundance and age structure of natural cenopopulations of </w:t>
      </w:r>
      <w:r w:rsidRPr="00F8595D">
        <w:rPr>
          <w:rStyle w:val="af0"/>
          <w:rFonts w:ascii="Times New Roman" w:hAnsi="Times New Roman" w:cs="Times New Roman"/>
          <w:i/>
          <w:iCs/>
          <w:color w:val="auto"/>
          <w:sz w:val="28"/>
          <w:szCs w:val="28"/>
          <w:lang w:val="kk-KZ"/>
        </w:rPr>
        <w:t>Taraxacum kok-saghyz</w:t>
      </w:r>
      <w:r w:rsidRPr="00F8595D">
        <w:rPr>
          <w:rStyle w:val="af0"/>
          <w:rFonts w:ascii="Times New Roman" w:hAnsi="Times New Roman" w:cs="Times New Roman"/>
          <w:color w:val="auto"/>
          <w:sz w:val="28"/>
          <w:szCs w:val="28"/>
          <w:lang w:val="kk-KZ"/>
        </w:rPr>
        <w:t xml:space="preserve"> L. E. Rodin]. </w:t>
      </w:r>
      <w:r w:rsidRPr="00F8595D">
        <w:rPr>
          <w:rStyle w:val="af0"/>
          <w:rFonts w:ascii="Times New Roman" w:hAnsi="Times New Roman" w:cs="Times New Roman"/>
          <w:i/>
          <w:iCs/>
          <w:color w:val="auto"/>
          <w:sz w:val="28"/>
          <w:szCs w:val="28"/>
          <w:lang w:val="kk-KZ"/>
        </w:rPr>
        <w:t>Vestnik KazNU. Ser. Ekol.</w:t>
      </w:r>
      <w:r w:rsidRPr="00F8595D">
        <w:rPr>
          <w:rStyle w:val="af0"/>
          <w:rFonts w:ascii="Times New Roman" w:hAnsi="Times New Roman" w:cs="Times New Roman"/>
          <w:color w:val="auto"/>
          <w:sz w:val="28"/>
          <w:szCs w:val="28"/>
          <w:lang w:val="kk-KZ"/>
        </w:rPr>
        <w:t xml:space="preserve">, </w:t>
      </w:r>
      <w:r w:rsidRPr="00F8595D">
        <w:rPr>
          <w:rStyle w:val="af0"/>
          <w:rFonts w:ascii="Times New Roman" w:hAnsi="Times New Roman" w:cs="Times New Roman"/>
          <w:i/>
          <w:iCs/>
          <w:color w:val="auto"/>
          <w:sz w:val="28"/>
          <w:szCs w:val="28"/>
          <w:lang w:val="kk-KZ"/>
        </w:rPr>
        <w:t>1</w:t>
      </w:r>
      <w:r w:rsidRPr="00F8595D">
        <w:rPr>
          <w:rStyle w:val="af0"/>
          <w:rFonts w:ascii="Times New Roman" w:hAnsi="Times New Roman" w:cs="Times New Roman"/>
          <w:color w:val="auto"/>
          <w:sz w:val="28"/>
          <w:szCs w:val="28"/>
          <w:lang w:val="kk-KZ"/>
        </w:rPr>
        <w:t>(2), 503–512.</w:t>
      </w:r>
    </w:p>
    <w:p w14:paraId="33B02B2A"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Orazova, A. O. (1975). </w:t>
      </w:r>
      <w:r w:rsidRPr="00F8595D">
        <w:rPr>
          <w:rStyle w:val="af0"/>
          <w:rFonts w:ascii="Times New Roman" w:hAnsi="Times New Roman" w:cs="Times New Roman"/>
          <w:i/>
          <w:iCs/>
          <w:color w:val="auto"/>
          <w:sz w:val="28"/>
          <w:szCs w:val="28"/>
          <w:lang w:val="kk-KZ"/>
        </w:rPr>
        <w:t>Oduvanchiki Kazakhstana i Sredney Azii</w:t>
      </w:r>
      <w:r w:rsidRPr="00F8595D">
        <w:rPr>
          <w:rStyle w:val="af0"/>
          <w:rFonts w:ascii="Times New Roman" w:hAnsi="Times New Roman" w:cs="Times New Roman"/>
          <w:color w:val="auto"/>
          <w:sz w:val="28"/>
          <w:szCs w:val="28"/>
          <w:lang w:val="kk-KZ"/>
        </w:rPr>
        <w:t xml:space="preserve"> [Dandelions of Kazakhstan and Central Asia] (p. 180). Alma-Ata.</w:t>
      </w:r>
    </w:p>
    <w:p w14:paraId="0874BFAE"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Perechen</w:t>
      </w:r>
      <w:r w:rsidRPr="00F8595D">
        <w:rPr>
          <w:rStyle w:val="af0"/>
          <w:rFonts w:ascii="Times New Roman" w:hAnsi="Times New Roman" w:cs="Times New Roman"/>
          <w:color w:val="auto"/>
          <w:sz w:val="28"/>
          <w:szCs w:val="28"/>
          <w:rtl/>
          <w:lang w:val="kk-KZ"/>
        </w:rPr>
        <w:t xml:space="preserve">’ </w:t>
      </w:r>
      <w:r w:rsidRPr="00F8595D">
        <w:rPr>
          <w:rStyle w:val="af0"/>
          <w:rFonts w:ascii="Times New Roman" w:hAnsi="Times New Roman" w:cs="Times New Roman"/>
          <w:color w:val="auto"/>
          <w:sz w:val="28"/>
          <w:szCs w:val="28"/>
          <w:lang w:val="kk-KZ"/>
        </w:rPr>
        <w:t>redkikh i nakhodyashchikhsya pod ugrozoy ischeznoveniya vidov rasteniy [List of rare and endangered plant species]. (2006). Utverzhden postanovleniem Pravitel</w:t>
      </w:r>
      <w:r w:rsidRPr="00F8595D">
        <w:rPr>
          <w:rStyle w:val="af0"/>
          <w:rFonts w:ascii="Times New Roman" w:hAnsi="Times New Roman" w:cs="Times New Roman"/>
          <w:color w:val="auto"/>
          <w:sz w:val="28"/>
          <w:szCs w:val="28"/>
          <w:rtl/>
          <w:lang w:val="kk-KZ"/>
        </w:rPr>
        <w:t>’</w:t>
      </w:r>
      <w:r w:rsidRPr="00F8595D">
        <w:rPr>
          <w:rStyle w:val="af0"/>
          <w:rFonts w:ascii="Times New Roman" w:hAnsi="Times New Roman" w:cs="Times New Roman"/>
          <w:color w:val="auto"/>
          <w:sz w:val="28"/>
          <w:szCs w:val="28"/>
          <w:lang w:val="kk-KZ"/>
        </w:rPr>
        <w:t>stva RK №1034 ot 31 oktyabrya. Astana.</w:t>
      </w:r>
    </w:p>
    <w:p w14:paraId="01EA2C63"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\Mayhood, K. (2008). Roots to rubber. Ohio State scientists see Russian dandelion as a new, sustainable source of natural latex. </w:t>
      </w:r>
      <w:r w:rsidRPr="00F8595D">
        <w:rPr>
          <w:rStyle w:val="af0"/>
          <w:rFonts w:ascii="Times New Roman" w:hAnsi="Times New Roman" w:cs="Times New Roman"/>
          <w:i/>
          <w:iCs/>
          <w:color w:val="auto"/>
          <w:sz w:val="28"/>
          <w:szCs w:val="28"/>
          <w:lang w:val="kk-KZ"/>
        </w:rPr>
        <w:t>The Columbus Dispatch</w:t>
      </w:r>
      <w:r w:rsidRPr="00F8595D">
        <w:rPr>
          <w:rStyle w:val="af0"/>
          <w:rFonts w:ascii="Times New Roman" w:hAnsi="Times New Roman" w:cs="Times New Roman"/>
          <w:color w:val="auto"/>
          <w:sz w:val="28"/>
          <w:szCs w:val="28"/>
          <w:lang w:val="kk-KZ"/>
        </w:rPr>
        <w:t xml:space="preserve">, July 1, 2008. Retrieved from </w:t>
      </w:r>
      <w:hyperlink r:id="rId65" w:history="1">
        <w:r w:rsidR="00D80E6A" w:rsidRPr="00F8595D">
          <w:rPr>
            <w:rStyle w:val="Hyperlink4"/>
            <w:rFonts w:ascii="Times New Roman" w:hAnsi="Times New Roman" w:cs="Times New Roman"/>
            <w:color w:val="auto"/>
            <w:sz w:val="28"/>
            <w:szCs w:val="28"/>
            <w:lang w:val="kk-KZ"/>
          </w:rPr>
          <w:t>http://www.dispatch.com/content/stories/science/2008/07/01/sci_latex.ART_ART_07-01-08_B4_HNAJBMK.html</w:t>
        </w:r>
      </w:hyperlink>
    </w:p>
    <w:p w14:paraId="0FB591F5" w14:textId="77777777" w:rsidR="00D80E6A" w:rsidRPr="00F8595D" w:rsidRDefault="002B0DFA" w:rsidP="00E80E81">
      <w:pPr>
        <w:pStyle w:val="aa"/>
        <w:numPr>
          <w:ilvl w:val="0"/>
          <w:numId w:val="10"/>
        </w:numPr>
        <w:ind w:left="0" w:firstLine="709"/>
        <w:jc w:val="both"/>
        <w:rPr>
          <w:rFonts w:ascii="Times New Roman" w:hAnsi="Times New Roman" w:cs="Times New Roman"/>
          <w:color w:val="auto"/>
          <w:sz w:val="28"/>
          <w:szCs w:val="28"/>
          <w:lang w:val="kk-KZ"/>
        </w:rPr>
      </w:pPr>
      <w:r w:rsidRPr="00F8595D">
        <w:rPr>
          <w:rStyle w:val="af0"/>
          <w:rFonts w:ascii="Times New Roman" w:hAnsi="Times New Roman" w:cs="Times New Roman"/>
          <w:color w:val="auto"/>
          <w:sz w:val="28"/>
          <w:szCs w:val="28"/>
          <w:lang w:val="kk-KZ"/>
        </w:rPr>
        <w:t xml:space="preserve">Van Beilen, J. B., &amp; Poirier, Y. (2007). Guayule and Russian dandelion as alternative sources of natural rubber. </w:t>
      </w:r>
      <w:r w:rsidRPr="00F8595D">
        <w:rPr>
          <w:rStyle w:val="af0"/>
          <w:rFonts w:ascii="Times New Roman" w:hAnsi="Times New Roman" w:cs="Times New Roman"/>
          <w:i/>
          <w:iCs/>
          <w:color w:val="auto"/>
          <w:sz w:val="28"/>
          <w:szCs w:val="28"/>
          <w:lang w:val="kk-KZ"/>
        </w:rPr>
        <w:t>Critical Reviews in Biotechnology</w:t>
      </w:r>
      <w:r w:rsidRPr="00F8595D">
        <w:rPr>
          <w:rStyle w:val="af0"/>
          <w:rFonts w:ascii="Times New Roman" w:hAnsi="Times New Roman" w:cs="Times New Roman"/>
          <w:color w:val="auto"/>
          <w:sz w:val="28"/>
          <w:szCs w:val="28"/>
          <w:lang w:val="kk-KZ"/>
        </w:rPr>
        <w:t xml:space="preserve">, </w:t>
      </w:r>
      <w:r w:rsidRPr="00F8595D">
        <w:rPr>
          <w:rStyle w:val="af0"/>
          <w:rFonts w:ascii="Times New Roman" w:hAnsi="Times New Roman" w:cs="Times New Roman"/>
          <w:i/>
          <w:iCs/>
          <w:color w:val="auto"/>
          <w:sz w:val="28"/>
          <w:szCs w:val="28"/>
          <w:lang w:val="kk-KZ"/>
        </w:rPr>
        <w:t>27</w:t>
      </w:r>
      <w:r w:rsidRPr="00F8595D">
        <w:rPr>
          <w:rStyle w:val="af0"/>
          <w:rFonts w:ascii="Times New Roman" w:hAnsi="Times New Roman" w:cs="Times New Roman"/>
          <w:color w:val="auto"/>
          <w:sz w:val="28"/>
          <w:szCs w:val="28"/>
          <w:lang w:val="kk-KZ"/>
        </w:rPr>
        <w:t>(4), 217–231.</w:t>
      </w:r>
    </w:p>
    <w:p w14:paraId="43AD1C21" w14:textId="77777777" w:rsidR="00D80E6A" w:rsidRPr="00D55397" w:rsidRDefault="002B0DFA" w:rsidP="00E80E81">
      <w:pPr>
        <w:pStyle w:val="aa"/>
        <w:numPr>
          <w:ilvl w:val="0"/>
          <w:numId w:val="10"/>
        </w:numPr>
        <w:ind w:left="0" w:firstLine="709"/>
        <w:jc w:val="both"/>
        <w:rPr>
          <w:rFonts w:ascii="Times New Roman" w:hAnsi="Times New Roman" w:cs="Times New Roman"/>
          <w:sz w:val="28"/>
          <w:szCs w:val="28"/>
          <w:lang w:val="kk-KZ"/>
        </w:rPr>
      </w:pPr>
      <w:r w:rsidRPr="00F8595D">
        <w:rPr>
          <w:rStyle w:val="af0"/>
          <w:rFonts w:ascii="Times New Roman" w:hAnsi="Times New Roman" w:cs="Times New Roman"/>
          <w:color w:val="auto"/>
          <w:sz w:val="28"/>
          <w:szCs w:val="28"/>
          <w:lang w:val="kk-KZ"/>
        </w:rPr>
        <w:t xml:space="preserve">Van Dijk, P. J., Kirschner, J., Štěpánek, J., Baitulin, I. O., &amp; Černý, </w:t>
      </w:r>
      <w:r w:rsidRPr="00D55397">
        <w:rPr>
          <w:rStyle w:val="af0"/>
          <w:rFonts w:ascii="Times New Roman" w:hAnsi="Times New Roman" w:cs="Times New Roman"/>
          <w:sz w:val="28"/>
          <w:szCs w:val="28"/>
          <w:lang w:val="kk-KZ"/>
        </w:rPr>
        <w:t xml:space="preserve">T. (2010). </w:t>
      </w:r>
      <w:r w:rsidRPr="00D55397">
        <w:rPr>
          <w:rStyle w:val="af0"/>
          <w:rFonts w:ascii="Times New Roman" w:hAnsi="Times New Roman" w:cs="Times New Roman"/>
          <w:i/>
          <w:iCs/>
          <w:sz w:val="28"/>
          <w:szCs w:val="28"/>
          <w:lang w:val="kk-KZ"/>
        </w:rPr>
        <w:t>Taraxacum kok-saghyz</w:t>
      </w:r>
      <w:r w:rsidRPr="00D55397">
        <w:rPr>
          <w:rStyle w:val="af0"/>
          <w:rFonts w:ascii="Times New Roman" w:hAnsi="Times New Roman" w:cs="Times New Roman"/>
          <w:sz w:val="28"/>
          <w:szCs w:val="28"/>
          <w:lang w:val="kk-KZ"/>
        </w:rPr>
        <w:t xml:space="preserve"> Rodin definitely is not an example of overcollecting in the past. A reply to S. Volis et al. (2009). </w:t>
      </w:r>
      <w:r w:rsidRPr="00D55397">
        <w:rPr>
          <w:rStyle w:val="af0"/>
          <w:rFonts w:ascii="Times New Roman" w:hAnsi="Times New Roman" w:cs="Times New Roman"/>
          <w:i/>
          <w:iCs/>
          <w:sz w:val="28"/>
          <w:szCs w:val="28"/>
          <w:lang w:val="kk-KZ"/>
        </w:rPr>
        <w:t>Journal of Applied Botany and Food Quality</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83</w:t>
      </w:r>
      <w:r w:rsidRPr="00D55397">
        <w:rPr>
          <w:rStyle w:val="af0"/>
          <w:rFonts w:ascii="Times New Roman" w:hAnsi="Times New Roman" w:cs="Times New Roman"/>
          <w:sz w:val="28"/>
          <w:szCs w:val="28"/>
          <w:lang w:val="kk-KZ"/>
        </w:rPr>
        <w:t>, 217–219.</w:t>
      </w:r>
    </w:p>
    <w:p w14:paraId="0C343203" w14:textId="0E2359A3" w:rsidR="00D80E6A" w:rsidRPr="00D55397" w:rsidRDefault="002B0DFA" w:rsidP="00E80E81">
      <w:pPr>
        <w:pStyle w:val="aa"/>
        <w:numPr>
          <w:ilvl w:val="0"/>
          <w:numId w:val="10"/>
        </w:numPr>
        <w:ind w:left="0" w:firstLine="709"/>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Volis, S., Uteulin, K., &amp; Mills, D. (2009). Russian dandelion (</w:t>
      </w:r>
      <w:r w:rsidRPr="00D55397">
        <w:rPr>
          <w:rStyle w:val="af0"/>
          <w:rFonts w:ascii="Times New Roman" w:hAnsi="Times New Roman" w:cs="Times New Roman"/>
          <w:i/>
          <w:iCs/>
          <w:sz w:val="28"/>
          <w:szCs w:val="28"/>
          <w:lang w:val="kk-KZ"/>
        </w:rPr>
        <w:t>Taraxacum kok-saghyz</w:t>
      </w:r>
      <w:r w:rsidRPr="00D55397">
        <w:rPr>
          <w:rStyle w:val="af0"/>
          <w:rFonts w:ascii="Times New Roman" w:hAnsi="Times New Roman" w:cs="Times New Roman"/>
          <w:sz w:val="28"/>
          <w:szCs w:val="28"/>
          <w:lang w:val="kk-KZ"/>
        </w:rPr>
        <w:t xml:space="preserve">): Onemore example of overcollecting in the past? </w:t>
      </w:r>
      <w:r w:rsidRPr="00D55397">
        <w:rPr>
          <w:rStyle w:val="af0"/>
          <w:rFonts w:ascii="Times New Roman" w:hAnsi="Times New Roman" w:cs="Times New Roman"/>
          <w:i/>
          <w:iCs/>
          <w:sz w:val="28"/>
          <w:szCs w:val="28"/>
          <w:lang w:val="kk-KZ"/>
        </w:rPr>
        <w:t>Journal of Applied Botany and Food Quality</w:t>
      </w:r>
      <w:r w:rsidRPr="00D55397">
        <w:rPr>
          <w:rStyle w:val="af0"/>
          <w:rFonts w:ascii="Times New Roman" w:hAnsi="Times New Roman" w:cs="Times New Roman"/>
          <w:sz w:val="28"/>
          <w:szCs w:val="28"/>
          <w:lang w:val="kk-KZ"/>
        </w:rPr>
        <w:t xml:space="preserve">, </w:t>
      </w:r>
      <w:r w:rsidRPr="00D55397">
        <w:rPr>
          <w:rStyle w:val="af0"/>
          <w:rFonts w:ascii="Times New Roman" w:hAnsi="Times New Roman" w:cs="Times New Roman"/>
          <w:i/>
          <w:iCs/>
          <w:sz w:val="28"/>
          <w:szCs w:val="28"/>
          <w:lang w:val="kk-KZ"/>
        </w:rPr>
        <w:t>3</w:t>
      </w:r>
      <w:r w:rsidRPr="00D55397">
        <w:rPr>
          <w:rStyle w:val="af0"/>
          <w:rFonts w:ascii="Times New Roman" w:hAnsi="Times New Roman" w:cs="Times New Roman"/>
          <w:sz w:val="28"/>
          <w:szCs w:val="28"/>
          <w:lang w:val="kk-KZ"/>
        </w:rPr>
        <w:t>, 60–63.</w:t>
      </w:r>
    </w:p>
    <w:p w14:paraId="2D6EE254" w14:textId="77777777" w:rsidR="009D0473" w:rsidRPr="00D55397" w:rsidRDefault="009D0473" w:rsidP="00A77E2C">
      <w:pPr>
        <w:pStyle w:val="aa"/>
        <w:jc w:val="both"/>
        <w:rPr>
          <w:rStyle w:val="af0"/>
          <w:rFonts w:ascii="Times New Roman" w:hAnsi="Times New Roman" w:cs="Times New Roman"/>
          <w:b/>
          <w:bCs/>
          <w:sz w:val="28"/>
          <w:szCs w:val="28"/>
          <w:lang w:val="kk-KZ"/>
        </w:rPr>
        <w:sectPr w:rsidR="009D0473" w:rsidRPr="00D55397">
          <w:pgSz w:w="11900" w:h="16840"/>
          <w:pgMar w:top="1134" w:right="850" w:bottom="1134" w:left="1701" w:header="709" w:footer="850" w:gutter="0"/>
          <w:cols w:space="720"/>
        </w:sectPr>
      </w:pPr>
    </w:p>
    <w:p w14:paraId="4E19805B" w14:textId="40B8C2E1" w:rsidR="00D80E6A" w:rsidRPr="00D55397" w:rsidRDefault="002B0DFA" w:rsidP="00345E3E">
      <w:pPr>
        <w:pStyle w:val="aa"/>
        <w:jc w:val="center"/>
        <w:rPr>
          <w:rStyle w:val="af0"/>
          <w:rFonts w:ascii="Times New Roman" w:hAnsi="Times New Roman" w:cs="Times New Roman"/>
          <w:lang w:val="kk-KZ"/>
        </w:rPr>
      </w:pPr>
      <w:r w:rsidRPr="00D55397">
        <w:rPr>
          <w:rStyle w:val="af0"/>
          <w:rFonts w:ascii="Times New Roman" w:hAnsi="Times New Roman" w:cs="Times New Roman"/>
          <w:b/>
          <w:bCs/>
          <w:sz w:val="28"/>
          <w:szCs w:val="28"/>
          <w:lang w:val="kk-KZ"/>
        </w:rPr>
        <w:lastRenderedPageBreak/>
        <w:t>Қосымшалар</w:t>
      </w:r>
    </w:p>
    <w:p w14:paraId="09906026" w14:textId="77777777" w:rsidR="00D80E6A" w:rsidRPr="00D55397" w:rsidRDefault="00D80E6A" w:rsidP="007013D1">
      <w:pPr>
        <w:pStyle w:val="aa"/>
        <w:jc w:val="both"/>
        <w:rPr>
          <w:rStyle w:val="af0"/>
          <w:rFonts w:ascii="Times New Roman" w:eastAsia="Times New Roman" w:hAnsi="Times New Roman" w:cs="Times New Roman"/>
          <w:b/>
          <w:bCs/>
          <w:sz w:val="28"/>
          <w:szCs w:val="28"/>
          <w:lang w:val="kk-KZ"/>
        </w:rPr>
      </w:pPr>
    </w:p>
    <w:p w14:paraId="7C7DAF59" w14:textId="5EA5A59C" w:rsidR="00E80E81" w:rsidRDefault="002B0DFA" w:rsidP="008314A5">
      <w:pPr>
        <w:pStyle w:val="aa"/>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 xml:space="preserve">Кесте </w:t>
      </w:r>
      <w:r w:rsidR="001F2AA1">
        <w:rPr>
          <w:rStyle w:val="af0"/>
          <w:rFonts w:ascii="Times New Roman" w:hAnsi="Times New Roman" w:cs="Times New Roman"/>
          <w:sz w:val="28"/>
          <w:szCs w:val="28"/>
          <w:lang w:val="kk-KZ"/>
        </w:rPr>
        <w:t>11</w:t>
      </w:r>
      <w:r w:rsidRPr="00D55397">
        <w:rPr>
          <w:rStyle w:val="af0"/>
          <w:rFonts w:ascii="Times New Roman" w:hAnsi="Times New Roman" w:cs="Times New Roman"/>
          <w:sz w:val="28"/>
          <w:szCs w:val="28"/>
          <w:lang w:val="kk-KZ"/>
        </w:rPr>
        <w:t xml:space="preserve"> – </w:t>
      </w:r>
      <w:r w:rsidRPr="00D55397">
        <w:rPr>
          <w:rStyle w:val="af0"/>
          <w:rFonts w:ascii="Times New Roman" w:hAnsi="Times New Roman" w:cs="Times New Roman"/>
          <w:i/>
          <w:iCs/>
          <w:sz w:val="28"/>
          <w:szCs w:val="28"/>
          <w:lang w:val="kk-KZ"/>
        </w:rPr>
        <w:t xml:space="preserve">G. olivieri </w:t>
      </w:r>
      <w:r w:rsidRPr="00D55397">
        <w:rPr>
          <w:rStyle w:val="af0"/>
          <w:rFonts w:ascii="Times New Roman" w:hAnsi="Times New Roman" w:cs="Times New Roman"/>
          <w:sz w:val="28"/>
          <w:szCs w:val="28"/>
          <w:lang w:val="kk-KZ"/>
        </w:rPr>
        <w:t>түрінің популяцияларының өсетін жерлерінің сипаттамасы</w:t>
      </w:r>
    </w:p>
    <w:p w14:paraId="72E91829" w14:textId="77777777" w:rsidR="00E80E81" w:rsidRPr="00E80E81" w:rsidRDefault="00E80E81" w:rsidP="00E80E81">
      <w:pPr>
        <w:pStyle w:val="aa"/>
        <w:ind w:firstLine="709"/>
        <w:jc w:val="both"/>
        <w:rPr>
          <w:rStyle w:val="af0"/>
          <w:rFonts w:ascii="Times New Roman" w:hAnsi="Times New Roman" w:cs="Times New Roman"/>
          <w:sz w:val="28"/>
          <w:szCs w:val="28"/>
          <w:lang w:val="kk-KZ"/>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346"/>
        <w:gridCol w:w="2303"/>
        <w:gridCol w:w="1910"/>
        <w:gridCol w:w="1532"/>
        <w:gridCol w:w="992"/>
        <w:gridCol w:w="1163"/>
        <w:gridCol w:w="1247"/>
      </w:tblGrid>
      <w:tr w:rsidR="0061338E" w:rsidRPr="0061338E" w14:paraId="08FDB7C0" w14:textId="77777777" w:rsidTr="00DF7F5A">
        <w:trPr>
          <w:tblHeader/>
        </w:trPr>
        <w:tc>
          <w:tcPr>
            <w:tcW w:w="346" w:type="dxa"/>
            <w:tcMar>
              <w:top w:w="15" w:type="dxa"/>
              <w:left w:w="0" w:type="dxa"/>
              <w:bottom w:w="15" w:type="dxa"/>
              <w:right w:w="15" w:type="dxa"/>
            </w:tcMar>
            <w:vAlign w:val="center"/>
            <w:hideMark/>
          </w:tcPr>
          <w:p w14:paraId="1E96EE6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b/>
                <w:bC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bookmarkStart w:id="15" w:name="_Hlk195113913"/>
            <w:r w:rsidRPr="0061338E">
              <w:rPr>
                <w:rFonts w:eastAsia="Aptos"/>
                <w:b/>
                <w:bC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2303" w:type="dxa"/>
            <w:vAlign w:val="center"/>
            <w:hideMark/>
          </w:tcPr>
          <w:p w14:paraId="1F43F67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b/>
                <w:bCs/>
                <w:color w:val="auto"/>
                <w:kern w:val="2"/>
                <w:sz w:val="20"/>
                <w:szCs w:val="20"/>
                <w:bdr w:val="none" w:sz="0" w:space="0" w:color="auto"/>
                <w:lang w:val="en-US"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Өсімдік түрі</w:t>
            </w:r>
          </w:p>
        </w:tc>
        <w:tc>
          <w:tcPr>
            <w:tcW w:w="1910" w:type="dxa"/>
            <w:vAlign w:val="center"/>
          </w:tcPr>
          <w:p w14:paraId="0D52733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b/>
                <w:bC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Қазақша атауы</w:t>
            </w:r>
          </w:p>
        </w:tc>
        <w:tc>
          <w:tcPr>
            <w:tcW w:w="1532" w:type="dxa"/>
            <w:vAlign w:val="center"/>
            <w:hideMark/>
          </w:tcPr>
          <w:p w14:paraId="2F1BE6B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Тұқымдас</w:t>
            </w:r>
            <w:proofErr w:type="spellEnd"/>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 xml:space="preserve"> </w:t>
            </w:r>
          </w:p>
        </w:tc>
        <w:tc>
          <w:tcPr>
            <w:tcW w:w="992" w:type="dxa"/>
            <w:vAlign w:val="center"/>
            <w:hideMark/>
          </w:tcPr>
          <w:p w14:paraId="5C6EE87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П 1</w:t>
            </w:r>
          </w:p>
        </w:tc>
        <w:tc>
          <w:tcPr>
            <w:tcW w:w="1163" w:type="dxa"/>
            <w:vAlign w:val="center"/>
            <w:hideMark/>
          </w:tcPr>
          <w:p w14:paraId="25D95CA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П 2</w:t>
            </w:r>
          </w:p>
        </w:tc>
        <w:tc>
          <w:tcPr>
            <w:tcW w:w="1247" w:type="dxa"/>
            <w:vAlign w:val="center"/>
            <w:hideMark/>
          </w:tcPr>
          <w:p w14:paraId="1EC50FD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П 3</w:t>
            </w:r>
          </w:p>
        </w:tc>
      </w:tr>
      <w:tr w:rsidR="0061338E" w:rsidRPr="0061338E" w14:paraId="09D50B7F" w14:textId="77777777" w:rsidTr="00DF7F5A">
        <w:tc>
          <w:tcPr>
            <w:tcW w:w="346" w:type="dxa"/>
            <w:tcMar>
              <w:top w:w="15" w:type="dxa"/>
              <w:left w:w="0" w:type="dxa"/>
              <w:bottom w:w="15" w:type="dxa"/>
              <w:right w:w="15" w:type="dxa"/>
            </w:tcMar>
            <w:vAlign w:val="center"/>
            <w:hideMark/>
          </w:tcPr>
          <w:p w14:paraId="087EF1E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w:t>
            </w:r>
          </w:p>
        </w:tc>
        <w:tc>
          <w:tcPr>
            <w:tcW w:w="2303" w:type="dxa"/>
            <w:vAlign w:val="center"/>
            <w:hideMark/>
          </w:tcPr>
          <w:p w14:paraId="09130AC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Stipa caucasica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Schmalh.</w:t>
            </w:r>
          </w:p>
        </w:tc>
        <w:tc>
          <w:tcPr>
            <w:tcW w:w="1910" w:type="dxa"/>
            <w:vAlign w:val="center"/>
          </w:tcPr>
          <w:p w14:paraId="3A904DC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Кавказ қау</w:t>
            </w:r>
          </w:p>
        </w:tc>
        <w:tc>
          <w:tcPr>
            <w:tcW w:w="1532" w:type="dxa"/>
            <w:vAlign w:val="center"/>
            <w:hideMark/>
          </w:tcPr>
          <w:p w14:paraId="4D059A7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Poaceae</w:t>
            </w:r>
            <w:proofErr w:type="spellEnd"/>
          </w:p>
        </w:tc>
        <w:tc>
          <w:tcPr>
            <w:tcW w:w="992" w:type="dxa"/>
            <w:vAlign w:val="center"/>
            <w:hideMark/>
          </w:tcPr>
          <w:p w14:paraId="6B02F39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63" w:type="dxa"/>
            <w:vAlign w:val="center"/>
            <w:hideMark/>
          </w:tcPr>
          <w:p w14:paraId="6B488C9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47" w:type="dxa"/>
            <w:vAlign w:val="center"/>
            <w:hideMark/>
          </w:tcPr>
          <w:p w14:paraId="5946BD3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2102C99F" w14:textId="77777777" w:rsidTr="00DF7F5A">
        <w:tc>
          <w:tcPr>
            <w:tcW w:w="346" w:type="dxa"/>
            <w:tcMar>
              <w:top w:w="15" w:type="dxa"/>
              <w:left w:w="0" w:type="dxa"/>
              <w:bottom w:w="15" w:type="dxa"/>
              <w:right w:w="15" w:type="dxa"/>
            </w:tcMar>
            <w:vAlign w:val="center"/>
            <w:hideMark/>
          </w:tcPr>
          <w:p w14:paraId="4D26C2E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2</w:t>
            </w:r>
          </w:p>
        </w:tc>
        <w:tc>
          <w:tcPr>
            <w:tcW w:w="2303" w:type="dxa"/>
            <w:vAlign w:val="center"/>
            <w:hideMark/>
          </w:tcPr>
          <w:p w14:paraId="6310FC5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Stipa szowitsiana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Trin.</w:t>
            </w:r>
          </w:p>
        </w:tc>
        <w:tc>
          <w:tcPr>
            <w:tcW w:w="1910" w:type="dxa"/>
            <w:vAlign w:val="center"/>
          </w:tcPr>
          <w:p w14:paraId="1DADE50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Шовиц қау</w:t>
            </w:r>
          </w:p>
        </w:tc>
        <w:tc>
          <w:tcPr>
            <w:tcW w:w="1532" w:type="dxa"/>
            <w:vAlign w:val="center"/>
            <w:hideMark/>
          </w:tcPr>
          <w:p w14:paraId="33374F2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Poaceae</w:t>
            </w:r>
            <w:proofErr w:type="spellEnd"/>
          </w:p>
        </w:tc>
        <w:tc>
          <w:tcPr>
            <w:tcW w:w="992" w:type="dxa"/>
            <w:vAlign w:val="center"/>
            <w:hideMark/>
          </w:tcPr>
          <w:p w14:paraId="6BE535D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63" w:type="dxa"/>
            <w:vAlign w:val="center"/>
            <w:hideMark/>
          </w:tcPr>
          <w:p w14:paraId="534F06F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47" w:type="dxa"/>
            <w:vAlign w:val="center"/>
            <w:hideMark/>
          </w:tcPr>
          <w:p w14:paraId="19CB22C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3F80608E" w14:textId="77777777" w:rsidTr="00DF7F5A">
        <w:tc>
          <w:tcPr>
            <w:tcW w:w="346" w:type="dxa"/>
            <w:tcMar>
              <w:top w:w="15" w:type="dxa"/>
              <w:left w:w="0" w:type="dxa"/>
              <w:bottom w:w="15" w:type="dxa"/>
              <w:right w:w="15" w:type="dxa"/>
            </w:tcMar>
            <w:vAlign w:val="center"/>
            <w:hideMark/>
          </w:tcPr>
          <w:p w14:paraId="02FDA69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3</w:t>
            </w:r>
          </w:p>
        </w:tc>
        <w:tc>
          <w:tcPr>
            <w:tcW w:w="2303" w:type="dxa"/>
            <w:vAlign w:val="center"/>
            <w:hideMark/>
          </w:tcPr>
          <w:p w14:paraId="57EDA44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Stipa richteriana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Kar. &amp; Kir.</w:t>
            </w:r>
          </w:p>
        </w:tc>
        <w:tc>
          <w:tcPr>
            <w:tcW w:w="1910" w:type="dxa"/>
            <w:vAlign w:val="center"/>
          </w:tcPr>
          <w:p w14:paraId="52C54B4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Рихтер қау</w:t>
            </w:r>
          </w:p>
        </w:tc>
        <w:tc>
          <w:tcPr>
            <w:tcW w:w="1532" w:type="dxa"/>
            <w:vAlign w:val="center"/>
            <w:hideMark/>
          </w:tcPr>
          <w:p w14:paraId="75E5FF2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Poaceae</w:t>
            </w:r>
            <w:proofErr w:type="spellEnd"/>
          </w:p>
        </w:tc>
        <w:tc>
          <w:tcPr>
            <w:tcW w:w="992" w:type="dxa"/>
            <w:vAlign w:val="center"/>
            <w:hideMark/>
          </w:tcPr>
          <w:p w14:paraId="137AF1A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63" w:type="dxa"/>
            <w:vAlign w:val="center"/>
            <w:hideMark/>
          </w:tcPr>
          <w:p w14:paraId="6E96912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47" w:type="dxa"/>
            <w:vAlign w:val="center"/>
            <w:hideMark/>
          </w:tcPr>
          <w:p w14:paraId="214A6E9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2B6E92A8" w14:textId="77777777" w:rsidTr="00DF7F5A">
        <w:tc>
          <w:tcPr>
            <w:tcW w:w="346" w:type="dxa"/>
            <w:tcMar>
              <w:top w:w="15" w:type="dxa"/>
              <w:left w:w="0" w:type="dxa"/>
              <w:bottom w:w="15" w:type="dxa"/>
              <w:right w:w="15" w:type="dxa"/>
            </w:tcMar>
            <w:vAlign w:val="center"/>
            <w:hideMark/>
          </w:tcPr>
          <w:p w14:paraId="3B05040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4</w:t>
            </w:r>
          </w:p>
        </w:tc>
        <w:tc>
          <w:tcPr>
            <w:tcW w:w="2303" w:type="dxa"/>
            <w:vAlign w:val="center"/>
            <w:hideMark/>
          </w:tcPr>
          <w:p w14:paraId="4A791FB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Stipa sareptana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A.K. Becker</w:t>
            </w:r>
          </w:p>
        </w:tc>
        <w:tc>
          <w:tcPr>
            <w:tcW w:w="1910" w:type="dxa"/>
            <w:vAlign w:val="center"/>
          </w:tcPr>
          <w:p w14:paraId="23C39EA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Сарепт қау</w:t>
            </w:r>
          </w:p>
        </w:tc>
        <w:tc>
          <w:tcPr>
            <w:tcW w:w="1532" w:type="dxa"/>
            <w:vAlign w:val="center"/>
            <w:hideMark/>
          </w:tcPr>
          <w:p w14:paraId="22A961D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Poaceae</w:t>
            </w:r>
            <w:proofErr w:type="spellEnd"/>
          </w:p>
        </w:tc>
        <w:tc>
          <w:tcPr>
            <w:tcW w:w="992" w:type="dxa"/>
            <w:vAlign w:val="center"/>
            <w:hideMark/>
          </w:tcPr>
          <w:p w14:paraId="571AC59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63" w:type="dxa"/>
            <w:vAlign w:val="center"/>
            <w:hideMark/>
          </w:tcPr>
          <w:p w14:paraId="391B78A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47" w:type="dxa"/>
            <w:vAlign w:val="center"/>
            <w:hideMark/>
          </w:tcPr>
          <w:p w14:paraId="6DF0014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153840C6" w14:textId="77777777" w:rsidTr="00DF7F5A">
        <w:tc>
          <w:tcPr>
            <w:tcW w:w="346" w:type="dxa"/>
            <w:tcMar>
              <w:top w:w="15" w:type="dxa"/>
              <w:left w:w="0" w:type="dxa"/>
              <w:bottom w:w="15" w:type="dxa"/>
              <w:right w:w="15" w:type="dxa"/>
            </w:tcMar>
            <w:vAlign w:val="center"/>
            <w:hideMark/>
          </w:tcPr>
          <w:p w14:paraId="4BFD0CF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5</w:t>
            </w:r>
          </w:p>
        </w:tc>
        <w:tc>
          <w:tcPr>
            <w:tcW w:w="2303" w:type="dxa"/>
            <w:vAlign w:val="center"/>
            <w:hideMark/>
          </w:tcPr>
          <w:p w14:paraId="45E7936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Stipa lessingiana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Trin. &amp; Rupr.</w:t>
            </w:r>
          </w:p>
        </w:tc>
        <w:tc>
          <w:tcPr>
            <w:tcW w:w="1910" w:type="dxa"/>
            <w:vAlign w:val="center"/>
          </w:tcPr>
          <w:p w14:paraId="600EECA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Бетеге боз қау</w:t>
            </w:r>
          </w:p>
        </w:tc>
        <w:tc>
          <w:tcPr>
            <w:tcW w:w="1532" w:type="dxa"/>
            <w:vAlign w:val="center"/>
            <w:hideMark/>
          </w:tcPr>
          <w:p w14:paraId="37997D6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Poaceae</w:t>
            </w:r>
            <w:proofErr w:type="spellEnd"/>
          </w:p>
        </w:tc>
        <w:tc>
          <w:tcPr>
            <w:tcW w:w="992" w:type="dxa"/>
            <w:vAlign w:val="center"/>
            <w:hideMark/>
          </w:tcPr>
          <w:p w14:paraId="166D0E9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63" w:type="dxa"/>
            <w:vAlign w:val="center"/>
            <w:hideMark/>
          </w:tcPr>
          <w:p w14:paraId="70D4C05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47" w:type="dxa"/>
            <w:vAlign w:val="center"/>
            <w:hideMark/>
          </w:tcPr>
          <w:p w14:paraId="2CE2D5F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43D39990" w14:textId="77777777" w:rsidTr="00DF7F5A">
        <w:tc>
          <w:tcPr>
            <w:tcW w:w="346" w:type="dxa"/>
            <w:tcMar>
              <w:top w:w="15" w:type="dxa"/>
              <w:left w:w="0" w:type="dxa"/>
              <w:bottom w:w="15" w:type="dxa"/>
              <w:right w:w="15" w:type="dxa"/>
            </w:tcMar>
            <w:vAlign w:val="center"/>
            <w:hideMark/>
          </w:tcPr>
          <w:p w14:paraId="2A19BB0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6</w:t>
            </w:r>
          </w:p>
        </w:tc>
        <w:tc>
          <w:tcPr>
            <w:tcW w:w="2303" w:type="dxa"/>
            <w:vAlign w:val="center"/>
            <w:hideMark/>
          </w:tcPr>
          <w:p w14:paraId="3829DAB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Stipa hohenackeriana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Trin. &amp; Rupr.</w:t>
            </w:r>
          </w:p>
        </w:tc>
        <w:tc>
          <w:tcPr>
            <w:tcW w:w="1910" w:type="dxa"/>
            <w:vAlign w:val="center"/>
          </w:tcPr>
          <w:p w14:paraId="38B91F3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Гогенаккер қау</w:t>
            </w:r>
          </w:p>
        </w:tc>
        <w:tc>
          <w:tcPr>
            <w:tcW w:w="1532" w:type="dxa"/>
            <w:vAlign w:val="center"/>
            <w:hideMark/>
          </w:tcPr>
          <w:p w14:paraId="30EE337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Poaceae</w:t>
            </w:r>
            <w:proofErr w:type="spellEnd"/>
          </w:p>
        </w:tc>
        <w:tc>
          <w:tcPr>
            <w:tcW w:w="992" w:type="dxa"/>
            <w:vAlign w:val="center"/>
            <w:hideMark/>
          </w:tcPr>
          <w:p w14:paraId="3D38B9C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63" w:type="dxa"/>
            <w:vAlign w:val="center"/>
            <w:hideMark/>
          </w:tcPr>
          <w:p w14:paraId="443B58C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47" w:type="dxa"/>
            <w:vAlign w:val="center"/>
            <w:hideMark/>
          </w:tcPr>
          <w:p w14:paraId="33C9126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7C5570CE" w14:textId="77777777" w:rsidTr="00345E3E">
        <w:tc>
          <w:tcPr>
            <w:tcW w:w="346" w:type="dxa"/>
            <w:tcMar>
              <w:top w:w="15" w:type="dxa"/>
              <w:left w:w="0" w:type="dxa"/>
              <w:bottom w:w="15" w:type="dxa"/>
              <w:right w:w="15" w:type="dxa"/>
            </w:tcMar>
            <w:vAlign w:val="center"/>
            <w:hideMark/>
          </w:tcPr>
          <w:p w14:paraId="27B7003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7</w:t>
            </w:r>
          </w:p>
        </w:tc>
        <w:tc>
          <w:tcPr>
            <w:tcW w:w="2303" w:type="dxa"/>
            <w:shd w:val="clear" w:color="auto" w:fill="auto"/>
            <w:vAlign w:val="center"/>
            <w:hideMark/>
          </w:tcPr>
          <w:p w14:paraId="3290A5E2" w14:textId="77777777" w:rsidR="0061338E" w:rsidRPr="00345E3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345E3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Catabrosella humilis</w:t>
            </w:r>
            <w:r w:rsidRPr="00345E3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(M.Bieb.) Tzvelev</w:t>
            </w:r>
          </w:p>
        </w:tc>
        <w:tc>
          <w:tcPr>
            <w:tcW w:w="1910" w:type="dxa"/>
            <w:shd w:val="clear" w:color="auto" w:fill="auto"/>
            <w:vAlign w:val="center"/>
          </w:tcPr>
          <w:p w14:paraId="7238AFC2" w14:textId="77777777" w:rsidR="0061338E" w:rsidRPr="00345E3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345E3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Аласа катабросела</w:t>
            </w:r>
          </w:p>
        </w:tc>
        <w:tc>
          <w:tcPr>
            <w:tcW w:w="1532" w:type="dxa"/>
            <w:vAlign w:val="center"/>
            <w:hideMark/>
          </w:tcPr>
          <w:p w14:paraId="03BB8B7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Poaceae</w:t>
            </w:r>
            <w:proofErr w:type="spellEnd"/>
          </w:p>
        </w:tc>
        <w:tc>
          <w:tcPr>
            <w:tcW w:w="992" w:type="dxa"/>
            <w:vAlign w:val="center"/>
            <w:hideMark/>
          </w:tcPr>
          <w:p w14:paraId="4CE1C33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63" w:type="dxa"/>
            <w:vAlign w:val="center"/>
            <w:hideMark/>
          </w:tcPr>
          <w:p w14:paraId="0C0B32A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47" w:type="dxa"/>
            <w:vAlign w:val="center"/>
            <w:hideMark/>
          </w:tcPr>
          <w:p w14:paraId="24A22AE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70813E96" w14:textId="77777777" w:rsidTr="00DF7F5A">
        <w:tc>
          <w:tcPr>
            <w:tcW w:w="346" w:type="dxa"/>
            <w:tcMar>
              <w:top w:w="15" w:type="dxa"/>
              <w:left w:w="0" w:type="dxa"/>
              <w:bottom w:w="15" w:type="dxa"/>
              <w:right w:w="15" w:type="dxa"/>
            </w:tcMar>
            <w:vAlign w:val="center"/>
            <w:hideMark/>
          </w:tcPr>
          <w:p w14:paraId="74D57D3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8</w:t>
            </w:r>
          </w:p>
        </w:tc>
        <w:tc>
          <w:tcPr>
            <w:tcW w:w="2303" w:type="dxa"/>
            <w:vAlign w:val="center"/>
            <w:hideMark/>
          </w:tcPr>
          <w:p w14:paraId="3D31232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Bromus tectorum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w:t>
            </w:r>
          </w:p>
        </w:tc>
        <w:tc>
          <w:tcPr>
            <w:tcW w:w="1910" w:type="dxa"/>
            <w:vAlign w:val="center"/>
          </w:tcPr>
          <w:p w14:paraId="211EABB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Тарақбоз арпаған</w:t>
            </w:r>
          </w:p>
        </w:tc>
        <w:tc>
          <w:tcPr>
            <w:tcW w:w="1532" w:type="dxa"/>
            <w:vAlign w:val="center"/>
            <w:hideMark/>
          </w:tcPr>
          <w:p w14:paraId="30AD904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Poaceae</w:t>
            </w:r>
            <w:proofErr w:type="spellEnd"/>
          </w:p>
        </w:tc>
        <w:tc>
          <w:tcPr>
            <w:tcW w:w="992" w:type="dxa"/>
            <w:vAlign w:val="center"/>
            <w:hideMark/>
          </w:tcPr>
          <w:p w14:paraId="0D859C2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63" w:type="dxa"/>
            <w:vAlign w:val="center"/>
            <w:hideMark/>
          </w:tcPr>
          <w:p w14:paraId="59C3AD1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47" w:type="dxa"/>
            <w:vAlign w:val="center"/>
            <w:hideMark/>
          </w:tcPr>
          <w:p w14:paraId="42D495B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451EA050" w14:textId="77777777" w:rsidTr="00DF7F5A">
        <w:tc>
          <w:tcPr>
            <w:tcW w:w="346" w:type="dxa"/>
            <w:tcMar>
              <w:top w:w="15" w:type="dxa"/>
              <w:left w:w="0" w:type="dxa"/>
              <w:bottom w:w="15" w:type="dxa"/>
              <w:right w:w="15" w:type="dxa"/>
            </w:tcMar>
            <w:vAlign w:val="center"/>
            <w:hideMark/>
          </w:tcPr>
          <w:p w14:paraId="294AF2E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9</w:t>
            </w:r>
          </w:p>
        </w:tc>
        <w:tc>
          <w:tcPr>
            <w:tcW w:w="2303" w:type="dxa"/>
            <w:vAlign w:val="center"/>
            <w:hideMark/>
          </w:tcPr>
          <w:p w14:paraId="3B55963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Echinochloa crus-galli</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 P.Beauv.</w:t>
            </w:r>
          </w:p>
        </w:tc>
        <w:tc>
          <w:tcPr>
            <w:tcW w:w="1910" w:type="dxa"/>
            <w:vAlign w:val="center"/>
          </w:tcPr>
          <w:p w14:paraId="5D70469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Қарабас қонақ</w:t>
            </w:r>
          </w:p>
        </w:tc>
        <w:tc>
          <w:tcPr>
            <w:tcW w:w="1532" w:type="dxa"/>
            <w:vAlign w:val="center"/>
            <w:hideMark/>
          </w:tcPr>
          <w:p w14:paraId="375213A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Poaceae</w:t>
            </w:r>
            <w:proofErr w:type="spellEnd"/>
          </w:p>
        </w:tc>
        <w:tc>
          <w:tcPr>
            <w:tcW w:w="992" w:type="dxa"/>
            <w:vAlign w:val="center"/>
            <w:hideMark/>
          </w:tcPr>
          <w:p w14:paraId="62C9025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63" w:type="dxa"/>
            <w:vAlign w:val="center"/>
            <w:hideMark/>
          </w:tcPr>
          <w:p w14:paraId="546B126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47" w:type="dxa"/>
            <w:vAlign w:val="center"/>
            <w:hideMark/>
          </w:tcPr>
          <w:p w14:paraId="2AACE01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68A4C931" w14:textId="77777777" w:rsidTr="00DF7F5A">
        <w:tc>
          <w:tcPr>
            <w:tcW w:w="346" w:type="dxa"/>
            <w:tcMar>
              <w:top w:w="15" w:type="dxa"/>
              <w:left w:w="0" w:type="dxa"/>
              <w:bottom w:w="15" w:type="dxa"/>
              <w:right w:w="15" w:type="dxa"/>
            </w:tcMar>
            <w:vAlign w:val="center"/>
            <w:hideMark/>
          </w:tcPr>
          <w:p w14:paraId="42F8E67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10</w:t>
            </w:r>
          </w:p>
        </w:tc>
        <w:tc>
          <w:tcPr>
            <w:tcW w:w="2303" w:type="dxa"/>
            <w:vAlign w:val="center"/>
            <w:hideMark/>
          </w:tcPr>
          <w:p w14:paraId="61AF49E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Eragrostis minor</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Host</w:t>
            </w:r>
          </w:p>
        </w:tc>
        <w:tc>
          <w:tcPr>
            <w:tcW w:w="1910" w:type="dxa"/>
            <w:vAlign w:val="center"/>
          </w:tcPr>
          <w:p w14:paraId="1CB35D3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Кіші шитары</w:t>
            </w:r>
          </w:p>
        </w:tc>
        <w:tc>
          <w:tcPr>
            <w:tcW w:w="1532" w:type="dxa"/>
            <w:vAlign w:val="center"/>
            <w:hideMark/>
          </w:tcPr>
          <w:p w14:paraId="280AE9B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Poaceae</w:t>
            </w:r>
            <w:proofErr w:type="spellEnd"/>
          </w:p>
        </w:tc>
        <w:tc>
          <w:tcPr>
            <w:tcW w:w="992" w:type="dxa"/>
            <w:vAlign w:val="center"/>
            <w:hideMark/>
          </w:tcPr>
          <w:p w14:paraId="45B4947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63" w:type="dxa"/>
            <w:vAlign w:val="center"/>
            <w:hideMark/>
          </w:tcPr>
          <w:p w14:paraId="3BB0F05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47" w:type="dxa"/>
            <w:vAlign w:val="center"/>
            <w:hideMark/>
          </w:tcPr>
          <w:p w14:paraId="0E0172F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0D49E57E" w14:textId="77777777" w:rsidTr="00DF7F5A">
        <w:tc>
          <w:tcPr>
            <w:tcW w:w="346" w:type="dxa"/>
            <w:tcMar>
              <w:top w:w="15" w:type="dxa"/>
              <w:left w:w="0" w:type="dxa"/>
              <w:bottom w:w="15" w:type="dxa"/>
              <w:right w:w="15" w:type="dxa"/>
            </w:tcMar>
            <w:vAlign w:val="center"/>
            <w:hideMark/>
          </w:tcPr>
          <w:p w14:paraId="14C75DF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11</w:t>
            </w:r>
          </w:p>
        </w:tc>
        <w:tc>
          <w:tcPr>
            <w:tcW w:w="2303" w:type="dxa"/>
            <w:vAlign w:val="center"/>
            <w:hideMark/>
          </w:tcPr>
          <w:p w14:paraId="3F6D1F5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Aeluropus repens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(Desf.) Trin. ex Trin.</w:t>
            </w:r>
          </w:p>
        </w:tc>
        <w:tc>
          <w:tcPr>
            <w:tcW w:w="1910" w:type="dxa"/>
            <w:vAlign w:val="center"/>
          </w:tcPr>
          <w:p w14:paraId="5858B03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Жатаған сораң</w:t>
            </w:r>
          </w:p>
        </w:tc>
        <w:tc>
          <w:tcPr>
            <w:tcW w:w="1532" w:type="dxa"/>
            <w:vAlign w:val="center"/>
            <w:hideMark/>
          </w:tcPr>
          <w:p w14:paraId="5D6DE74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Poaceae</w:t>
            </w:r>
            <w:proofErr w:type="spellEnd"/>
          </w:p>
        </w:tc>
        <w:tc>
          <w:tcPr>
            <w:tcW w:w="992" w:type="dxa"/>
            <w:vAlign w:val="center"/>
            <w:hideMark/>
          </w:tcPr>
          <w:p w14:paraId="5C4D934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63" w:type="dxa"/>
            <w:vAlign w:val="center"/>
            <w:hideMark/>
          </w:tcPr>
          <w:p w14:paraId="271930B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47" w:type="dxa"/>
            <w:vAlign w:val="center"/>
            <w:hideMark/>
          </w:tcPr>
          <w:p w14:paraId="0C6EAF5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57DC713D" w14:textId="77777777" w:rsidTr="00DF7F5A">
        <w:tc>
          <w:tcPr>
            <w:tcW w:w="346" w:type="dxa"/>
            <w:tcMar>
              <w:top w:w="15" w:type="dxa"/>
              <w:left w:w="0" w:type="dxa"/>
              <w:bottom w:w="15" w:type="dxa"/>
              <w:right w:w="15" w:type="dxa"/>
            </w:tcMar>
            <w:vAlign w:val="center"/>
            <w:hideMark/>
          </w:tcPr>
          <w:p w14:paraId="66F5C56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12</w:t>
            </w:r>
          </w:p>
        </w:tc>
        <w:tc>
          <w:tcPr>
            <w:tcW w:w="2303" w:type="dxa"/>
            <w:vAlign w:val="center"/>
            <w:hideMark/>
          </w:tcPr>
          <w:p w14:paraId="7DA3B85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Aeluropus pungens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(M.Bieb.) K.Koch</w:t>
            </w:r>
          </w:p>
        </w:tc>
        <w:tc>
          <w:tcPr>
            <w:tcW w:w="1910" w:type="dxa"/>
            <w:vAlign w:val="center"/>
          </w:tcPr>
          <w:p w14:paraId="0CE3E85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Тікенді сораң</w:t>
            </w:r>
          </w:p>
        </w:tc>
        <w:tc>
          <w:tcPr>
            <w:tcW w:w="1532" w:type="dxa"/>
            <w:vAlign w:val="center"/>
            <w:hideMark/>
          </w:tcPr>
          <w:p w14:paraId="1E54A8C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Poaceae</w:t>
            </w:r>
            <w:proofErr w:type="spellEnd"/>
          </w:p>
        </w:tc>
        <w:tc>
          <w:tcPr>
            <w:tcW w:w="992" w:type="dxa"/>
            <w:vAlign w:val="center"/>
            <w:hideMark/>
          </w:tcPr>
          <w:p w14:paraId="30DB67A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63" w:type="dxa"/>
            <w:vAlign w:val="center"/>
            <w:hideMark/>
          </w:tcPr>
          <w:p w14:paraId="6C23721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47" w:type="dxa"/>
            <w:vAlign w:val="center"/>
            <w:hideMark/>
          </w:tcPr>
          <w:p w14:paraId="26DBC33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0E4FB156" w14:textId="77777777" w:rsidTr="00DF7F5A">
        <w:tc>
          <w:tcPr>
            <w:tcW w:w="346" w:type="dxa"/>
            <w:tcMar>
              <w:top w:w="15" w:type="dxa"/>
              <w:left w:w="0" w:type="dxa"/>
              <w:bottom w:w="15" w:type="dxa"/>
              <w:right w:w="15" w:type="dxa"/>
            </w:tcMar>
            <w:vAlign w:val="center"/>
            <w:hideMark/>
          </w:tcPr>
          <w:p w14:paraId="3EF118B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13</w:t>
            </w:r>
          </w:p>
        </w:tc>
        <w:tc>
          <w:tcPr>
            <w:tcW w:w="2303" w:type="dxa"/>
            <w:vAlign w:val="center"/>
            <w:hideMark/>
          </w:tcPr>
          <w:p w14:paraId="424DD90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Agropyron desertorum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(Fisch. ex Link) Schult.</w:t>
            </w:r>
          </w:p>
        </w:tc>
        <w:tc>
          <w:tcPr>
            <w:tcW w:w="1910" w:type="dxa"/>
            <w:vAlign w:val="center"/>
          </w:tcPr>
          <w:p w14:paraId="3F8AE1D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Жол еркек, Шөл бидайық</w:t>
            </w:r>
          </w:p>
        </w:tc>
        <w:tc>
          <w:tcPr>
            <w:tcW w:w="1532" w:type="dxa"/>
            <w:vAlign w:val="center"/>
            <w:hideMark/>
          </w:tcPr>
          <w:p w14:paraId="4E07C7B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Poaceae</w:t>
            </w:r>
            <w:proofErr w:type="spellEnd"/>
          </w:p>
        </w:tc>
        <w:tc>
          <w:tcPr>
            <w:tcW w:w="992" w:type="dxa"/>
            <w:vAlign w:val="center"/>
            <w:hideMark/>
          </w:tcPr>
          <w:p w14:paraId="1B853E3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63" w:type="dxa"/>
            <w:vAlign w:val="center"/>
            <w:hideMark/>
          </w:tcPr>
          <w:p w14:paraId="61B0F7E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47" w:type="dxa"/>
            <w:vAlign w:val="center"/>
            <w:hideMark/>
          </w:tcPr>
          <w:p w14:paraId="5D22778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52371922" w14:textId="77777777" w:rsidTr="00DF7F5A">
        <w:tc>
          <w:tcPr>
            <w:tcW w:w="346" w:type="dxa"/>
            <w:tcMar>
              <w:top w:w="15" w:type="dxa"/>
              <w:left w:w="0" w:type="dxa"/>
              <w:bottom w:w="15" w:type="dxa"/>
              <w:right w:w="15" w:type="dxa"/>
            </w:tcMar>
            <w:vAlign w:val="center"/>
            <w:hideMark/>
          </w:tcPr>
          <w:p w14:paraId="2252F46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14</w:t>
            </w:r>
          </w:p>
        </w:tc>
        <w:tc>
          <w:tcPr>
            <w:tcW w:w="2303" w:type="dxa"/>
            <w:vAlign w:val="center"/>
            <w:hideMark/>
          </w:tcPr>
          <w:p w14:paraId="6377DEA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Agropyron fragile</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(Roth) P.Candargy</w:t>
            </w:r>
          </w:p>
        </w:tc>
        <w:tc>
          <w:tcPr>
            <w:tcW w:w="1910" w:type="dxa"/>
            <w:vAlign w:val="center"/>
          </w:tcPr>
          <w:p w14:paraId="08A66DF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Құм еркек, Сібір бидайық</w:t>
            </w:r>
          </w:p>
        </w:tc>
        <w:tc>
          <w:tcPr>
            <w:tcW w:w="1532" w:type="dxa"/>
            <w:vAlign w:val="center"/>
            <w:hideMark/>
          </w:tcPr>
          <w:p w14:paraId="73D54B6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Poaceae</w:t>
            </w:r>
            <w:proofErr w:type="spellEnd"/>
          </w:p>
        </w:tc>
        <w:tc>
          <w:tcPr>
            <w:tcW w:w="992" w:type="dxa"/>
            <w:vAlign w:val="center"/>
            <w:hideMark/>
          </w:tcPr>
          <w:p w14:paraId="58BADB3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63" w:type="dxa"/>
            <w:vAlign w:val="center"/>
            <w:hideMark/>
          </w:tcPr>
          <w:p w14:paraId="13782EA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47" w:type="dxa"/>
            <w:vAlign w:val="center"/>
            <w:hideMark/>
          </w:tcPr>
          <w:p w14:paraId="04A1E76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5640C182" w14:textId="77777777" w:rsidTr="00DF7F5A">
        <w:tc>
          <w:tcPr>
            <w:tcW w:w="346" w:type="dxa"/>
            <w:tcMar>
              <w:top w:w="15" w:type="dxa"/>
              <w:left w:w="0" w:type="dxa"/>
              <w:bottom w:w="15" w:type="dxa"/>
              <w:right w:w="15" w:type="dxa"/>
            </w:tcMar>
            <w:vAlign w:val="center"/>
            <w:hideMark/>
          </w:tcPr>
          <w:p w14:paraId="26CC087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15</w:t>
            </w:r>
          </w:p>
        </w:tc>
        <w:tc>
          <w:tcPr>
            <w:tcW w:w="2303" w:type="dxa"/>
            <w:vAlign w:val="center"/>
            <w:hideMark/>
          </w:tcPr>
          <w:p w14:paraId="7C6D924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Secale silvestre</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Host</w:t>
            </w:r>
          </w:p>
        </w:tc>
        <w:tc>
          <w:tcPr>
            <w:tcW w:w="1910" w:type="dxa"/>
            <w:vAlign w:val="center"/>
          </w:tcPr>
          <w:p w14:paraId="1291677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Жабайы қарабидай</w:t>
            </w:r>
          </w:p>
        </w:tc>
        <w:tc>
          <w:tcPr>
            <w:tcW w:w="1532" w:type="dxa"/>
            <w:vAlign w:val="center"/>
            <w:hideMark/>
          </w:tcPr>
          <w:p w14:paraId="6F3BFB2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Poaceae</w:t>
            </w:r>
            <w:proofErr w:type="spellEnd"/>
          </w:p>
        </w:tc>
        <w:tc>
          <w:tcPr>
            <w:tcW w:w="992" w:type="dxa"/>
            <w:vAlign w:val="center"/>
            <w:hideMark/>
          </w:tcPr>
          <w:p w14:paraId="6B1EF1B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63" w:type="dxa"/>
            <w:vAlign w:val="center"/>
            <w:hideMark/>
          </w:tcPr>
          <w:p w14:paraId="1D2BDEB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47" w:type="dxa"/>
            <w:vAlign w:val="center"/>
            <w:hideMark/>
          </w:tcPr>
          <w:p w14:paraId="370BAEE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6E3C72E0" w14:textId="77777777" w:rsidTr="00DF7F5A">
        <w:tc>
          <w:tcPr>
            <w:tcW w:w="346" w:type="dxa"/>
            <w:tcMar>
              <w:top w:w="15" w:type="dxa"/>
              <w:left w:w="0" w:type="dxa"/>
              <w:bottom w:w="15" w:type="dxa"/>
              <w:right w:w="15" w:type="dxa"/>
            </w:tcMar>
            <w:vAlign w:val="center"/>
            <w:hideMark/>
          </w:tcPr>
          <w:p w14:paraId="0D4C74E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16</w:t>
            </w:r>
          </w:p>
        </w:tc>
        <w:tc>
          <w:tcPr>
            <w:tcW w:w="2303" w:type="dxa"/>
            <w:vAlign w:val="center"/>
            <w:hideMark/>
          </w:tcPr>
          <w:p w14:paraId="492E02E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Cynodon dactylon</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 Pers.</w:t>
            </w:r>
          </w:p>
        </w:tc>
        <w:tc>
          <w:tcPr>
            <w:tcW w:w="1910" w:type="dxa"/>
            <w:vAlign w:val="center"/>
          </w:tcPr>
          <w:p w14:paraId="0533611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Салалы қарашайыр</w:t>
            </w:r>
          </w:p>
        </w:tc>
        <w:tc>
          <w:tcPr>
            <w:tcW w:w="1532" w:type="dxa"/>
            <w:vAlign w:val="center"/>
            <w:hideMark/>
          </w:tcPr>
          <w:p w14:paraId="1F1FA5A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Poaceae</w:t>
            </w:r>
            <w:proofErr w:type="spellEnd"/>
          </w:p>
        </w:tc>
        <w:tc>
          <w:tcPr>
            <w:tcW w:w="992" w:type="dxa"/>
            <w:vAlign w:val="center"/>
            <w:hideMark/>
          </w:tcPr>
          <w:p w14:paraId="1C223D9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63" w:type="dxa"/>
            <w:vAlign w:val="center"/>
            <w:hideMark/>
          </w:tcPr>
          <w:p w14:paraId="68A1F92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47" w:type="dxa"/>
            <w:vAlign w:val="center"/>
            <w:hideMark/>
          </w:tcPr>
          <w:p w14:paraId="28E181C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57F1D901" w14:textId="77777777" w:rsidTr="00DF7F5A">
        <w:tc>
          <w:tcPr>
            <w:tcW w:w="346" w:type="dxa"/>
            <w:tcMar>
              <w:top w:w="15" w:type="dxa"/>
              <w:left w:w="0" w:type="dxa"/>
              <w:bottom w:w="15" w:type="dxa"/>
              <w:right w:w="15" w:type="dxa"/>
            </w:tcMar>
            <w:vAlign w:val="center"/>
            <w:hideMark/>
          </w:tcPr>
          <w:p w14:paraId="200FF56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17</w:t>
            </w:r>
          </w:p>
        </w:tc>
        <w:tc>
          <w:tcPr>
            <w:tcW w:w="2303" w:type="dxa"/>
            <w:vAlign w:val="center"/>
            <w:hideMark/>
          </w:tcPr>
          <w:p w14:paraId="1F47791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Crypsis aculeata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 Aiton</w:t>
            </w:r>
          </w:p>
        </w:tc>
        <w:tc>
          <w:tcPr>
            <w:tcW w:w="1910" w:type="dxa"/>
            <w:vAlign w:val="center"/>
          </w:tcPr>
          <w:p w14:paraId="13FE4CE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Тікенді қазоты</w:t>
            </w:r>
          </w:p>
        </w:tc>
        <w:tc>
          <w:tcPr>
            <w:tcW w:w="1532" w:type="dxa"/>
            <w:vAlign w:val="center"/>
            <w:hideMark/>
          </w:tcPr>
          <w:p w14:paraId="1DD97EC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Poaceae</w:t>
            </w:r>
            <w:proofErr w:type="spellEnd"/>
          </w:p>
        </w:tc>
        <w:tc>
          <w:tcPr>
            <w:tcW w:w="992" w:type="dxa"/>
            <w:vAlign w:val="center"/>
            <w:hideMark/>
          </w:tcPr>
          <w:p w14:paraId="3BE0927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63" w:type="dxa"/>
            <w:vAlign w:val="center"/>
            <w:hideMark/>
          </w:tcPr>
          <w:p w14:paraId="315FF61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47" w:type="dxa"/>
            <w:vAlign w:val="center"/>
            <w:hideMark/>
          </w:tcPr>
          <w:p w14:paraId="496F8FF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27F34EDE" w14:textId="77777777" w:rsidTr="00DF7F5A">
        <w:tc>
          <w:tcPr>
            <w:tcW w:w="346" w:type="dxa"/>
            <w:tcMar>
              <w:top w:w="15" w:type="dxa"/>
              <w:left w:w="0" w:type="dxa"/>
              <w:bottom w:w="15" w:type="dxa"/>
              <w:right w:w="15" w:type="dxa"/>
            </w:tcMar>
            <w:vAlign w:val="center"/>
            <w:hideMark/>
          </w:tcPr>
          <w:p w14:paraId="741EEE0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18</w:t>
            </w:r>
          </w:p>
        </w:tc>
        <w:tc>
          <w:tcPr>
            <w:tcW w:w="2303" w:type="dxa"/>
            <w:vAlign w:val="center"/>
            <w:hideMark/>
          </w:tcPr>
          <w:p w14:paraId="619D72C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Phragmites australis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(Cav.) Trin. ex Steud.</w:t>
            </w:r>
          </w:p>
        </w:tc>
        <w:tc>
          <w:tcPr>
            <w:tcW w:w="1910" w:type="dxa"/>
            <w:vAlign w:val="center"/>
          </w:tcPr>
          <w:p w14:paraId="7048409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Қамыс</w:t>
            </w:r>
          </w:p>
        </w:tc>
        <w:tc>
          <w:tcPr>
            <w:tcW w:w="1532" w:type="dxa"/>
            <w:vAlign w:val="center"/>
            <w:hideMark/>
          </w:tcPr>
          <w:p w14:paraId="1EE2989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Poaceae</w:t>
            </w:r>
            <w:proofErr w:type="spellEnd"/>
          </w:p>
        </w:tc>
        <w:tc>
          <w:tcPr>
            <w:tcW w:w="992" w:type="dxa"/>
            <w:vAlign w:val="center"/>
            <w:hideMark/>
          </w:tcPr>
          <w:p w14:paraId="76052B2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63" w:type="dxa"/>
            <w:vAlign w:val="center"/>
            <w:hideMark/>
          </w:tcPr>
          <w:p w14:paraId="3F56586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47" w:type="dxa"/>
            <w:vAlign w:val="center"/>
            <w:hideMark/>
          </w:tcPr>
          <w:p w14:paraId="6E8964F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bl>
    <w:p w14:paraId="3A773AA2" w14:textId="77777777" w:rsidR="00035DEF" w:rsidRDefault="00035DEF">
      <w:r>
        <w:br w:type="page"/>
      </w:r>
    </w:p>
    <w:p w14:paraId="2B79BD01" w14:textId="6154BCFD" w:rsidR="00035DEF" w:rsidRDefault="00035DEF">
      <w:r w:rsidRPr="00D55397">
        <w:rPr>
          <w:rStyle w:val="af0"/>
          <w:sz w:val="28"/>
          <w:szCs w:val="28"/>
        </w:rPr>
        <w:lastRenderedPageBreak/>
        <w:t xml:space="preserve">Кесте </w:t>
      </w:r>
      <w:r>
        <w:rPr>
          <w:rStyle w:val="af0"/>
          <w:sz w:val="28"/>
          <w:szCs w:val="28"/>
        </w:rPr>
        <w:t>11</w:t>
      </w:r>
      <w:r w:rsidRPr="00D55397">
        <w:rPr>
          <w:rStyle w:val="af0"/>
          <w:sz w:val="28"/>
          <w:szCs w:val="28"/>
        </w:rPr>
        <w:t xml:space="preserve"> –</w:t>
      </w:r>
      <w:r>
        <w:rPr>
          <w:rStyle w:val="af0"/>
          <w:sz w:val="28"/>
          <w:szCs w:val="28"/>
        </w:rPr>
        <w:t xml:space="preserve"> жалғасы</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346"/>
        <w:gridCol w:w="2303"/>
        <w:gridCol w:w="1910"/>
        <w:gridCol w:w="1532"/>
        <w:gridCol w:w="992"/>
        <w:gridCol w:w="1163"/>
        <w:gridCol w:w="12"/>
        <w:gridCol w:w="1235"/>
      </w:tblGrid>
      <w:tr w:rsidR="0061338E" w:rsidRPr="0061338E" w14:paraId="6A18A44A" w14:textId="77777777" w:rsidTr="00DF7F5A">
        <w:tc>
          <w:tcPr>
            <w:tcW w:w="346" w:type="dxa"/>
            <w:tcMar>
              <w:top w:w="15" w:type="dxa"/>
              <w:left w:w="0" w:type="dxa"/>
              <w:bottom w:w="15" w:type="dxa"/>
              <w:right w:w="15" w:type="dxa"/>
            </w:tcMar>
            <w:vAlign w:val="center"/>
            <w:hideMark/>
          </w:tcPr>
          <w:p w14:paraId="3C256D4B" w14:textId="0D66C3EE"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19</w:t>
            </w:r>
          </w:p>
        </w:tc>
        <w:tc>
          <w:tcPr>
            <w:tcW w:w="2303" w:type="dxa"/>
            <w:vAlign w:val="center"/>
            <w:hideMark/>
          </w:tcPr>
          <w:p w14:paraId="02DEBD8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Aristida pennata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Trin.</w:t>
            </w:r>
          </w:p>
        </w:tc>
        <w:tc>
          <w:tcPr>
            <w:tcW w:w="1910" w:type="dxa"/>
            <w:vAlign w:val="center"/>
          </w:tcPr>
          <w:p w14:paraId="3618968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Ақ селеу</w:t>
            </w:r>
          </w:p>
        </w:tc>
        <w:tc>
          <w:tcPr>
            <w:tcW w:w="1532" w:type="dxa"/>
            <w:vAlign w:val="center"/>
            <w:hideMark/>
          </w:tcPr>
          <w:p w14:paraId="6853169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Poaceae</w:t>
            </w:r>
            <w:proofErr w:type="spellEnd"/>
          </w:p>
        </w:tc>
        <w:tc>
          <w:tcPr>
            <w:tcW w:w="992" w:type="dxa"/>
            <w:vAlign w:val="center"/>
            <w:hideMark/>
          </w:tcPr>
          <w:p w14:paraId="5696075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63" w:type="dxa"/>
            <w:vAlign w:val="center"/>
            <w:hideMark/>
          </w:tcPr>
          <w:p w14:paraId="54A3FA0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47" w:type="dxa"/>
            <w:gridSpan w:val="2"/>
            <w:vAlign w:val="center"/>
            <w:hideMark/>
          </w:tcPr>
          <w:p w14:paraId="31BAE60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64227033" w14:textId="77777777" w:rsidTr="00DF7F5A">
        <w:tc>
          <w:tcPr>
            <w:tcW w:w="346" w:type="dxa"/>
            <w:tcMar>
              <w:top w:w="15" w:type="dxa"/>
              <w:left w:w="0" w:type="dxa"/>
              <w:bottom w:w="15" w:type="dxa"/>
              <w:right w:w="15" w:type="dxa"/>
            </w:tcMar>
            <w:vAlign w:val="center"/>
            <w:hideMark/>
          </w:tcPr>
          <w:p w14:paraId="4E6398B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20</w:t>
            </w:r>
          </w:p>
        </w:tc>
        <w:tc>
          <w:tcPr>
            <w:tcW w:w="2303" w:type="dxa"/>
            <w:shd w:val="clear" w:color="auto" w:fill="auto"/>
            <w:vAlign w:val="center"/>
            <w:hideMark/>
          </w:tcPr>
          <w:p w14:paraId="5DE6FC5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Achnatherum splendens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(Trin.) Nevski</w:t>
            </w:r>
          </w:p>
        </w:tc>
        <w:tc>
          <w:tcPr>
            <w:tcW w:w="1910" w:type="dxa"/>
            <w:shd w:val="clear" w:color="auto" w:fill="auto"/>
            <w:vAlign w:val="center"/>
          </w:tcPr>
          <w:p w14:paraId="016BC7F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Ақ ший</w:t>
            </w:r>
          </w:p>
        </w:tc>
        <w:tc>
          <w:tcPr>
            <w:tcW w:w="1532" w:type="dxa"/>
            <w:vAlign w:val="center"/>
            <w:hideMark/>
          </w:tcPr>
          <w:p w14:paraId="1EE2015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Poaceae</w:t>
            </w:r>
            <w:proofErr w:type="spellEnd"/>
          </w:p>
        </w:tc>
        <w:tc>
          <w:tcPr>
            <w:tcW w:w="992" w:type="dxa"/>
            <w:vAlign w:val="center"/>
            <w:hideMark/>
          </w:tcPr>
          <w:p w14:paraId="5F5AB84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63" w:type="dxa"/>
            <w:vAlign w:val="center"/>
            <w:hideMark/>
          </w:tcPr>
          <w:p w14:paraId="365B83C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47" w:type="dxa"/>
            <w:gridSpan w:val="2"/>
            <w:vAlign w:val="center"/>
            <w:hideMark/>
          </w:tcPr>
          <w:p w14:paraId="6FDBF3B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3BC7557C" w14:textId="77777777" w:rsidTr="00DF7F5A">
        <w:tc>
          <w:tcPr>
            <w:tcW w:w="346" w:type="dxa"/>
            <w:tcMar>
              <w:top w:w="15" w:type="dxa"/>
              <w:left w:w="0" w:type="dxa"/>
              <w:bottom w:w="15" w:type="dxa"/>
              <w:right w:w="15" w:type="dxa"/>
            </w:tcMar>
            <w:vAlign w:val="center"/>
            <w:hideMark/>
          </w:tcPr>
          <w:p w14:paraId="18374CF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21</w:t>
            </w:r>
          </w:p>
        </w:tc>
        <w:tc>
          <w:tcPr>
            <w:tcW w:w="2303" w:type="dxa"/>
            <w:shd w:val="clear" w:color="auto" w:fill="auto"/>
            <w:vAlign w:val="center"/>
            <w:hideMark/>
          </w:tcPr>
          <w:p w14:paraId="1C8F690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Setaria pumila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(Poir.) Roem. &amp; Schult.</w:t>
            </w:r>
          </w:p>
        </w:tc>
        <w:tc>
          <w:tcPr>
            <w:tcW w:w="1910" w:type="dxa"/>
            <w:shd w:val="clear" w:color="auto" w:fill="auto"/>
            <w:vAlign w:val="center"/>
          </w:tcPr>
          <w:p w14:paraId="44BE1E1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Аласа итқонақ</w:t>
            </w:r>
          </w:p>
        </w:tc>
        <w:tc>
          <w:tcPr>
            <w:tcW w:w="1532" w:type="dxa"/>
            <w:vAlign w:val="center"/>
            <w:hideMark/>
          </w:tcPr>
          <w:p w14:paraId="4C94662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Poaceae</w:t>
            </w:r>
            <w:proofErr w:type="spellEnd"/>
          </w:p>
        </w:tc>
        <w:tc>
          <w:tcPr>
            <w:tcW w:w="992" w:type="dxa"/>
            <w:vAlign w:val="center"/>
            <w:hideMark/>
          </w:tcPr>
          <w:p w14:paraId="742039F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63" w:type="dxa"/>
            <w:vAlign w:val="center"/>
            <w:hideMark/>
          </w:tcPr>
          <w:p w14:paraId="135D8BD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47" w:type="dxa"/>
            <w:gridSpan w:val="2"/>
            <w:vAlign w:val="center"/>
            <w:hideMark/>
          </w:tcPr>
          <w:p w14:paraId="06CB2E9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540DF382" w14:textId="77777777" w:rsidTr="00DF7F5A">
        <w:tc>
          <w:tcPr>
            <w:tcW w:w="346" w:type="dxa"/>
            <w:tcMar>
              <w:top w:w="15" w:type="dxa"/>
              <w:left w:w="0" w:type="dxa"/>
              <w:bottom w:w="15" w:type="dxa"/>
              <w:right w:w="15" w:type="dxa"/>
            </w:tcMar>
            <w:vAlign w:val="center"/>
            <w:hideMark/>
          </w:tcPr>
          <w:p w14:paraId="69274ED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22</w:t>
            </w:r>
          </w:p>
        </w:tc>
        <w:tc>
          <w:tcPr>
            <w:tcW w:w="2303" w:type="dxa"/>
            <w:vAlign w:val="center"/>
            <w:hideMark/>
          </w:tcPr>
          <w:p w14:paraId="24084AF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Hordeum bogdanii</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Wilensky</w:t>
            </w:r>
          </w:p>
        </w:tc>
        <w:tc>
          <w:tcPr>
            <w:tcW w:w="1910" w:type="dxa"/>
            <w:vAlign w:val="center"/>
          </w:tcPr>
          <w:p w14:paraId="6D3012A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Богдан арпасы</w:t>
            </w:r>
          </w:p>
        </w:tc>
        <w:tc>
          <w:tcPr>
            <w:tcW w:w="1532" w:type="dxa"/>
            <w:vAlign w:val="center"/>
            <w:hideMark/>
          </w:tcPr>
          <w:p w14:paraId="6847C03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Poaceae</w:t>
            </w:r>
            <w:proofErr w:type="spellEnd"/>
          </w:p>
        </w:tc>
        <w:tc>
          <w:tcPr>
            <w:tcW w:w="992" w:type="dxa"/>
            <w:vAlign w:val="center"/>
            <w:hideMark/>
          </w:tcPr>
          <w:p w14:paraId="23A5150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63" w:type="dxa"/>
            <w:vAlign w:val="center"/>
            <w:hideMark/>
          </w:tcPr>
          <w:p w14:paraId="0F23B53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47" w:type="dxa"/>
            <w:gridSpan w:val="2"/>
            <w:vAlign w:val="center"/>
            <w:hideMark/>
          </w:tcPr>
          <w:p w14:paraId="67EB970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29B299CE" w14:textId="77777777" w:rsidTr="00DF7F5A">
        <w:tc>
          <w:tcPr>
            <w:tcW w:w="346" w:type="dxa"/>
            <w:tcMar>
              <w:top w:w="15" w:type="dxa"/>
              <w:left w:w="0" w:type="dxa"/>
              <w:bottom w:w="15" w:type="dxa"/>
              <w:right w:w="15" w:type="dxa"/>
            </w:tcMar>
            <w:vAlign w:val="center"/>
            <w:hideMark/>
          </w:tcPr>
          <w:p w14:paraId="3643A7C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23</w:t>
            </w:r>
          </w:p>
        </w:tc>
        <w:tc>
          <w:tcPr>
            <w:tcW w:w="2303" w:type="dxa"/>
            <w:vAlign w:val="center"/>
            <w:hideMark/>
          </w:tcPr>
          <w:p w14:paraId="5C8775A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Bolboschoenus maritimus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 Palla</w:t>
            </w:r>
          </w:p>
        </w:tc>
        <w:tc>
          <w:tcPr>
            <w:tcW w:w="1910" w:type="dxa"/>
            <w:vAlign w:val="center"/>
          </w:tcPr>
          <w:p w14:paraId="53BA2A2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Теңіз түйнекөлең</w:t>
            </w:r>
          </w:p>
        </w:tc>
        <w:tc>
          <w:tcPr>
            <w:tcW w:w="1532" w:type="dxa"/>
            <w:vAlign w:val="center"/>
            <w:hideMark/>
          </w:tcPr>
          <w:p w14:paraId="27F06F9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Cyperaceae</w:t>
            </w:r>
            <w:proofErr w:type="spellEnd"/>
          </w:p>
        </w:tc>
        <w:tc>
          <w:tcPr>
            <w:tcW w:w="992" w:type="dxa"/>
            <w:vAlign w:val="center"/>
            <w:hideMark/>
          </w:tcPr>
          <w:p w14:paraId="4DF4CD2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gridSpan w:val="2"/>
            <w:vAlign w:val="center"/>
            <w:hideMark/>
          </w:tcPr>
          <w:p w14:paraId="436EB22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08B52E0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07297E0D" w14:textId="77777777" w:rsidTr="00DF7F5A">
        <w:tc>
          <w:tcPr>
            <w:tcW w:w="346" w:type="dxa"/>
            <w:tcMar>
              <w:top w:w="15" w:type="dxa"/>
              <w:left w:w="0" w:type="dxa"/>
              <w:bottom w:w="15" w:type="dxa"/>
              <w:right w:w="15" w:type="dxa"/>
            </w:tcMar>
            <w:vAlign w:val="center"/>
            <w:hideMark/>
          </w:tcPr>
          <w:p w14:paraId="43C34B9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24</w:t>
            </w:r>
          </w:p>
        </w:tc>
        <w:tc>
          <w:tcPr>
            <w:tcW w:w="2303" w:type="dxa"/>
            <w:vAlign w:val="center"/>
            <w:hideMark/>
          </w:tcPr>
          <w:p w14:paraId="36373B2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Carex pachystylis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J.Gay</w:t>
            </w:r>
          </w:p>
        </w:tc>
        <w:tc>
          <w:tcPr>
            <w:tcW w:w="1910" w:type="dxa"/>
            <w:vAlign w:val="center"/>
          </w:tcPr>
          <w:p w14:paraId="7FE4ADC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Толық қиякөлең</w:t>
            </w:r>
          </w:p>
        </w:tc>
        <w:tc>
          <w:tcPr>
            <w:tcW w:w="1532" w:type="dxa"/>
            <w:vAlign w:val="center"/>
            <w:hideMark/>
          </w:tcPr>
          <w:p w14:paraId="02EB224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Cyperaceae</w:t>
            </w:r>
            <w:proofErr w:type="spellEnd"/>
          </w:p>
        </w:tc>
        <w:tc>
          <w:tcPr>
            <w:tcW w:w="992" w:type="dxa"/>
            <w:vAlign w:val="center"/>
            <w:hideMark/>
          </w:tcPr>
          <w:p w14:paraId="118FC59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gridSpan w:val="2"/>
            <w:vAlign w:val="center"/>
            <w:hideMark/>
          </w:tcPr>
          <w:p w14:paraId="539C98C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399E40D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5106014E" w14:textId="77777777" w:rsidTr="00DF7F5A">
        <w:tc>
          <w:tcPr>
            <w:tcW w:w="346" w:type="dxa"/>
            <w:tcMar>
              <w:top w:w="15" w:type="dxa"/>
              <w:left w:w="0" w:type="dxa"/>
              <w:bottom w:w="15" w:type="dxa"/>
              <w:right w:w="15" w:type="dxa"/>
            </w:tcMar>
            <w:vAlign w:val="center"/>
            <w:hideMark/>
          </w:tcPr>
          <w:p w14:paraId="5DD5705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25</w:t>
            </w:r>
          </w:p>
        </w:tc>
        <w:tc>
          <w:tcPr>
            <w:tcW w:w="2303" w:type="dxa"/>
            <w:vAlign w:val="center"/>
            <w:hideMark/>
          </w:tcPr>
          <w:p w14:paraId="6042CB1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Carex physodes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M.Bieb.</w:t>
            </w:r>
          </w:p>
        </w:tc>
        <w:tc>
          <w:tcPr>
            <w:tcW w:w="1910" w:type="dxa"/>
            <w:vAlign w:val="center"/>
          </w:tcPr>
          <w:p w14:paraId="7D75E7E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Үрмежеміс қиякөлең</w:t>
            </w:r>
          </w:p>
        </w:tc>
        <w:tc>
          <w:tcPr>
            <w:tcW w:w="1532" w:type="dxa"/>
            <w:vAlign w:val="center"/>
            <w:hideMark/>
          </w:tcPr>
          <w:p w14:paraId="2F4E6BC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Cyperaceae</w:t>
            </w:r>
            <w:proofErr w:type="spellEnd"/>
          </w:p>
        </w:tc>
        <w:tc>
          <w:tcPr>
            <w:tcW w:w="992" w:type="dxa"/>
            <w:vAlign w:val="center"/>
            <w:hideMark/>
          </w:tcPr>
          <w:p w14:paraId="6E886EB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gridSpan w:val="2"/>
            <w:vAlign w:val="center"/>
            <w:hideMark/>
          </w:tcPr>
          <w:p w14:paraId="030BD3F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77CEBBC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70C6322E" w14:textId="77777777" w:rsidTr="00DF7F5A">
        <w:tc>
          <w:tcPr>
            <w:tcW w:w="346" w:type="dxa"/>
            <w:tcMar>
              <w:top w:w="15" w:type="dxa"/>
              <w:left w:w="0" w:type="dxa"/>
              <w:bottom w:w="15" w:type="dxa"/>
              <w:right w:w="15" w:type="dxa"/>
            </w:tcMar>
            <w:vAlign w:val="center"/>
            <w:hideMark/>
          </w:tcPr>
          <w:p w14:paraId="6E6CF99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26</w:t>
            </w:r>
          </w:p>
        </w:tc>
        <w:tc>
          <w:tcPr>
            <w:tcW w:w="2303" w:type="dxa"/>
            <w:vAlign w:val="center"/>
            <w:hideMark/>
          </w:tcPr>
          <w:p w14:paraId="65B09B3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Juncus gerardii</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Loisel.</w:t>
            </w:r>
          </w:p>
        </w:tc>
        <w:tc>
          <w:tcPr>
            <w:tcW w:w="1910" w:type="dxa"/>
            <w:vAlign w:val="center"/>
          </w:tcPr>
          <w:p w14:paraId="433F094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Жерар елекшөбі</w:t>
            </w:r>
          </w:p>
        </w:tc>
        <w:tc>
          <w:tcPr>
            <w:tcW w:w="1532" w:type="dxa"/>
            <w:vAlign w:val="center"/>
            <w:hideMark/>
          </w:tcPr>
          <w:p w14:paraId="6454F95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Juncaceae</w:t>
            </w:r>
            <w:proofErr w:type="spellEnd"/>
          </w:p>
        </w:tc>
        <w:tc>
          <w:tcPr>
            <w:tcW w:w="992" w:type="dxa"/>
            <w:vAlign w:val="center"/>
            <w:hideMark/>
          </w:tcPr>
          <w:p w14:paraId="2AEF1A3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gridSpan w:val="2"/>
            <w:vAlign w:val="center"/>
            <w:hideMark/>
          </w:tcPr>
          <w:p w14:paraId="31CD50A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2C9BD1A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43E3E36B" w14:textId="77777777" w:rsidTr="00DF7F5A">
        <w:tc>
          <w:tcPr>
            <w:tcW w:w="346" w:type="dxa"/>
            <w:tcMar>
              <w:top w:w="15" w:type="dxa"/>
              <w:left w:w="0" w:type="dxa"/>
              <w:bottom w:w="15" w:type="dxa"/>
              <w:right w:w="15" w:type="dxa"/>
            </w:tcMar>
            <w:vAlign w:val="center"/>
            <w:hideMark/>
          </w:tcPr>
          <w:p w14:paraId="7E7FF1F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27</w:t>
            </w:r>
          </w:p>
        </w:tc>
        <w:tc>
          <w:tcPr>
            <w:tcW w:w="2303" w:type="dxa"/>
            <w:vAlign w:val="center"/>
            <w:hideMark/>
          </w:tcPr>
          <w:p w14:paraId="0D736AA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Allium coeruleum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Pall.</w:t>
            </w:r>
          </w:p>
        </w:tc>
        <w:tc>
          <w:tcPr>
            <w:tcW w:w="1910" w:type="dxa"/>
            <w:vAlign w:val="center"/>
          </w:tcPr>
          <w:p w14:paraId="1FD03AC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Көкжасыл жуасы</w:t>
            </w:r>
          </w:p>
        </w:tc>
        <w:tc>
          <w:tcPr>
            <w:tcW w:w="1532" w:type="dxa"/>
            <w:vAlign w:val="center"/>
            <w:hideMark/>
          </w:tcPr>
          <w:p w14:paraId="126AB1A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Amaryllidaceae</w:t>
            </w:r>
            <w:proofErr w:type="spellEnd"/>
          </w:p>
        </w:tc>
        <w:tc>
          <w:tcPr>
            <w:tcW w:w="992" w:type="dxa"/>
            <w:vAlign w:val="center"/>
            <w:hideMark/>
          </w:tcPr>
          <w:p w14:paraId="222E9F6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gridSpan w:val="2"/>
            <w:vAlign w:val="center"/>
            <w:hideMark/>
          </w:tcPr>
          <w:p w14:paraId="71A5E15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03C1FBC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66FFA52F" w14:textId="77777777" w:rsidTr="00DF7F5A">
        <w:tc>
          <w:tcPr>
            <w:tcW w:w="346" w:type="dxa"/>
            <w:tcMar>
              <w:top w:w="15" w:type="dxa"/>
              <w:left w:w="0" w:type="dxa"/>
              <w:bottom w:w="15" w:type="dxa"/>
              <w:right w:w="15" w:type="dxa"/>
            </w:tcMar>
            <w:vAlign w:val="center"/>
            <w:hideMark/>
          </w:tcPr>
          <w:p w14:paraId="1898649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28</w:t>
            </w:r>
          </w:p>
        </w:tc>
        <w:tc>
          <w:tcPr>
            <w:tcW w:w="2303" w:type="dxa"/>
            <w:vAlign w:val="center"/>
            <w:hideMark/>
          </w:tcPr>
          <w:p w14:paraId="29573A0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Allium iliense</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Regel</w:t>
            </w:r>
          </w:p>
        </w:tc>
        <w:tc>
          <w:tcPr>
            <w:tcW w:w="1910" w:type="dxa"/>
            <w:vAlign w:val="center"/>
          </w:tcPr>
          <w:p w14:paraId="125A54E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Іле жуасы</w:t>
            </w:r>
          </w:p>
        </w:tc>
        <w:tc>
          <w:tcPr>
            <w:tcW w:w="1532" w:type="dxa"/>
            <w:vAlign w:val="center"/>
            <w:hideMark/>
          </w:tcPr>
          <w:p w14:paraId="2E78998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Amaryllidaceae</w:t>
            </w:r>
            <w:proofErr w:type="spellEnd"/>
          </w:p>
        </w:tc>
        <w:tc>
          <w:tcPr>
            <w:tcW w:w="992" w:type="dxa"/>
            <w:vAlign w:val="center"/>
            <w:hideMark/>
          </w:tcPr>
          <w:p w14:paraId="63A7C2C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gridSpan w:val="2"/>
            <w:vAlign w:val="center"/>
            <w:hideMark/>
          </w:tcPr>
          <w:p w14:paraId="35E88FE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35E6816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46DA646F" w14:textId="77777777" w:rsidTr="00DF7F5A">
        <w:tc>
          <w:tcPr>
            <w:tcW w:w="346" w:type="dxa"/>
            <w:tcMar>
              <w:top w:w="15" w:type="dxa"/>
              <w:left w:w="0" w:type="dxa"/>
              <w:bottom w:w="15" w:type="dxa"/>
              <w:right w:w="15" w:type="dxa"/>
            </w:tcMar>
            <w:vAlign w:val="center"/>
            <w:hideMark/>
          </w:tcPr>
          <w:p w14:paraId="7870E89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29</w:t>
            </w:r>
          </w:p>
        </w:tc>
        <w:tc>
          <w:tcPr>
            <w:tcW w:w="2303" w:type="dxa"/>
            <w:vAlign w:val="center"/>
            <w:hideMark/>
          </w:tcPr>
          <w:p w14:paraId="1E97037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Allium schubertii</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Zucc.</w:t>
            </w:r>
          </w:p>
        </w:tc>
        <w:tc>
          <w:tcPr>
            <w:tcW w:w="1910" w:type="dxa"/>
            <w:vAlign w:val="center"/>
          </w:tcPr>
          <w:p w14:paraId="226D427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Шуберт жуасы</w:t>
            </w:r>
          </w:p>
        </w:tc>
        <w:tc>
          <w:tcPr>
            <w:tcW w:w="1532" w:type="dxa"/>
            <w:vAlign w:val="center"/>
            <w:hideMark/>
          </w:tcPr>
          <w:p w14:paraId="549B1B8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Amaryllidaceae</w:t>
            </w:r>
            <w:proofErr w:type="spellEnd"/>
          </w:p>
        </w:tc>
        <w:tc>
          <w:tcPr>
            <w:tcW w:w="992" w:type="dxa"/>
            <w:vAlign w:val="center"/>
            <w:hideMark/>
          </w:tcPr>
          <w:p w14:paraId="5D7BFD8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gridSpan w:val="2"/>
            <w:vAlign w:val="center"/>
            <w:hideMark/>
          </w:tcPr>
          <w:p w14:paraId="78B93A8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7507C9E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689F1E3D" w14:textId="77777777" w:rsidTr="00DF7F5A">
        <w:tc>
          <w:tcPr>
            <w:tcW w:w="346" w:type="dxa"/>
            <w:tcMar>
              <w:top w:w="15" w:type="dxa"/>
              <w:left w:w="0" w:type="dxa"/>
              <w:bottom w:w="15" w:type="dxa"/>
              <w:right w:w="15" w:type="dxa"/>
            </w:tcMar>
            <w:vAlign w:val="center"/>
            <w:hideMark/>
          </w:tcPr>
          <w:p w14:paraId="434BE05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30</w:t>
            </w:r>
          </w:p>
        </w:tc>
        <w:tc>
          <w:tcPr>
            <w:tcW w:w="2303" w:type="dxa"/>
            <w:vAlign w:val="center"/>
            <w:hideMark/>
          </w:tcPr>
          <w:p w14:paraId="50EA90F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Tulipa buhseana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Boiss.</w:t>
            </w:r>
          </w:p>
        </w:tc>
        <w:tc>
          <w:tcPr>
            <w:tcW w:w="1910" w:type="dxa"/>
            <w:vAlign w:val="center"/>
          </w:tcPr>
          <w:p w14:paraId="51C9583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Вузов қызғалдағы</w:t>
            </w:r>
          </w:p>
        </w:tc>
        <w:tc>
          <w:tcPr>
            <w:tcW w:w="1532" w:type="dxa"/>
            <w:vAlign w:val="center"/>
            <w:hideMark/>
          </w:tcPr>
          <w:p w14:paraId="344AC83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Liliaceae</w:t>
            </w:r>
            <w:proofErr w:type="spellEnd"/>
          </w:p>
        </w:tc>
        <w:tc>
          <w:tcPr>
            <w:tcW w:w="992" w:type="dxa"/>
            <w:vAlign w:val="center"/>
            <w:hideMark/>
          </w:tcPr>
          <w:p w14:paraId="33EFDEB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gridSpan w:val="2"/>
            <w:vAlign w:val="center"/>
            <w:hideMark/>
          </w:tcPr>
          <w:p w14:paraId="143EF7A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4EB09DB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3F414B75" w14:textId="77777777" w:rsidTr="00DF7F5A">
        <w:tc>
          <w:tcPr>
            <w:tcW w:w="346" w:type="dxa"/>
            <w:tcMar>
              <w:top w:w="15" w:type="dxa"/>
              <w:left w:w="0" w:type="dxa"/>
              <w:bottom w:w="15" w:type="dxa"/>
              <w:right w:w="15" w:type="dxa"/>
            </w:tcMar>
            <w:vAlign w:val="center"/>
            <w:hideMark/>
          </w:tcPr>
          <w:p w14:paraId="3B58032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31</w:t>
            </w:r>
          </w:p>
        </w:tc>
        <w:tc>
          <w:tcPr>
            <w:tcW w:w="2303" w:type="dxa"/>
            <w:vAlign w:val="center"/>
            <w:hideMark/>
          </w:tcPr>
          <w:p w14:paraId="3A7E6FD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Eremurus anisopterus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(Kar. &amp; Kir.) Regel</w:t>
            </w:r>
          </w:p>
        </w:tc>
        <w:tc>
          <w:tcPr>
            <w:tcW w:w="1910" w:type="dxa"/>
            <w:vAlign w:val="center"/>
          </w:tcPr>
          <w:p w14:paraId="1F96A36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Қанат дән шырыш</w:t>
            </w:r>
          </w:p>
        </w:tc>
        <w:tc>
          <w:tcPr>
            <w:tcW w:w="1532" w:type="dxa"/>
            <w:vAlign w:val="center"/>
            <w:hideMark/>
          </w:tcPr>
          <w:p w14:paraId="710703F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Asphodelaceae</w:t>
            </w:r>
            <w:proofErr w:type="spellEnd"/>
          </w:p>
        </w:tc>
        <w:tc>
          <w:tcPr>
            <w:tcW w:w="992" w:type="dxa"/>
            <w:vAlign w:val="center"/>
            <w:hideMark/>
          </w:tcPr>
          <w:p w14:paraId="352F6C3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gridSpan w:val="2"/>
            <w:vAlign w:val="center"/>
            <w:hideMark/>
          </w:tcPr>
          <w:p w14:paraId="7756C22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56636C5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1982E9A1" w14:textId="77777777" w:rsidTr="00DF7F5A">
        <w:tc>
          <w:tcPr>
            <w:tcW w:w="346" w:type="dxa"/>
            <w:tcMar>
              <w:top w:w="15" w:type="dxa"/>
              <w:left w:w="0" w:type="dxa"/>
              <w:bottom w:w="15" w:type="dxa"/>
              <w:right w:w="15" w:type="dxa"/>
            </w:tcMar>
            <w:vAlign w:val="center"/>
            <w:hideMark/>
          </w:tcPr>
          <w:p w14:paraId="46F8A44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32</w:t>
            </w:r>
          </w:p>
        </w:tc>
        <w:tc>
          <w:tcPr>
            <w:tcW w:w="2303" w:type="dxa"/>
            <w:vAlign w:val="center"/>
            <w:hideMark/>
          </w:tcPr>
          <w:p w14:paraId="4BC2999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Populus diversifolia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Schrenk</w:t>
            </w:r>
          </w:p>
        </w:tc>
        <w:tc>
          <w:tcPr>
            <w:tcW w:w="1910" w:type="dxa"/>
            <w:vAlign w:val="center"/>
          </w:tcPr>
          <w:p w14:paraId="038B54B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Түрлі жапырақты терек</w:t>
            </w:r>
          </w:p>
        </w:tc>
        <w:tc>
          <w:tcPr>
            <w:tcW w:w="1532" w:type="dxa"/>
            <w:vAlign w:val="center"/>
            <w:hideMark/>
          </w:tcPr>
          <w:p w14:paraId="133D5A3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Salicaceae</w:t>
            </w:r>
            <w:proofErr w:type="spellEnd"/>
          </w:p>
        </w:tc>
        <w:tc>
          <w:tcPr>
            <w:tcW w:w="992" w:type="dxa"/>
            <w:vAlign w:val="center"/>
            <w:hideMark/>
          </w:tcPr>
          <w:p w14:paraId="33BB3EE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gridSpan w:val="2"/>
            <w:vAlign w:val="center"/>
            <w:hideMark/>
          </w:tcPr>
          <w:p w14:paraId="316A24D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50138FD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26A1AF98" w14:textId="77777777" w:rsidTr="00DF7F5A">
        <w:tc>
          <w:tcPr>
            <w:tcW w:w="346" w:type="dxa"/>
            <w:tcMar>
              <w:top w:w="15" w:type="dxa"/>
              <w:left w:w="0" w:type="dxa"/>
              <w:bottom w:w="15" w:type="dxa"/>
              <w:right w:w="15" w:type="dxa"/>
            </w:tcMar>
            <w:vAlign w:val="center"/>
            <w:hideMark/>
          </w:tcPr>
          <w:p w14:paraId="4E497EE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33</w:t>
            </w:r>
          </w:p>
        </w:tc>
        <w:tc>
          <w:tcPr>
            <w:tcW w:w="2303" w:type="dxa"/>
            <w:vAlign w:val="center"/>
            <w:hideMark/>
          </w:tcPr>
          <w:p w14:paraId="7495832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Ulmus pumila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w:t>
            </w:r>
          </w:p>
        </w:tc>
        <w:tc>
          <w:tcPr>
            <w:tcW w:w="1910" w:type="dxa"/>
            <w:vAlign w:val="center"/>
          </w:tcPr>
          <w:p w14:paraId="26D68F2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Аласа қарағаш</w:t>
            </w:r>
          </w:p>
        </w:tc>
        <w:tc>
          <w:tcPr>
            <w:tcW w:w="1532" w:type="dxa"/>
            <w:vAlign w:val="center"/>
            <w:hideMark/>
          </w:tcPr>
          <w:p w14:paraId="103F507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Ulmaceae</w:t>
            </w:r>
            <w:proofErr w:type="spellEnd"/>
          </w:p>
        </w:tc>
        <w:tc>
          <w:tcPr>
            <w:tcW w:w="992" w:type="dxa"/>
            <w:vAlign w:val="center"/>
            <w:hideMark/>
          </w:tcPr>
          <w:p w14:paraId="67FDE78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gridSpan w:val="2"/>
            <w:vAlign w:val="center"/>
            <w:hideMark/>
          </w:tcPr>
          <w:p w14:paraId="12A6FB4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2B02D49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6403892B" w14:textId="77777777" w:rsidTr="00DF7F5A">
        <w:tc>
          <w:tcPr>
            <w:tcW w:w="346" w:type="dxa"/>
            <w:tcMar>
              <w:top w:w="15" w:type="dxa"/>
              <w:left w:w="0" w:type="dxa"/>
              <w:bottom w:w="15" w:type="dxa"/>
              <w:right w:w="15" w:type="dxa"/>
            </w:tcMar>
            <w:vAlign w:val="center"/>
            <w:hideMark/>
          </w:tcPr>
          <w:p w14:paraId="23DA29C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34</w:t>
            </w:r>
          </w:p>
        </w:tc>
        <w:tc>
          <w:tcPr>
            <w:tcW w:w="2303" w:type="dxa"/>
            <w:vAlign w:val="center"/>
            <w:hideMark/>
          </w:tcPr>
          <w:p w14:paraId="038226D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Polygonum persicaria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w:t>
            </w:r>
          </w:p>
        </w:tc>
        <w:tc>
          <w:tcPr>
            <w:tcW w:w="1910" w:type="dxa"/>
            <w:vAlign w:val="center"/>
          </w:tcPr>
          <w:p w14:paraId="3318D4A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Айланшөп таран</w:t>
            </w:r>
          </w:p>
        </w:tc>
        <w:tc>
          <w:tcPr>
            <w:tcW w:w="1532" w:type="dxa"/>
            <w:vAlign w:val="center"/>
            <w:hideMark/>
          </w:tcPr>
          <w:p w14:paraId="5AA20C1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Polygonaceae</w:t>
            </w:r>
            <w:proofErr w:type="spellEnd"/>
          </w:p>
        </w:tc>
        <w:tc>
          <w:tcPr>
            <w:tcW w:w="992" w:type="dxa"/>
            <w:vAlign w:val="center"/>
            <w:hideMark/>
          </w:tcPr>
          <w:p w14:paraId="15B7966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gridSpan w:val="2"/>
            <w:vAlign w:val="center"/>
            <w:hideMark/>
          </w:tcPr>
          <w:p w14:paraId="3F115CB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181E788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216F8715" w14:textId="77777777" w:rsidTr="00DF7F5A">
        <w:tc>
          <w:tcPr>
            <w:tcW w:w="346" w:type="dxa"/>
            <w:tcMar>
              <w:top w:w="15" w:type="dxa"/>
              <w:left w:w="0" w:type="dxa"/>
              <w:bottom w:w="15" w:type="dxa"/>
              <w:right w:w="15" w:type="dxa"/>
            </w:tcMar>
            <w:vAlign w:val="center"/>
            <w:hideMark/>
          </w:tcPr>
          <w:p w14:paraId="76B22F8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35</w:t>
            </w:r>
          </w:p>
        </w:tc>
        <w:tc>
          <w:tcPr>
            <w:tcW w:w="2303" w:type="dxa"/>
            <w:vAlign w:val="center"/>
            <w:hideMark/>
          </w:tcPr>
          <w:p w14:paraId="2CD73AD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Polygonum patulum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M.Bieb.</w:t>
            </w:r>
          </w:p>
        </w:tc>
        <w:tc>
          <w:tcPr>
            <w:tcW w:w="1910" w:type="dxa"/>
            <w:vAlign w:val="center"/>
          </w:tcPr>
          <w:p w14:paraId="57FA403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Жалбыр таран</w:t>
            </w:r>
          </w:p>
        </w:tc>
        <w:tc>
          <w:tcPr>
            <w:tcW w:w="1532" w:type="dxa"/>
            <w:vAlign w:val="center"/>
            <w:hideMark/>
          </w:tcPr>
          <w:p w14:paraId="367EA1E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Polygonaceae</w:t>
            </w:r>
            <w:proofErr w:type="spellEnd"/>
          </w:p>
        </w:tc>
        <w:tc>
          <w:tcPr>
            <w:tcW w:w="992" w:type="dxa"/>
            <w:vAlign w:val="center"/>
            <w:hideMark/>
          </w:tcPr>
          <w:p w14:paraId="3316C50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gridSpan w:val="2"/>
            <w:vAlign w:val="center"/>
            <w:hideMark/>
          </w:tcPr>
          <w:p w14:paraId="0B92A0A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1328DB3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147F8766" w14:textId="77777777" w:rsidTr="00DF7F5A">
        <w:tc>
          <w:tcPr>
            <w:tcW w:w="346" w:type="dxa"/>
            <w:tcMar>
              <w:top w:w="15" w:type="dxa"/>
              <w:left w:w="0" w:type="dxa"/>
              <w:bottom w:w="15" w:type="dxa"/>
              <w:right w:w="15" w:type="dxa"/>
            </w:tcMar>
            <w:vAlign w:val="center"/>
            <w:hideMark/>
          </w:tcPr>
          <w:p w14:paraId="4E9DF4E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36</w:t>
            </w:r>
          </w:p>
        </w:tc>
        <w:tc>
          <w:tcPr>
            <w:tcW w:w="2303" w:type="dxa"/>
            <w:vAlign w:val="center"/>
            <w:hideMark/>
          </w:tcPr>
          <w:p w14:paraId="1CC8948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Calligonum aphyllum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(Pall.) Gürke</w:t>
            </w:r>
          </w:p>
        </w:tc>
        <w:tc>
          <w:tcPr>
            <w:tcW w:w="1910" w:type="dxa"/>
            <w:vAlign w:val="center"/>
          </w:tcPr>
          <w:p w14:paraId="55F63C9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Қызыл жүзгін</w:t>
            </w:r>
          </w:p>
        </w:tc>
        <w:tc>
          <w:tcPr>
            <w:tcW w:w="1532" w:type="dxa"/>
            <w:vAlign w:val="center"/>
            <w:hideMark/>
          </w:tcPr>
          <w:p w14:paraId="627EF58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Polygonaceae</w:t>
            </w:r>
            <w:proofErr w:type="spellEnd"/>
          </w:p>
        </w:tc>
        <w:tc>
          <w:tcPr>
            <w:tcW w:w="992" w:type="dxa"/>
            <w:vAlign w:val="center"/>
            <w:hideMark/>
          </w:tcPr>
          <w:p w14:paraId="3B9ED86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gridSpan w:val="2"/>
            <w:vAlign w:val="center"/>
            <w:hideMark/>
          </w:tcPr>
          <w:p w14:paraId="57E0810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5AC3617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025BC489" w14:textId="77777777" w:rsidTr="00DF7F5A">
        <w:tc>
          <w:tcPr>
            <w:tcW w:w="346" w:type="dxa"/>
            <w:tcMar>
              <w:top w:w="15" w:type="dxa"/>
              <w:left w:w="0" w:type="dxa"/>
              <w:bottom w:w="15" w:type="dxa"/>
              <w:right w:w="15" w:type="dxa"/>
            </w:tcMar>
            <w:vAlign w:val="center"/>
            <w:hideMark/>
          </w:tcPr>
          <w:p w14:paraId="7B7A141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37</w:t>
            </w:r>
          </w:p>
        </w:tc>
        <w:tc>
          <w:tcPr>
            <w:tcW w:w="2303" w:type="dxa"/>
            <w:vAlign w:val="center"/>
            <w:hideMark/>
          </w:tcPr>
          <w:p w14:paraId="1562A85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Calligonum leucocladum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(Schrenk) Bunge</w:t>
            </w:r>
          </w:p>
        </w:tc>
        <w:tc>
          <w:tcPr>
            <w:tcW w:w="1910" w:type="dxa"/>
            <w:vAlign w:val="center"/>
          </w:tcPr>
          <w:p w14:paraId="04E15C7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Аққабық жүзгін</w:t>
            </w:r>
          </w:p>
        </w:tc>
        <w:tc>
          <w:tcPr>
            <w:tcW w:w="1532" w:type="dxa"/>
            <w:vAlign w:val="center"/>
            <w:hideMark/>
          </w:tcPr>
          <w:p w14:paraId="54A4031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Polygonaceae</w:t>
            </w:r>
            <w:proofErr w:type="spellEnd"/>
          </w:p>
        </w:tc>
        <w:tc>
          <w:tcPr>
            <w:tcW w:w="992" w:type="dxa"/>
            <w:vAlign w:val="center"/>
            <w:hideMark/>
          </w:tcPr>
          <w:p w14:paraId="3316568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gridSpan w:val="2"/>
            <w:vAlign w:val="center"/>
            <w:hideMark/>
          </w:tcPr>
          <w:p w14:paraId="7B01569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7D640D3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47B7CEA2" w14:textId="77777777" w:rsidTr="00DF7F5A">
        <w:tc>
          <w:tcPr>
            <w:tcW w:w="346" w:type="dxa"/>
            <w:tcMar>
              <w:top w:w="15" w:type="dxa"/>
              <w:left w:w="0" w:type="dxa"/>
              <w:bottom w:w="15" w:type="dxa"/>
              <w:right w:w="15" w:type="dxa"/>
            </w:tcMar>
            <w:vAlign w:val="center"/>
            <w:hideMark/>
          </w:tcPr>
          <w:p w14:paraId="158F6F4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38</w:t>
            </w:r>
          </w:p>
        </w:tc>
        <w:tc>
          <w:tcPr>
            <w:tcW w:w="2303" w:type="dxa"/>
            <w:vAlign w:val="center"/>
            <w:hideMark/>
          </w:tcPr>
          <w:p w14:paraId="3AAB959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Calligonum acanthopterum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Borszcz. ex A.K. Becker</w:t>
            </w:r>
          </w:p>
        </w:tc>
        <w:tc>
          <w:tcPr>
            <w:tcW w:w="1910" w:type="dxa"/>
            <w:vAlign w:val="center"/>
          </w:tcPr>
          <w:p w14:paraId="63957F5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Тікенқанат жүзгін</w:t>
            </w:r>
          </w:p>
        </w:tc>
        <w:tc>
          <w:tcPr>
            <w:tcW w:w="1532" w:type="dxa"/>
            <w:vAlign w:val="center"/>
            <w:hideMark/>
          </w:tcPr>
          <w:p w14:paraId="7943182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Polygonaceae</w:t>
            </w:r>
            <w:proofErr w:type="spellEnd"/>
          </w:p>
        </w:tc>
        <w:tc>
          <w:tcPr>
            <w:tcW w:w="992" w:type="dxa"/>
            <w:vAlign w:val="center"/>
            <w:hideMark/>
          </w:tcPr>
          <w:p w14:paraId="1E01769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gridSpan w:val="2"/>
            <w:vAlign w:val="center"/>
            <w:hideMark/>
          </w:tcPr>
          <w:p w14:paraId="392E64B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43DB1B6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bl>
    <w:p w14:paraId="44644479" w14:textId="77777777" w:rsidR="00035DEF" w:rsidRDefault="00035DEF">
      <w:r>
        <w:br w:type="page"/>
      </w:r>
    </w:p>
    <w:p w14:paraId="03E0F3AE" w14:textId="302AFB9F" w:rsidR="00035DEF" w:rsidRDefault="00035DEF">
      <w:r w:rsidRPr="00D55397">
        <w:rPr>
          <w:rStyle w:val="af0"/>
          <w:sz w:val="28"/>
          <w:szCs w:val="28"/>
        </w:rPr>
        <w:lastRenderedPageBreak/>
        <w:t xml:space="preserve">Кесте </w:t>
      </w:r>
      <w:r>
        <w:rPr>
          <w:rStyle w:val="af0"/>
          <w:sz w:val="28"/>
          <w:szCs w:val="28"/>
        </w:rPr>
        <w:t>11</w:t>
      </w:r>
      <w:r w:rsidRPr="00D55397">
        <w:rPr>
          <w:rStyle w:val="af0"/>
          <w:sz w:val="28"/>
          <w:szCs w:val="28"/>
        </w:rPr>
        <w:t xml:space="preserve"> –</w:t>
      </w:r>
      <w:r>
        <w:rPr>
          <w:rStyle w:val="af0"/>
          <w:sz w:val="28"/>
          <w:szCs w:val="28"/>
        </w:rPr>
        <w:t xml:space="preserve"> жалғасы</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346"/>
        <w:gridCol w:w="2303"/>
        <w:gridCol w:w="1910"/>
        <w:gridCol w:w="1532"/>
        <w:gridCol w:w="992"/>
        <w:gridCol w:w="1175"/>
        <w:gridCol w:w="1235"/>
      </w:tblGrid>
      <w:tr w:rsidR="0061338E" w:rsidRPr="0061338E" w14:paraId="5D41D8C1" w14:textId="77777777" w:rsidTr="00DF7F5A">
        <w:tc>
          <w:tcPr>
            <w:tcW w:w="346" w:type="dxa"/>
            <w:tcMar>
              <w:top w:w="15" w:type="dxa"/>
              <w:left w:w="0" w:type="dxa"/>
              <w:bottom w:w="15" w:type="dxa"/>
              <w:right w:w="15" w:type="dxa"/>
            </w:tcMar>
            <w:vAlign w:val="center"/>
            <w:hideMark/>
          </w:tcPr>
          <w:p w14:paraId="717EF2DE" w14:textId="0AE31333"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39</w:t>
            </w:r>
          </w:p>
        </w:tc>
        <w:tc>
          <w:tcPr>
            <w:tcW w:w="2303" w:type="dxa"/>
            <w:vAlign w:val="center"/>
            <w:hideMark/>
          </w:tcPr>
          <w:p w14:paraId="2E381C9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Atraphaxis pyrifolia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Bunge</w:t>
            </w:r>
          </w:p>
        </w:tc>
        <w:tc>
          <w:tcPr>
            <w:tcW w:w="1910" w:type="dxa"/>
            <w:vAlign w:val="center"/>
          </w:tcPr>
          <w:p w14:paraId="39ACD28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Алмұртжапырақ түйесіңір</w:t>
            </w:r>
          </w:p>
        </w:tc>
        <w:tc>
          <w:tcPr>
            <w:tcW w:w="1532" w:type="dxa"/>
            <w:vAlign w:val="center"/>
            <w:hideMark/>
          </w:tcPr>
          <w:p w14:paraId="36143A9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Polygonaceae</w:t>
            </w:r>
            <w:proofErr w:type="spellEnd"/>
          </w:p>
        </w:tc>
        <w:tc>
          <w:tcPr>
            <w:tcW w:w="992" w:type="dxa"/>
            <w:vAlign w:val="center"/>
            <w:hideMark/>
          </w:tcPr>
          <w:p w14:paraId="41186E4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614B4ED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211C7F0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2A0CC845" w14:textId="77777777" w:rsidTr="00DF7F5A">
        <w:tc>
          <w:tcPr>
            <w:tcW w:w="346" w:type="dxa"/>
            <w:tcMar>
              <w:top w:w="15" w:type="dxa"/>
              <w:left w:w="0" w:type="dxa"/>
              <w:bottom w:w="15" w:type="dxa"/>
              <w:right w:w="15" w:type="dxa"/>
            </w:tcMar>
            <w:vAlign w:val="center"/>
            <w:hideMark/>
          </w:tcPr>
          <w:p w14:paraId="42253A3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40</w:t>
            </w:r>
          </w:p>
        </w:tc>
        <w:tc>
          <w:tcPr>
            <w:tcW w:w="2303" w:type="dxa"/>
            <w:vAlign w:val="center"/>
            <w:hideMark/>
          </w:tcPr>
          <w:p w14:paraId="2936D1C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Atraphaxis virgata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(Regel) Krasn.</w:t>
            </w:r>
          </w:p>
        </w:tc>
        <w:tc>
          <w:tcPr>
            <w:tcW w:w="1910" w:type="dxa"/>
            <w:vAlign w:val="center"/>
          </w:tcPr>
          <w:p w14:paraId="371AA6E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Шыбыртқы түйесіңір</w:t>
            </w:r>
          </w:p>
        </w:tc>
        <w:tc>
          <w:tcPr>
            <w:tcW w:w="1532" w:type="dxa"/>
            <w:vAlign w:val="center"/>
            <w:hideMark/>
          </w:tcPr>
          <w:p w14:paraId="1482673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Polygonaceae</w:t>
            </w:r>
            <w:proofErr w:type="spellEnd"/>
          </w:p>
        </w:tc>
        <w:tc>
          <w:tcPr>
            <w:tcW w:w="992" w:type="dxa"/>
            <w:vAlign w:val="center"/>
            <w:hideMark/>
          </w:tcPr>
          <w:p w14:paraId="69BEFE7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5F346E9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7982CD5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47C2290B" w14:textId="77777777" w:rsidTr="00DF7F5A">
        <w:tc>
          <w:tcPr>
            <w:tcW w:w="346" w:type="dxa"/>
            <w:tcMar>
              <w:top w:w="15" w:type="dxa"/>
              <w:left w:w="0" w:type="dxa"/>
              <w:bottom w:w="15" w:type="dxa"/>
              <w:right w:w="15" w:type="dxa"/>
            </w:tcMar>
            <w:vAlign w:val="center"/>
            <w:hideMark/>
          </w:tcPr>
          <w:p w14:paraId="476BB92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41</w:t>
            </w:r>
          </w:p>
        </w:tc>
        <w:tc>
          <w:tcPr>
            <w:tcW w:w="2303" w:type="dxa"/>
            <w:vAlign w:val="center"/>
            <w:hideMark/>
          </w:tcPr>
          <w:p w14:paraId="0AAA44C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Rheum tataricum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L.f.</w:t>
            </w:r>
          </w:p>
        </w:tc>
        <w:tc>
          <w:tcPr>
            <w:tcW w:w="1910" w:type="dxa"/>
            <w:vAlign w:val="center"/>
          </w:tcPr>
          <w:p w14:paraId="411DC16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Татар рауғашы</w:t>
            </w:r>
          </w:p>
        </w:tc>
        <w:tc>
          <w:tcPr>
            <w:tcW w:w="1532" w:type="dxa"/>
            <w:vAlign w:val="center"/>
            <w:hideMark/>
          </w:tcPr>
          <w:p w14:paraId="2D90E22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Polygonaceae</w:t>
            </w:r>
            <w:proofErr w:type="spellEnd"/>
          </w:p>
        </w:tc>
        <w:tc>
          <w:tcPr>
            <w:tcW w:w="992" w:type="dxa"/>
            <w:vAlign w:val="center"/>
            <w:hideMark/>
          </w:tcPr>
          <w:p w14:paraId="2A4107A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1BCF537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7BC1756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545CB3FF" w14:textId="77777777" w:rsidTr="00DF7F5A">
        <w:tc>
          <w:tcPr>
            <w:tcW w:w="346" w:type="dxa"/>
            <w:tcMar>
              <w:top w:w="15" w:type="dxa"/>
              <w:left w:w="0" w:type="dxa"/>
              <w:bottom w:w="15" w:type="dxa"/>
              <w:right w:w="15" w:type="dxa"/>
            </w:tcMar>
            <w:vAlign w:val="center"/>
            <w:hideMark/>
          </w:tcPr>
          <w:p w14:paraId="7EAD540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42</w:t>
            </w:r>
          </w:p>
        </w:tc>
        <w:tc>
          <w:tcPr>
            <w:tcW w:w="2303" w:type="dxa"/>
            <w:vAlign w:val="center"/>
            <w:hideMark/>
          </w:tcPr>
          <w:p w14:paraId="5A7E546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Corispermum lehmannianum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Bunge</w:t>
            </w:r>
          </w:p>
        </w:tc>
        <w:tc>
          <w:tcPr>
            <w:tcW w:w="1910" w:type="dxa"/>
            <w:vAlign w:val="center"/>
          </w:tcPr>
          <w:p w14:paraId="3B780F8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Леман балқаңбағы</w:t>
            </w:r>
          </w:p>
        </w:tc>
        <w:tc>
          <w:tcPr>
            <w:tcW w:w="1532" w:type="dxa"/>
            <w:vAlign w:val="center"/>
            <w:hideMark/>
          </w:tcPr>
          <w:p w14:paraId="07F8F61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75061C8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06818C7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32F74D4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4DCF3CBA" w14:textId="77777777" w:rsidTr="00DF7F5A">
        <w:tc>
          <w:tcPr>
            <w:tcW w:w="346" w:type="dxa"/>
            <w:tcMar>
              <w:top w:w="15" w:type="dxa"/>
              <w:left w:w="0" w:type="dxa"/>
              <w:bottom w:w="15" w:type="dxa"/>
              <w:right w:w="15" w:type="dxa"/>
            </w:tcMar>
            <w:vAlign w:val="center"/>
            <w:hideMark/>
          </w:tcPr>
          <w:p w14:paraId="03722C9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43</w:t>
            </w:r>
          </w:p>
        </w:tc>
        <w:tc>
          <w:tcPr>
            <w:tcW w:w="2303" w:type="dxa"/>
            <w:vAlign w:val="center"/>
            <w:hideMark/>
          </w:tcPr>
          <w:p w14:paraId="4E26108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Horaninovia ulicina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Fisch. &amp; C.A.Mey.</w:t>
            </w:r>
          </w:p>
        </w:tc>
        <w:tc>
          <w:tcPr>
            <w:tcW w:w="1910" w:type="dxa"/>
            <w:vAlign w:val="center"/>
          </w:tcPr>
          <w:p w14:paraId="2554B2D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Улекса сарытікені</w:t>
            </w:r>
          </w:p>
        </w:tc>
        <w:tc>
          <w:tcPr>
            <w:tcW w:w="1532" w:type="dxa"/>
            <w:vAlign w:val="center"/>
            <w:hideMark/>
          </w:tcPr>
          <w:p w14:paraId="3D5D5A2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4158CD5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06CAFC9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34481EB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58B569B8" w14:textId="77777777" w:rsidTr="00DF7F5A">
        <w:tc>
          <w:tcPr>
            <w:tcW w:w="346" w:type="dxa"/>
            <w:tcMar>
              <w:top w:w="15" w:type="dxa"/>
              <w:left w:w="0" w:type="dxa"/>
              <w:bottom w:w="15" w:type="dxa"/>
              <w:right w:w="15" w:type="dxa"/>
            </w:tcMar>
            <w:vAlign w:val="center"/>
            <w:hideMark/>
          </w:tcPr>
          <w:p w14:paraId="22599B2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44</w:t>
            </w:r>
          </w:p>
        </w:tc>
        <w:tc>
          <w:tcPr>
            <w:tcW w:w="2303" w:type="dxa"/>
            <w:vAlign w:val="center"/>
            <w:hideMark/>
          </w:tcPr>
          <w:p w14:paraId="62A1794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Girgensohnia oppositiflora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(Pall.) Fenzl</w:t>
            </w:r>
          </w:p>
        </w:tc>
        <w:tc>
          <w:tcPr>
            <w:tcW w:w="1910" w:type="dxa"/>
            <w:vAlign w:val="center"/>
          </w:tcPr>
          <w:p w14:paraId="67B7C59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Қарсыгүл гиргенсония</w:t>
            </w:r>
          </w:p>
        </w:tc>
        <w:tc>
          <w:tcPr>
            <w:tcW w:w="1532" w:type="dxa"/>
            <w:vAlign w:val="center"/>
            <w:hideMark/>
          </w:tcPr>
          <w:p w14:paraId="1024B97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6BEB716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426B5E1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2C050C4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188C809C" w14:textId="77777777" w:rsidTr="00DF7F5A">
        <w:tc>
          <w:tcPr>
            <w:tcW w:w="346" w:type="dxa"/>
            <w:tcMar>
              <w:top w:w="15" w:type="dxa"/>
              <w:left w:w="0" w:type="dxa"/>
              <w:bottom w:w="15" w:type="dxa"/>
              <w:right w:w="15" w:type="dxa"/>
            </w:tcMar>
            <w:vAlign w:val="center"/>
            <w:hideMark/>
          </w:tcPr>
          <w:p w14:paraId="42A594D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45</w:t>
            </w:r>
          </w:p>
        </w:tc>
        <w:tc>
          <w:tcPr>
            <w:tcW w:w="2303" w:type="dxa"/>
            <w:vAlign w:val="center"/>
            <w:hideMark/>
          </w:tcPr>
          <w:p w14:paraId="654B72D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Anabasis salsa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(C.A.Mey.) Benth. ex Volkens</w:t>
            </w:r>
          </w:p>
        </w:tc>
        <w:tc>
          <w:tcPr>
            <w:tcW w:w="1910" w:type="dxa"/>
            <w:vAlign w:val="center"/>
          </w:tcPr>
          <w:p w14:paraId="1A8081B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Сортаң бұйырғын</w:t>
            </w:r>
          </w:p>
        </w:tc>
        <w:tc>
          <w:tcPr>
            <w:tcW w:w="1532" w:type="dxa"/>
            <w:vAlign w:val="center"/>
            <w:hideMark/>
          </w:tcPr>
          <w:p w14:paraId="4EFBF48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32E0FD1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7C59521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09AEF8D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493BA687" w14:textId="77777777" w:rsidTr="00DF7F5A">
        <w:tc>
          <w:tcPr>
            <w:tcW w:w="346" w:type="dxa"/>
            <w:tcMar>
              <w:top w:w="15" w:type="dxa"/>
              <w:left w:w="0" w:type="dxa"/>
              <w:bottom w:w="15" w:type="dxa"/>
              <w:right w:w="15" w:type="dxa"/>
            </w:tcMar>
            <w:vAlign w:val="center"/>
            <w:hideMark/>
          </w:tcPr>
          <w:p w14:paraId="612E9ED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46</w:t>
            </w:r>
          </w:p>
        </w:tc>
        <w:tc>
          <w:tcPr>
            <w:tcW w:w="2303" w:type="dxa"/>
            <w:vAlign w:val="center"/>
            <w:hideMark/>
          </w:tcPr>
          <w:p w14:paraId="549154F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Anabasis aphylla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w:t>
            </w:r>
          </w:p>
        </w:tc>
        <w:tc>
          <w:tcPr>
            <w:tcW w:w="1910" w:type="dxa"/>
            <w:vAlign w:val="center"/>
          </w:tcPr>
          <w:p w14:paraId="6676131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Итсигек бұйырғын</w:t>
            </w:r>
          </w:p>
        </w:tc>
        <w:tc>
          <w:tcPr>
            <w:tcW w:w="1532" w:type="dxa"/>
            <w:vAlign w:val="center"/>
            <w:hideMark/>
          </w:tcPr>
          <w:p w14:paraId="5AC69D5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108ED97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533A63C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0213B60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3DAEC862" w14:textId="77777777" w:rsidTr="00DF7F5A">
        <w:tc>
          <w:tcPr>
            <w:tcW w:w="346" w:type="dxa"/>
            <w:tcMar>
              <w:top w:w="15" w:type="dxa"/>
              <w:left w:w="0" w:type="dxa"/>
              <w:bottom w:w="15" w:type="dxa"/>
              <w:right w:w="15" w:type="dxa"/>
            </w:tcMar>
            <w:vAlign w:val="center"/>
            <w:hideMark/>
          </w:tcPr>
          <w:p w14:paraId="10705D6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47</w:t>
            </w:r>
          </w:p>
        </w:tc>
        <w:tc>
          <w:tcPr>
            <w:tcW w:w="2303" w:type="dxa"/>
            <w:vAlign w:val="center"/>
            <w:hideMark/>
          </w:tcPr>
          <w:p w14:paraId="41BC8A3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Kochia prostrata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 Schrad.</w:t>
            </w:r>
          </w:p>
        </w:tc>
        <w:tc>
          <w:tcPr>
            <w:tcW w:w="1910" w:type="dxa"/>
            <w:vAlign w:val="center"/>
          </w:tcPr>
          <w:p w14:paraId="790F509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Жатаған изен</w:t>
            </w:r>
          </w:p>
        </w:tc>
        <w:tc>
          <w:tcPr>
            <w:tcW w:w="1532" w:type="dxa"/>
            <w:vAlign w:val="center"/>
            <w:hideMark/>
          </w:tcPr>
          <w:p w14:paraId="5B93D7A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51C4BBA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03606A1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24D2951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4BAE96A4" w14:textId="77777777" w:rsidTr="00DF7F5A">
        <w:tc>
          <w:tcPr>
            <w:tcW w:w="346" w:type="dxa"/>
            <w:tcMar>
              <w:top w:w="15" w:type="dxa"/>
              <w:left w:w="0" w:type="dxa"/>
              <w:bottom w:w="15" w:type="dxa"/>
              <w:right w:w="15" w:type="dxa"/>
            </w:tcMar>
            <w:vAlign w:val="center"/>
            <w:hideMark/>
          </w:tcPr>
          <w:p w14:paraId="754A2B7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48</w:t>
            </w:r>
          </w:p>
        </w:tc>
        <w:tc>
          <w:tcPr>
            <w:tcW w:w="2303" w:type="dxa"/>
            <w:vAlign w:val="center"/>
            <w:hideMark/>
          </w:tcPr>
          <w:p w14:paraId="3971981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Camphorosma lessingii</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Litv.</w:t>
            </w:r>
          </w:p>
        </w:tc>
        <w:tc>
          <w:tcPr>
            <w:tcW w:w="1910" w:type="dxa"/>
            <w:vAlign w:val="center"/>
          </w:tcPr>
          <w:p w14:paraId="55E3B47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Лессинг қараматауы</w:t>
            </w:r>
          </w:p>
        </w:tc>
        <w:tc>
          <w:tcPr>
            <w:tcW w:w="1532" w:type="dxa"/>
            <w:vAlign w:val="center"/>
            <w:hideMark/>
          </w:tcPr>
          <w:p w14:paraId="1B902A5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04B4A93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21CC6E8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3AB84EA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443D7518" w14:textId="77777777" w:rsidTr="00DF7F5A">
        <w:tc>
          <w:tcPr>
            <w:tcW w:w="346" w:type="dxa"/>
            <w:tcMar>
              <w:top w:w="15" w:type="dxa"/>
              <w:left w:w="0" w:type="dxa"/>
              <w:bottom w:w="15" w:type="dxa"/>
              <w:right w:w="15" w:type="dxa"/>
            </w:tcMar>
            <w:vAlign w:val="center"/>
            <w:hideMark/>
          </w:tcPr>
          <w:p w14:paraId="03D5E4F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49</w:t>
            </w:r>
          </w:p>
        </w:tc>
        <w:tc>
          <w:tcPr>
            <w:tcW w:w="2303" w:type="dxa"/>
            <w:vAlign w:val="center"/>
            <w:hideMark/>
          </w:tcPr>
          <w:p w14:paraId="3FBE04A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Climacoptera crassa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(M.Bieb.) Botsch.</w:t>
            </w:r>
          </w:p>
        </w:tc>
        <w:tc>
          <w:tcPr>
            <w:tcW w:w="1910" w:type="dxa"/>
            <w:vAlign w:val="center"/>
          </w:tcPr>
          <w:p w14:paraId="77C5D04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Торғайот климакоптера</w:t>
            </w:r>
          </w:p>
        </w:tc>
        <w:tc>
          <w:tcPr>
            <w:tcW w:w="1532" w:type="dxa"/>
            <w:vAlign w:val="center"/>
            <w:hideMark/>
          </w:tcPr>
          <w:p w14:paraId="7AD47B4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4489347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5EAEC0E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712C1C1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1A5827E7" w14:textId="77777777" w:rsidTr="00DF7F5A">
        <w:tc>
          <w:tcPr>
            <w:tcW w:w="346" w:type="dxa"/>
            <w:tcMar>
              <w:top w:w="15" w:type="dxa"/>
              <w:left w:w="0" w:type="dxa"/>
              <w:bottom w:w="15" w:type="dxa"/>
              <w:right w:w="15" w:type="dxa"/>
            </w:tcMar>
            <w:vAlign w:val="center"/>
            <w:hideMark/>
          </w:tcPr>
          <w:p w14:paraId="04C1E72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50</w:t>
            </w:r>
          </w:p>
        </w:tc>
        <w:tc>
          <w:tcPr>
            <w:tcW w:w="2303" w:type="dxa"/>
            <w:vAlign w:val="center"/>
            <w:hideMark/>
          </w:tcPr>
          <w:p w14:paraId="1DCC5C1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Climacoptera lanata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(Pall.) Botsch.</w:t>
            </w:r>
          </w:p>
        </w:tc>
        <w:tc>
          <w:tcPr>
            <w:tcW w:w="1910" w:type="dxa"/>
            <w:vAlign w:val="center"/>
          </w:tcPr>
          <w:p w14:paraId="43F5B14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Түкті климакоптера</w:t>
            </w:r>
          </w:p>
        </w:tc>
        <w:tc>
          <w:tcPr>
            <w:tcW w:w="1532" w:type="dxa"/>
            <w:vAlign w:val="center"/>
            <w:hideMark/>
          </w:tcPr>
          <w:p w14:paraId="439FB3B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60BF083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1BAA11E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667E679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5B75AB78" w14:textId="77777777" w:rsidTr="00DF7F5A">
        <w:tc>
          <w:tcPr>
            <w:tcW w:w="346" w:type="dxa"/>
            <w:tcMar>
              <w:top w:w="15" w:type="dxa"/>
              <w:left w:w="0" w:type="dxa"/>
              <w:bottom w:w="15" w:type="dxa"/>
              <w:right w:w="15" w:type="dxa"/>
            </w:tcMar>
            <w:vAlign w:val="center"/>
            <w:hideMark/>
          </w:tcPr>
          <w:p w14:paraId="42FF96E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51</w:t>
            </w:r>
          </w:p>
        </w:tc>
        <w:tc>
          <w:tcPr>
            <w:tcW w:w="2303" w:type="dxa"/>
            <w:vAlign w:val="center"/>
            <w:hideMark/>
          </w:tcPr>
          <w:p w14:paraId="624D929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Climacoptera brachiata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(Pall.) Botsch.</w:t>
            </w:r>
          </w:p>
        </w:tc>
        <w:tc>
          <w:tcPr>
            <w:tcW w:w="1910" w:type="dxa"/>
            <w:vAlign w:val="center"/>
          </w:tcPr>
          <w:p w14:paraId="54FD367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Тарбақ климакоптера</w:t>
            </w:r>
          </w:p>
        </w:tc>
        <w:tc>
          <w:tcPr>
            <w:tcW w:w="1532" w:type="dxa"/>
            <w:vAlign w:val="center"/>
            <w:hideMark/>
          </w:tcPr>
          <w:p w14:paraId="111F795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7F7F50C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524ACF6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1B02F4C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6A9B155C" w14:textId="77777777" w:rsidTr="00DF7F5A">
        <w:tc>
          <w:tcPr>
            <w:tcW w:w="346" w:type="dxa"/>
            <w:tcMar>
              <w:top w:w="15" w:type="dxa"/>
              <w:left w:w="0" w:type="dxa"/>
              <w:bottom w:w="15" w:type="dxa"/>
              <w:right w:w="15" w:type="dxa"/>
            </w:tcMar>
            <w:vAlign w:val="center"/>
            <w:hideMark/>
          </w:tcPr>
          <w:p w14:paraId="4C3FFC6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52</w:t>
            </w:r>
          </w:p>
        </w:tc>
        <w:tc>
          <w:tcPr>
            <w:tcW w:w="2303" w:type="dxa"/>
            <w:vAlign w:val="center"/>
            <w:hideMark/>
          </w:tcPr>
          <w:p w14:paraId="4DC1CA4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Climacoptera obtusifolia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(Schrenk) Botsch.</w:t>
            </w:r>
          </w:p>
        </w:tc>
        <w:tc>
          <w:tcPr>
            <w:tcW w:w="1910" w:type="dxa"/>
            <w:vAlign w:val="center"/>
          </w:tcPr>
          <w:p w14:paraId="1E7A437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Мұқылжапырақ климакоптера</w:t>
            </w:r>
          </w:p>
        </w:tc>
        <w:tc>
          <w:tcPr>
            <w:tcW w:w="1532" w:type="dxa"/>
            <w:vAlign w:val="center"/>
            <w:hideMark/>
          </w:tcPr>
          <w:p w14:paraId="5379EF4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07DCB37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38DC77D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7CEEA77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4BA238DF" w14:textId="77777777" w:rsidTr="00DF7F5A">
        <w:tc>
          <w:tcPr>
            <w:tcW w:w="346" w:type="dxa"/>
            <w:tcMar>
              <w:top w:w="15" w:type="dxa"/>
              <w:left w:w="0" w:type="dxa"/>
              <w:bottom w:w="15" w:type="dxa"/>
              <w:right w:w="15" w:type="dxa"/>
            </w:tcMar>
            <w:vAlign w:val="center"/>
            <w:hideMark/>
          </w:tcPr>
          <w:p w14:paraId="5A8F4CF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53</w:t>
            </w:r>
          </w:p>
        </w:tc>
        <w:tc>
          <w:tcPr>
            <w:tcW w:w="2303" w:type="dxa"/>
            <w:vAlign w:val="center"/>
            <w:hideMark/>
          </w:tcPr>
          <w:p w14:paraId="4688010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Atriplex tatarica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w:t>
            </w:r>
          </w:p>
        </w:tc>
        <w:tc>
          <w:tcPr>
            <w:tcW w:w="1910" w:type="dxa"/>
            <w:vAlign w:val="center"/>
          </w:tcPr>
          <w:p w14:paraId="6A9B97C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Алабұталы көкпек</w:t>
            </w:r>
          </w:p>
        </w:tc>
        <w:tc>
          <w:tcPr>
            <w:tcW w:w="1532" w:type="dxa"/>
            <w:vAlign w:val="center"/>
            <w:hideMark/>
          </w:tcPr>
          <w:p w14:paraId="6E1B406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2683953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20FFAC4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0B80149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23A4698B" w14:textId="77777777" w:rsidTr="00DF7F5A">
        <w:tc>
          <w:tcPr>
            <w:tcW w:w="346" w:type="dxa"/>
            <w:tcMar>
              <w:top w:w="15" w:type="dxa"/>
              <w:left w:w="0" w:type="dxa"/>
              <w:bottom w:w="15" w:type="dxa"/>
              <w:right w:w="15" w:type="dxa"/>
            </w:tcMar>
            <w:vAlign w:val="center"/>
            <w:hideMark/>
          </w:tcPr>
          <w:p w14:paraId="296CAB5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54</w:t>
            </w:r>
          </w:p>
        </w:tc>
        <w:tc>
          <w:tcPr>
            <w:tcW w:w="2303" w:type="dxa"/>
            <w:vAlign w:val="center"/>
            <w:hideMark/>
          </w:tcPr>
          <w:p w14:paraId="48F4EFE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Chenopodium acuminatum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Willd.</w:t>
            </w:r>
          </w:p>
        </w:tc>
        <w:tc>
          <w:tcPr>
            <w:tcW w:w="1910" w:type="dxa"/>
            <w:vAlign w:val="center"/>
          </w:tcPr>
          <w:p w14:paraId="77A47AE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Үшкірсабақ алабұта</w:t>
            </w:r>
          </w:p>
        </w:tc>
        <w:tc>
          <w:tcPr>
            <w:tcW w:w="1532" w:type="dxa"/>
            <w:vAlign w:val="center"/>
            <w:hideMark/>
          </w:tcPr>
          <w:p w14:paraId="7C0D12F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1C9E70F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056093B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650FA11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696E212B" w14:textId="77777777" w:rsidTr="00DF7F5A">
        <w:tc>
          <w:tcPr>
            <w:tcW w:w="346" w:type="dxa"/>
            <w:tcMar>
              <w:top w:w="15" w:type="dxa"/>
              <w:left w:w="0" w:type="dxa"/>
              <w:bottom w:w="15" w:type="dxa"/>
              <w:right w:w="15" w:type="dxa"/>
            </w:tcMar>
            <w:vAlign w:val="center"/>
            <w:hideMark/>
          </w:tcPr>
          <w:p w14:paraId="7571C01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55</w:t>
            </w:r>
          </w:p>
        </w:tc>
        <w:tc>
          <w:tcPr>
            <w:tcW w:w="2303" w:type="dxa"/>
            <w:vAlign w:val="center"/>
            <w:hideMark/>
          </w:tcPr>
          <w:p w14:paraId="27E29D2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Kalidium caspicum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 Ung.-Sternb.</w:t>
            </w:r>
          </w:p>
        </w:tc>
        <w:tc>
          <w:tcPr>
            <w:tcW w:w="1910" w:type="dxa"/>
            <w:vAlign w:val="center"/>
          </w:tcPr>
          <w:p w14:paraId="3BB3AB9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Каспий сорқаңбағы</w:t>
            </w:r>
          </w:p>
        </w:tc>
        <w:tc>
          <w:tcPr>
            <w:tcW w:w="1532" w:type="dxa"/>
            <w:vAlign w:val="center"/>
            <w:hideMark/>
          </w:tcPr>
          <w:p w14:paraId="76C9E80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3AD7A5F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7E06E8F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6A235B3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7C139C41" w14:textId="77777777" w:rsidTr="00DF7F5A">
        <w:tc>
          <w:tcPr>
            <w:tcW w:w="346" w:type="dxa"/>
            <w:tcMar>
              <w:top w:w="15" w:type="dxa"/>
              <w:left w:w="0" w:type="dxa"/>
              <w:bottom w:w="15" w:type="dxa"/>
              <w:right w:w="15" w:type="dxa"/>
            </w:tcMar>
            <w:vAlign w:val="center"/>
            <w:hideMark/>
          </w:tcPr>
          <w:p w14:paraId="40FB5B9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56</w:t>
            </w:r>
          </w:p>
        </w:tc>
        <w:tc>
          <w:tcPr>
            <w:tcW w:w="2303" w:type="dxa"/>
            <w:vAlign w:val="center"/>
            <w:hideMark/>
          </w:tcPr>
          <w:p w14:paraId="05F4A79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Ceratocarpus arenarius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w:t>
            </w:r>
          </w:p>
        </w:tc>
        <w:tc>
          <w:tcPr>
            <w:tcW w:w="1910" w:type="dxa"/>
            <w:vAlign w:val="center"/>
          </w:tcPr>
          <w:p w14:paraId="15CD09A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Құм ебелек</w:t>
            </w:r>
          </w:p>
        </w:tc>
        <w:tc>
          <w:tcPr>
            <w:tcW w:w="1532" w:type="dxa"/>
            <w:vAlign w:val="center"/>
            <w:hideMark/>
          </w:tcPr>
          <w:p w14:paraId="75F7B99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3B98782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6345578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763C22E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bl>
    <w:p w14:paraId="3B2A3201" w14:textId="77777777" w:rsidR="00035DEF" w:rsidRDefault="00035DEF">
      <w:r>
        <w:br w:type="page"/>
      </w:r>
    </w:p>
    <w:p w14:paraId="47A4C9DF" w14:textId="121F0CA1" w:rsidR="00035DEF" w:rsidRDefault="00035DEF">
      <w:r w:rsidRPr="00D55397">
        <w:rPr>
          <w:rStyle w:val="af0"/>
          <w:sz w:val="28"/>
          <w:szCs w:val="28"/>
        </w:rPr>
        <w:lastRenderedPageBreak/>
        <w:t xml:space="preserve">Кесте </w:t>
      </w:r>
      <w:r>
        <w:rPr>
          <w:rStyle w:val="af0"/>
          <w:sz w:val="28"/>
          <w:szCs w:val="28"/>
        </w:rPr>
        <w:t>11</w:t>
      </w:r>
      <w:r w:rsidRPr="00D55397">
        <w:rPr>
          <w:rStyle w:val="af0"/>
          <w:sz w:val="28"/>
          <w:szCs w:val="28"/>
        </w:rPr>
        <w:t xml:space="preserve"> –</w:t>
      </w:r>
      <w:r>
        <w:rPr>
          <w:rStyle w:val="af0"/>
          <w:sz w:val="28"/>
          <w:szCs w:val="28"/>
        </w:rPr>
        <w:t xml:space="preserve"> жалғасы</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346"/>
        <w:gridCol w:w="2303"/>
        <w:gridCol w:w="1910"/>
        <w:gridCol w:w="1532"/>
        <w:gridCol w:w="992"/>
        <w:gridCol w:w="1175"/>
        <w:gridCol w:w="1235"/>
      </w:tblGrid>
      <w:tr w:rsidR="0061338E" w:rsidRPr="0061338E" w14:paraId="70473123" w14:textId="77777777" w:rsidTr="00DF7F5A">
        <w:tc>
          <w:tcPr>
            <w:tcW w:w="346" w:type="dxa"/>
            <w:tcMar>
              <w:top w:w="15" w:type="dxa"/>
              <w:left w:w="0" w:type="dxa"/>
              <w:bottom w:w="15" w:type="dxa"/>
              <w:right w:w="15" w:type="dxa"/>
            </w:tcMar>
            <w:vAlign w:val="center"/>
            <w:hideMark/>
          </w:tcPr>
          <w:p w14:paraId="175E6D91" w14:textId="7C03DC5F"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57</w:t>
            </w:r>
          </w:p>
        </w:tc>
        <w:tc>
          <w:tcPr>
            <w:tcW w:w="2303" w:type="dxa"/>
            <w:vAlign w:val="center"/>
            <w:hideMark/>
          </w:tcPr>
          <w:p w14:paraId="1C9E023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Ceratocarpus utriculosus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Bluket ex Krylov</w:t>
            </w:r>
          </w:p>
        </w:tc>
        <w:tc>
          <w:tcPr>
            <w:tcW w:w="1910" w:type="dxa"/>
            <w:vAlign w:val="center"/>
          </w:tcPr>
          <w:p w14:paraId="74C77D5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Қалталы ебелек</w:t>
            </w:r>
          </w:p>
        </w:tc>
        <w:tc>
          <w:tcPr>
            <w:tcW w:w="1532" w:type="dxa"/>
            <w:vAlign w:val="center"/>
            <w:hideMark/>
          </w:tcPr>
          <w:p w14:paraId="2421A8B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3A522A0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7D24300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7054622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194FF36E" w14:textId="77777777" w:rsidTr="00DF7F5A">
        <w:tc>
          <w:tcPr>
            <w:tcW w:w="346" w:type="dxa"/>
            <w:tcMar>
              <w:top w:w="15" w:type="dxa"/>
              <w:left w:w="0" w:type="dxa"/>
              <w:bottom w:w="15" w:type="dxa"/>
              <w:right w:w="15" w:type="dxa"/>
            </w:tcMar>
            <w:vAlign w:val="center"/>
            <w:hideMark/>
          </w:tcPr>
          <w:p w14:paraId="7634EEF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58</w:t>
            </w:r>
          </w:p>
        </w:tc>
        <w:tc>
          <w:tcPr>
            <w:tcW w:w="2303" w:type="dxa"/>
            <w:vAlign w:val="center"/>
            <w:hideMark/>
          </w:tcPr>
          <w:p w14:paraId="67C17A0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Halostachys belangeriana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(Moq.) Botsch.</w:t>
            </w:r>
          </w:p>
        </w:tc>
        <w:tc>
          <w:tcPr>
            <w:tcW w:w="1910" w:type="dxa"/>
            <w:vAlign w:val="center"/>
          </w:tcPr>
          <w:p w14:paraId="04739D8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Белянжер қарабарағы</w:t>
            </w:r>
          </w:p>
        </w:tc>
        <w:tc>
          <w:tcPr>
            <w:tcW w:w="1532" w:type="dxa"/>
            <w:vAlign w:val="center"/>
            <w:hideMark/>
          </w:tcPr>
          <w:p w14:paraId="626F6AA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675C943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65AED73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7F8480D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5E186BF6" w14:textId="77777777" w:rsidTr="00DF7F5A">
        <w:tc>
          <w:tcPr>
            <w:tcW w:w="346" w:type="dxa"/>
            <w:tcMar>
              <w:top w:w="15" w:type="dxa"/>
              <w:left w:w="0" w:type="dxa"/>
              <w:bottom w:w="15" w:type="dxa"/>
              <w:right w:w="15" w:type="dxa"/>
            </w:tcMar>
            <w:vAlign w:val="center"/>
            <w:hideMark/>
          </w:tcPr>
          <w:p w14:paraId="2B3A7A5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59</w:t>
            </w:r>
          </w:p>
        </w:tc>
        <w:tc>
          <w:tcPr>
            <w:tcW w:w="2303" w:type="dxa"/>
            <w:vAlign w:val="center"/>
            <w:hideMark/>
          </w:tcPr>
          <w:p w14:paraId="7D73F1A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Halocnemum strobilaceum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(Pall.) M.Bieb.</w:t>
            </w:r>
          </w:p>
        </w:tc>
        <w:tc>
          <w:tcPr>
            <w:tcW w:w="1910" w:type="dxa"/>
            <w:vAlign w:val="center"/>
          </w:tcPr>
          <w:p w14:paraId="6409BD2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Төмпек сарсазан</w:t>
            </w:r>
          </w:p>
        </w:tc>
        <w:tc>
          <w:tcPr>
            <w:tcW w:w="1532" w:type="dxa"/>
            <w:vAlign w:val="center"/>
            <w:hideMark/>
          </w:tcPr>
          <w:p w14:paraId="64A9566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4F64AF3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64A1DBB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3076F16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57CE93DD" w14:textId="77777777" w:rsidTr="00DF7F5A">
        <w:tc>
          <w:tcPr>
            <w:tcW w:w="346" w:type="dxa"/>
            <w:tcMar>
              <w:top w:w="15" w:type="dxa"/>
              <w:left w:w="0" w:type="dxa"/>
              <w:bottom w:w="15" w:type="dxa"/>
              <w:right w:w="15" w:type="dxa"/>
            </w:tcMar>
            <w:vAlign w:val="center"/>
            <w:hideMark/>
          </w:tcPr>
          <w:p w14:paraId="69F2B14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60</w:t>
            </w:r>
          </w:p>
        </w:tc>
        <w:tc>
          <w:tcPr>
            <w:tcW w:w="2303" w:type="dxa"/>
            <w:vAlign w:val="center"/>
            <w:hideMark/>
          </w:tcPr>
          <w:p w14:paraId="1E86F23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Salicornia europaea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w:t>
            </w:r>
          </w:p>
        </w:tc>
        <w:tc>
          <w:tcPr>
            <w:tcW w:w="1910" w:type="dxa"/>
            <w:vAlign w:val="center"/>
          </w:tcPr>
          <w:p w14:paraId="3A07F00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Еуропа бұзаубас сораңы</w:t>
            </w:r>
          </w:p>
        </w:tc>
        <w:tc>
          <w:tcPr>
            <w:tcW w:w="1532" w:type="dxa"/>
            <w:vAlign w:val="center"/>
            <w:hideMark/>
          </w:tcPr>
          <w:p w14:paraId="5D8FABD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6BBFF72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3E7A494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745ABB4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58681267" w14:textId="77777777" w:rsidTr="00DF7F5A">
        <w:tc>
          <w:tcPr>
            <w:tcW w:w="346" w:type="dxa"/>
            <w:tcMar>
              <w:top w:w="15" w:type="dxa"/>
              <w:left w:w="0" w:type="dxa"/>
              <w:bottom w:w="15" w:type="dxa"/>
              <w:right w:w="15" w:type="dxa"/>
            </w:tcMar>
            <w:vAlign w:val="center"/>
            <w:hideMark/>
          </w:tcPr>
          <w:p w14:paraId="2B0B6AD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61</w:t>
            </w:r>
          </w:p>
        </w:tc>
        <w:tc>
          <w:tcPr>
            <w:tcW w:w="2303" w:type="dxa"/>
            <w:vAlign w:val="center"/>
            <w:hideMark/>
          </w:tcPr>
          <w:p w14:paraId="700D8C1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Suaeda physophora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Pall.</w:t>
            </w:r>
          </w:p>
        </w:tc>
        <w:tc>
          <w:tcPr>
            <w:tcW w:w="1910" w:type="dxa"/>
            <w:vAlign w:val="center"/>
          </w:tcPr>
          <w:p w14:paraId="52C563F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Үрмежеміс ақсора</w:t>
            </w:r>
          </w:p>
        </w:tc>
        <w:tc>
          <w:tcPr>
            <w:tcW w:w="1532" w:type="dxa"/>
            <w:vAlign w:val="center"/>
            <w:hideMark/>
          </w:tcPr>
          <w:p w14:paraId="7997F6E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55E8F54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6515B4E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0CCABAA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734D0CE5" w14:textId="77777777" w:rsidTr="00DF7F5A">
        <w:tc>
          <w:tcPr>
            <w:tcW w:w="346" w:type="dxa"/>
            <w:tcMar>
              <w:top w:w="15" w:type="dxa"/>
              <w:left w:w="0" w:type="dxa"/>
              <w:bottom w:w="15" w:type="dxa"/>
              <w:right w:w="15" w:type="dxa"/>
            </w:tcMar>
            <w:vAlign w:val="center"/>
            <w:hideMark/>
          </w:tcPr>
          <w:p w14:paraId="2B96E2E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62</w:t>
            </w:r>
          </w:p>
        </w:tc>
        <w:tc>
          <w:tcPr>
            <w:tcW w:w="2303" w:type="dxa"/>
            <w:shd w:val="clear" w:color="auto" w:fill="auto"/>
            <w:vAlign w:val="center"/>
            <w:hideMark/>
          </w:tcPr>
          <w:p w14:paraId="568C219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Salsola acuminata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(C.A.Mey.) Moq.</w:t>
            </w:r>
          </w:p>
        </w:tc>
        <w:tc>
          <w:tcPr>
            <w:tcW w:w="1910" w:type="dxa"/>
            <w:shd w:val="clear" w:color="auto" w:fill="auto"/>
            <w:vAlign w:val="center"/>
          </w:tcPr>
          <w:p w14:paraId="58F298D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Үшкір сораң</w:t>
            </w:r>
          </w:p>
        </w:tc>
        <w:tc>
          <w:tcPr>
            <w:tcW w:w="1532" w:type="dxa"/>
            <w:vAlign w:val="center"/>
            <w:hideMark/>
          </w:tcPr>
          <w:p w14:paraId="6DDE664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080629B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6F7AA08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4E6E29F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1D0EF6CD" w14:textId="77777777" w:rsidTr="00DF7F5A">
        <w:tc>
          <w:tcPr>
            <w:tcW w:w="346" w:type="dxa"/>
            <w:tcMar>
              <w:top w:w="15" w:type="dxa"/>
              <w:left w:w="0" w:type="dxa"/>
              <w:bottom w:w="15" w:type="dxa"/>
              <w:right w:w="15" w:type="dxa"/>
            </w:tcMar>
            <w:vAlign w:val="center"/>
            <w:hideMark/>
          </w:tcPr>
          <w:p w14:paraId="6DF4AC6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63</w:t>
            </w:r>
          </w:p>
        </w:tc>
        <w:tc>
          <w:tcPr>
            <w:tcW w:w="2303" w:type="dxa"/>
            <w:vAlign w:val="center"/>
            <w:hideMark/>
          </w:tcPr>
          <w:p w14:paraId="5E876F3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Suaeda altissima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 Pall.</w:t>
            </w:r>
          </w:p>
        </w:tc>
        <w:tc>
          <w:tcPr>
            <w:tcW w:w="1910" w:type="dxa"/>
            <w:vAlign w:val="center"/>
          </w:tcPr>
          <w:p w14:paraId="0CC1A16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Ұзын ақсора</w:t>
            </w:r>
          </w:p>
        </w:tc>
        <w:tc>
          <w:tcPr>
            <w:tcW w:w="1532" w:type="dxa"/>
            <w:vAlign w:val="center"/>
            <w:hideMark/>
          </w:tcPr>
          <w:p w14:paraId="7B5A279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4CAD9BA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3B3940B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1E75822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4A822492" w14:textId="77777777" w:rsidTr="00DF7F5A">
        <w:tc>
          <w:tcPr>
            <w:tcW w:w="346" w:type="dxa"/>
            <w:tcMar>
              <w:top w:w="15" w:type="dxa"/>
              <w:left w:w="0" w:type="dxa"/>
              <w:bottom w:w="15" w:type="dxa"/>
              <w:right w:w="15" w:type="dxa"/>
            </w:tcMar>
            <w:vAlign w:val="center"/>
            <w:hideMark/>
          </w:tcPr>
          <w:p w14:paraId="621EC7C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64</w:t>
            </w:r>
          </w:p>
        </w:tc>
        <w:tc>
          <w:tcPr>
            <w:tcW w:w="2303" w:type="dxa"/>
            <w:shd w:val="clear" w:color="auto" w:fill="auto"/>
            <w:vAlign w:val="center"/>
            <w:hideMark/>
          </w:tcPr>
          <w:p w14:paraId="51E2E4B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Salsola orientalis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S.G.Gmel.</w:t>
            </w:r>
          </w:p>
        </w:tc>
        <w:tc>
          <w:tcPr>
            <w:tcW w:w="1910" w:type="dxa"/>
            <w:shd w:val="clear" w:color="auto" w:fill="auto"/>
            <w:vAlign w:val="center"/>
          </w:tcPr>
          <w:p w14:paraId="086C84D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en-US"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Шығыс сораңы</w:t>
            </w:r>
          </w:p>
        </w:tc>
        <w:tc>
          <w:tcPr>
            <w:tcW w:w="1532" w:type="dxa"/>
            <w:vAlign w:val="center"/>
            <w:hideMark/>
          </w:tcPr>
          <w:p w14:paraId="4630EF7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5E5F8D6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12BFCAB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62CF6C7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557F1909" w14:textId="77777777" w:rsidTr="00DF7F5A">
        <w:tc>
          <w:tcPr>
            <w:tcW w:w="346" w:type="dxa"/>
            <w:tcMar>
              <w:top w:w="15" w:type="dxa"/>
              <w:left w:w="0" w:type="dxa"/>
              <w:bottom w:w="15" w:type="dxa"/>
              <w:right w:w="15" w:type="dxa"/>
            </w:tcMar>
            <w:vAlign w:val="center"/>
            <w:hideMark/>
          </w:tcPr>
          <w:p w14:paraId="7DC1C61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65</w:t>
            </w:r>
          </w:p>
        </w:tc>
        <w:tc>
          <w:tcPr>
            <w:tcW w:w="2303" w:type="dxa"/>
            <w:vAlign w:val="center"/>
            <w:hideMark/>
          </w:tcPr>
          <w:p w14:paraId="0DDA0E8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Salsola nitraria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Pall.</w:t>
            </w:r>
          </w:p>
        </w:tc>
        <w:tc>
          <w:tcPr>
            <w:tcW w:w="1910" w:type="dxa"/>
            <w:vAlign w:val="center"/>
          </w:tcPr>
          <w:p w14:paraId="016CB36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Натронды сораң</w:t>
            </w:r>
          </w:p>
        </w:tc>
        <w:tc>
          <w:tcPr>
            <w:tcW w:w="1532" w:type="dxa"/>
            <w:vAlign w:val="center"/>
            <w:hideMark/>
          </w:tcPr>
          <w:p w14:paraId="422B462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112EB71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48337EE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7A98DDB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79B444BB" w14:textId="77777777" w:rsidTr="00DF7F5A">
        <w:tc>
          <w:tcPr>
            <w:tcW w:w="346" w:type="dxa"/>
            <w:tcMar>
              <w:top w:w="15" w:type="dxa"/>
              <w:left w:w="0" w:type="dxa"/>
              <w:bottom w:w="15" w:type="dxa"/>
              <w:right w:w="15" w:type="dxa"/>
            </w:tcMar>
            <w:vAlign w:val="center"/>
            <w:hideMark/>
          </w:tcPr>
          <w:p w14:paraId="07F060D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66</w:t>
            </w:r>
          </w:p>
        </w:tc>
        <w:tc>
          <w:tcPr>
            <w:tcW w:w="2303" w:type="dxa"/>
            <w:vAlign w:val="center"/>
            <w:hideMark/>
          </w:tcPr>
          <w:p w14:paraId="2BBFC12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Salsola paulsenii</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Litv.</w:t>
            </w:r>
          </w:p>
        </w:tc>
        <w:tc>
          <w:tcPr>
            <w:tcW w:w="1910" w:type="dxa"/>
            <w:vAlign w:val="center"/>
          </w:tcPr>
          <w:p w14:paraId="766256C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Паульсен сораңы</w:t>
            </w:r>
          </w:p>
        </w:tc>
        <w:tc>
          <w:tcPr>
            <w:tcW w:w="1532" w:type="dxa"/>
            <w:vAlign w:val="center"/>
            <w:hideMark/>
          </w:tcPr>
          <w:p w14:paraId="35A7E71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0558117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1EA345C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78B959B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01EB7AB7" w14:textId="77777777" w:rsidTr="00DF7F5A">
        <w:tc>
          <w:tcPr>
            <w:tcW w:w="346" w:type="dxa"/>
            <w:tcMar>
              <w:top w:w="15" w:type="dxa"/>
              <w:left w:w="0" w:type="dxa"/>
              <w:bottom w:w="15" w:type="dxa"/>
              <w:right w:w="15" w:type="dxa"/>
            </w:tcMar>
            <w:vAlign w:val="center"/>
            <w:hideMark/>
          </w:tcPr>
          <w:p w14:paraId="13BDA60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67</w:t>
            </w:r>
          </w:p>
        </w:tc>
        <w:tc>
          <w:tcPr>
            <w:tcW w:w="2303" w:type="dxa"/>
            <w:vAlign w:val="center"/>
            <w:hideMark/>
          </w:tcPr>
          <w:p w14:paraId="6D98451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Haloxylon persicum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Bunge ex Boiss.</w:t>
            </w:r>
          </w:p>
        </w:tc>
        <w:tc>
          <w:tcPr>
            <w:tcW w:w="1910" w:type="dxa"/>
            <w:vAlign w:val="center"/>
          </w:tcPr>
          <w:p w14:paraId="05A08E8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Ақ сексеуіл</w:t>
            </w:r>
          </w:p>
        </w:tc>
        <w:tc>
          <w:tcPr>
            <w:tcW w:w="1532" w:type="dxa"/>
            <w:vAlign w:val="center"/>
            <w:hideMark/>
          </w:tcPr>
          <w:p w14:paraId="7B88A9F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44EDF35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779C9BC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4E111F5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4289F5C6" w14:textId="77777777" w:rsidTr="00DF7F5A">
        <w:tc>
          <w:tcPr>
            <w:tcW w:w="346" w:type="dxa"/>
            <w:tcMar>
              <w:top w:w="15" w:type="dxa"/>
              <w:left w:w="0" w:type="dxa"/>
              <w:bottom w:w="15" w:type="dxa"/>
              <w:right w:w="15" w:type="dxa"/>
            </w:tcMar>
            <w:vAlign w:val="center"/>
            <w:hideMark/>
          </w:tcPr>
          <w:p w14:paraId="41CF5D8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68</w:t>
            </w:r>
          </w:p>
        </w:tc>
        <w:tc>
          <w:tcPr>
            <w:tcW w:w="2303" w:type="dxa"/>
            <w:vAlign w:val="center"/>
            <w:hideMark/>
          </w:tcPr>
          <w:p w14:paraId="4B42D8F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Haloxylon aphyllum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(Minkw.) Iljin</w:t>
            </w:r>
          </w:p>
        </w:tc>
        <w:tc>
          <w:tcPr>
            <w:tcW w:w="1910" w:type="dxa"/>
            <w:vAlign w:val="center"/>
          </w:tcPr>
          <w:p w14:paraId="5E8B121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Қара сексеуіл</w:t>
            </w:r>
          </w:p>
        </w:tc>
        <w:tc>
          <w:tcPr>
            <w:tcW w:w="1532" w:type="dxa"/>
            <w:vAlign w:val="center"/>
            <w:hideMark/>
          </w:tcPr>
          <w:p w14:paraId="1841CE5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2F953B6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0B15359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47B6954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5D62CF96" w14:textId="77777777" w:rsidTr="00DF7F5A">
        <w:tc>
          <w:tcPr>
            <w:tcW w:w="346" w:type="dxa"/>
            <w:tcMar>
              <w:top w:w="15" w:type="dxa"/>
              <w:left w:w="0" w:type="dxa"/>
              <w:bottom w:w="15" w:type="dxa"/>
              <w:right w:w="15" w:type="dxa"/>
            </w:tcMar>
            <w:vAlign w:val="center"/>
            <w:hideMark/>
          </w:tcPr>
          <w:p w14:paraId="41A6881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69</w:t>
            </w:r>
          </w:p>
        </w:tc>
        <w:tc>
          <w:tcPr>
            <w:tcW w:w="2303" w:type="dxa"/>
            <w:vAlign w:val="center"/>
            <w:hideMark/>
          </w:tcPr>
          <w:p w14:paraId="2CC0C2E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Eurotia ceratoides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 C.A.Mey.</w:t>
            </w:r>
          </w:p>
        </w:tc>
        <w:tc>
          <w:tcPr>
            <w:tcW w:w="1910" w:type="dxa"/>
            <w:vAlign w:val="center"/>
          </w:tcPr>
          <w:p w14:paraId="7A02409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Теріскен</w:t>
            </w:r>
          </w:p>
        </w:tc>
        <w:tc>
          <w:tcPr>
            <w:tcW w:w="1532" w:type="dxa"/>
            <w:vAlign w:val="center"/>
            <w:hideMark/>
          </w:tcPr>
          <w:p w14:paraId="4374691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Amaranthaceae</w:t>
            </w:r>
            <w:proofErr w:type="spellEnd"/>
          </w:p>
        </w:tc>
        <w:tc>
          <w:tcPr>
            <w:tcW w:w="992" w:type="dxa"/>
            <w:vAlign w:val="center"/>
            <w:hideMark/>
          </w:tcPr>
          <w:p w14:paraId="63F0BD5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259BD97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66F1980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7C98A77E" w14:textId="77777777" w:rsidTr="00DF7F5A">
        <w:tc>
          <w:tcPr>
            <w:tcW w:w="346" w:type="dxa"/>
            <w:tcMar>
              <w:top w:w="15" w:type="dxa"/>
              <w:left w:w="0" w:type="dxa"/>
              <w:bottom w:w="15" w:type="dxa"/>
              <w:right w:w="15" w:type="dxa"/>
            </w:tcMar>
            <w:vAlign w:val="center"/>
            <w:hideMark/>
          </w:tcPr>
          <w:p w14:paraId="32C2956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70</w:t>
            </w:r>
          </w:p>
        </w:tc>
        <w:tc>
          <w:tcPr>
            <w:tcW w:w="2303" w:type="dxa"/>
            <w:vAlign w:val="center"/>
            <w:hideMark/>
          </w:tcPr>
          <w:p w14:paraId="6DEB013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Acanthophyllum pungens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(Bunge) Boiss.</w:t>
            </w:r>
          </w:p>
        </w:tc>
        <w:tc>
          <w:tcPr>
            <w:tcW w:w="1910" w:type="dxa"/>
            <w:vAlign w:val="center"/>
          </w:tcPr>
          <w:p w14:paraId="6B9B530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Тікенекті бозтікен</w:t>
            </w:r>
          </w:p>
        </w:tc>
        <w:tc>
          <w:tcPr>
            <w:tcW w:w="1532" w:type="dxa"/>
            <w:vAlign w:val="center"/>
            <w:hideMark/>
          </w:tcPr>
          <w:p w14:paraId="40CE2E7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Caryophyllaceae</w:t>
            </w:r>
            <w:proofErr w:type="spellEnd"/>
          </w:p>
        </w:tc>
        <w:tc>
          <w:tcPr>
            <w:tcW w:w="992" w:type="dxa"/>
            <w:vAlign w:val="center"/>
            <w:hideMark/>
          </w:tcPr>
          <w:p w14:paraId="40D9076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60FE16D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0EC026A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253FE9F5" w14:textId="77777777" w:rsidTr="00DF7F5A">
        <w:tc>
          <w:tcPr>
            <w:tcW w:w="346" w:type="dxa"/>
            <w:tcMar>
              <w:top w:w="15" w:type="dxa"/>
              <w:left w:w="0" w:type="dxa"/>
              <w:bottom w:w="15" w:type="dxa"/>
              <w:right w:w="15" w:type="dxa"/>
            </w:tcMar>
            <w:vAlign w:val="center"/>
            <w:hideMark/>
          </w:tcPr>
          <w:p w14:paraId="075E752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71</w:t>
            </w:r>
          </w:p>
        </w:tc>
        <w:tc>
          <w:tcPr>
            <w:tcW w:w="2303" w:type="dxa"/>
            <w:vAlign w:val="center"/>
            <w:hideMark/>
          </w:tcPr>
          <w:p w14:paraId="4DC10DB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Gypsophila paniculata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w:t>
            </w:r>
          </w:p>
        </w:tc>
        <w:tc>
          <w:tcPr>
            <w:tcW w:w="1910" w:type="dxa"/>
            <w:vAlign w:val="center"/>
          </w:tcPr>
          <w:p w14:paraId="023725C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Шашақбас аққаңбақ</w:t>
            </w:r>
          </w:p>
        </w:tc>
        <w:tc>
          <w:tcPr>
            <w:tcW w:w="1532" w:type="dxa"/>
            <w:vAlign w:val="center"/>
            <w:hideMark/>
          </w:tcPr>
          <w:p w14:paraId="18B215E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Caryophyllaceae</w:t>
            </w:r>
            <w:proofErr w:type="spellEnd"/>
          </w:p>
        </w:tc>
        <w:tc>
          <w:tcPr>
            <w:tcW w:w="992" w:type="dxa"/>
            <w:vAlign w:val="center"/>
            <w:hideMark/>
          </w:tcPr>
          <w:p w14:paraId="02FEC5A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02F1E29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148DF6C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291275C4" w14:textId="77777777" w:rsidTr="00DF7F5A">
        <w:tc>
          <w:tcPr>
            <w:tcW w:w="346" w:type="dxa"/>
            <w:tcMar>
              <w:top w:w="15" w:type="dxa"/>
              <w:left w:w="0" w:type="dxa"/>
              <w:bottom w:w="15" w:type="dxa"/>
              <w:right w:w="15" w:type="dxa"/>
            </w:tcMar>
            <w:vAlign w:val="center"/>
            <w:hideMark/>
          </w:tcPr>
          <w:p w14:paraId="1FFF0F6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72</w:t>
            </w:r>
          </w:p>
        </w:tc>
        <w:tc>
          <w:tcPr>
            <w:tcW w:w="2303" w:type="dxa"/>
            <w:vAlign w:val="center"/>
            <w:hideMark/>
          </w:tcPr>
          <w:p w14:paraId="16FF8B7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Gypsophila trichotoma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Wend.</w:t>
            </w:r>
          </w:p>
        </w:tc>
        <w:tc>
          <w:tcPr>
            <w:tcW w:w="1910" w:type="dxa"/>
            <w:vAlign w:val="center"/>
          </w:tcPr>
          <w:p w14:paraId="6494FC0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Үш айыр аққаңбақ</w:t>
            </w:r>
          </w:p>
        </w:tc>
        <w:tc>
          <w:tcPr>
            <w:tcW w:w="1532" w:type="dxa"/>
            <w:vAlign w:val="center"/>
            <w:hideMark/>
          </w:tcPr>
          <w:p w14:paraId="4296CA6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Caryophyllaceae</w:t>
            </w:r>
            <w:proofErr w:type="spellEnd"/>
          </w:p>
        </w:tc>
        <w:tc>
          <w:tcPr>
            <w:tcW w:w="992" w:type="dxa"/>
            <w:vAlign w:val="center"/>
            <w:hideMark/>
          </w:tcPr>
          <w:p w14:paraId="2DDEB98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5480B5D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68CD5A6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547A2AAE" w14:textId="77777777" w:rsidTr="00DF7F5A">
        <w:tc>
          <w:tcPr>
            <w:tcW w:w="346" w:type="dxa"/>
            <w:tcMar>
              <w:top w:w="15" w:type="dxa"/>
              <w:left w:w="0" w:type="dxa"/>
              <w:bottom w:w="15" w:type="dxa"/>
              <w:right w:w="15" w:type="dxa"/>
            </w:tcMar>
            <w:vAlign w:val="center"/>
            <w:hideMark/>
          </w:tcPr>
          <w:p w14:paraId="443CB13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73</w:t>
            </w:r>
          </w:p>
        </w:tc>
        <w:tc>
          <w:tcPr>
            <w:tcW w:w="2303" w:type="dxa"/>
            <w:vAlign w:val="center"/>
            <w:hideMark/>
          </w:tcPr>
          <w:p w14:paraId="6766D8E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Delphinium rugulosum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Boiss.</w:t>
            </w:r>
          </w:p>
        </w:tc>
        <w:tc>
          <w:tcPr>
            <w:tcW w:w="1910" w:type="dxa"/>
            <w:vAlign w:val="center"/>
          </w:tcPr>
          <w:p w14:paraId="6F9CEF6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Қатпарлы тегеурінгүл</w:t>
            </w:r>
          </w:p>
        </w:tc>
        <w:tc>
          <w:tcPr>
            <w:tcW w:w="1532" w:type="dxa"/>
            <w:vAlign w:val="center"/>
            <w:hideMark/>
          </w:tcPr>
          <w:p w14:paraId="72997DE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Ranunculaceae</w:t>
            </w:r>
            <w:proofErr w:type="spellEnd"/>
          </w:p>
        </w:tc>
        <w:tc>
          <w:tcPr>
            <w:tcW w:w="992" w:type="dxa"/>
            <w:vAlign w:val="center"/>
            <w:hideMark/>
          </w:tcPr>
          <w:p w14:paraId="057F594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01912E0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39A044B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043BFA03" w14:textId="77777777" w:rsidTr="00DF7F5A">
        <w:tc>
          <w:tcPr>
            <w:tcW w:w="346" w:type="dxa"/>
            <w:tcMar>
              <w:top w:w="15" w:type="dxa"/>
              <w:left w:w="0" w:type="dxa"/>
              <w:bottom w:w="15" w:type="dxa"/>
              <w:right w:w="15" w:type="dxa"/>
            </w:tcMar>
            <w:vAlign w:val="center"/>
            <w:hideMark/>
          </w:tcPr>
          <w:p w14:paraId="6DC42B9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74</w:t>
            </w:r>
          </w:p>
        </w:tc>
        <w:tc>
          <w:tcPr>
            <w:tcW w:w="2303" w:type="dxa"/>
            <w:vAlign w:val="center"/>
            <w:hideMark/>
          </w:tcPr>
          <w:p w14:paraId="19C99D5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Delphinium camptocarpum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Fisch. &amp; C.A.Mey.</w:t>
            </w:r>
          </w:p>
        </w:tc>
        <w:tc>
          <w:tcPr>
            <w:tcW w:w="1910" w:type="dxa"/>
            <w:vAlign w:val="center"/>
          </w:tcPr>
          <w:p w14:paraId="66A6101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Имекжеміс тегеурінгүл</w:t>
            </w:r>
          </w:p>
        </w:tc>
        <w:tc>
          <w:tcPr>
            <w:tcW w:w="1532" w:type="dxa"/>
            <w:vAlign w:val="center"/>
            <w:hideMark/>
          </w:tcPr>
          <w:p w14:paraId="0BC4E58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Ranunculaceae</w:t>
            </w:r>
            <w:proofErr w:type="spellEnd"/>
          </w:p>
        </w:tc>
        <w:tc>
          <w:tcPr>
            <w:tcW w:w="992" w:type="dxa"/>
            <w:vAlign w:val="center"/>
            <w:hideMark/>
          </w:tcPr>
          <w:p w14:paraId="1BA6405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53FF0A5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7A3CA96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528BEB62" w14:textId="77777777" w:rsidTr="00DF7F5A">
        <w:tc>
          <w:tcPr>
            <w:tcW w:w="346" w:type="dxa"/>
            <w:tcMar>
              <w:top w:w="15" w:type="dxa"/>
              <w:left w:w="0" w:type="dxa"/>
              <w:bottom w:w="15" w:type="dxa"/>
              <w:right w:w="15" w:type="dxa"/>
            </w:tcMar>
            <w:vAlign w:val="center"/>
            <w:hideMark/>
          </w:tcPr>
          <w:p w14:paraId="0BF3090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75</w:t>
            </w:r>
          </w:p>
        </w:tc>
        <w:tc>
          <w:tcPr>
            <w:tcW w:w="2303" w:type="dxa"/>
            <w:vAlign w:val="center"/>
            <w:hideMark/>
          </w:tcPr>
          <w:p w14:paraId="05AF07E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Papaver arenarium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M.Bieb.</w:t>
            </w:r>
          </w:p>
        </w:tc>
        <w:tc>
          <w:tcPr>
            <w:tcW w:w="1910" w:type="dxa"/>
            <w:vAlign w:val="center"/>
          </w:tcPr>
          <w:p w14:paraId="26CEC3A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Құм көкнары</w:t>
            </w:r>
          </w:p>
        </w:tc>
        <w:tc>
          <w:tcPr>
            <w:tcW w:w="1532" w:type="dxa"/>
            <w:vAlign w:val="center"/>
            <w:hideMark/>
          </w:tcPr>
          <w:p w14:paraId="65354B0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Papaveraceae</w:t>
            </w:r>
            <w:proofErr w:type="spellEnd"/>
          </w:p>
        </w:tc>
        <w:tc>
          <w:tcPr>
            <w:tcW w:w="992" w:type="dxa"/>
            <w:vAlign w:val="center"/>
            <w:hideMark/>
          </w:tcPr>
          <w:p w14:paraId="488CA94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57460EA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35AD406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24384647" w14:textId="77777777" w:rsidTr="00DF7F5A">
        <w:tc>
          <w:tcPr>
            <w:tcW w:w="346" w:type="dxa"/>
            <w:tcMar>
              <w:top w:w="15" w:type="dxa"/>
              <w:left w:w="0" w:type="dxa"/>
              <w:bottom w:w="15" w:type="dxa"/>
              <w:right w:w="15" w:type="dxa"/>
            </w:tcMar>
            <w:vAlign w:val="center"/>
            <w:hideMark/>
          </w:tcPr>
          <w:p w14:paraId="5CD1EB2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76</w:t>
            </w:r>
          </w:p>
        </w:tc>
        <w:tc>
          <w:tcPr>
            <w:tcW w:w="2303" w:type="dxa"/>
            <w:vAlign w:val="center"/>
            <w:hideMark/>
          </w:tcPr>
          <w:p w14:paraId="7C36841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Alyssum desertorum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Stapf</w:t>
            </w:r>
          </w:p>
        </w:tc>
        <w:tc>
          <w:tcPr>
            <w:tcW w:w="1910" w:type="dxa"/>
            <w:vAlign w:val="center"/>
          </w:tcPr>
          <w:p w14:paraId="52755EA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Шөл жауылша</w:t>
            </w:r>
          </w:p>
        </w:tc>
        <w:tc>
          <w:tcPr>
            <w:tcW w:w="1532" w:type="dxa"/>
            <w:vAlign w:val="center"/>
            <w:hideMark/>
          </w:tcPr>
          <w:p w14:paraId="7BBD552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Brassicaceae</w:t>
            </w:r>
            <w:proofErr w:type="spellEnd"/>
          </w:p>
        </w:tc>
        <w:tc>
          <w:tcPr>
            <w:tcW w:w="992" w:type="dxa"/>
            <w:vAlign w:val="center"/>
            <w:hideMark/>
          </w:tcPr>
          <w:p w14:paraId="2979B31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3CD8F42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6A1AE10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36DCB18A" w14:textId="77777777" w:rsidTr="00DF7F5A">
        <w:tc>
          <w:tcPr>
            <w:tcW w:w="346" w:type="dxa"/>
            <w:tcMar>
              <w:top w:w="15" w:type="dxa"/>
              <w:left w:w="0" w:type="dxa"/>
              <w:bottom w:w="15" w:type="dxa"/>
              <w:right w:w="15" w:type="dxa"/>
            </w:tcMar>
            <w:vAlign w:val="center"/>
            <w:hideMark/>
          </w:tcPr>
          <w:p w14:paraId="1DECDF1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lastRenderedPageBreak/>
              <w:t>77</w:t>
            </w:r>
          </w:p>
        </w:tc>
        <w:tc>
          <w:tcPr>
            <w:tcW w:w="2303" w:type="dxa"/>
            <w:vAlign w:val="center"/>
            <w:hideMark/>
          </w:tcPr>
          <w:p w14:paraId="23386D1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Descurainia sophia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 Webb ex Prantl</w:t>
            </w:r>
          </w:p>
        </w:tc>
        <w:tc>
          <w:tcPr>
            <w:tcW w:w="1910" w:type="dxa"/>
            <w:vAlign w:val="center"/>
          </w:tcPr>
          <w:p w14:paraId="46BF155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София сормаласы</w:t>
            </w:r>
          </w:p>
        </w:tc>
        <w:tc>
          <w:tcPr>
            <w:tcW w:w="1532" w:type="dxa"/>
            <w:vAlign w:val="center"/>
            <w:hideMark/>
          </w:tcPr>
          <w:p w14:paraId="2BA213E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Brassicaceae</w:t>
            </w:r>
            <w:proofErr w:type="spellEnd"/>
          </w:p>
        </w:tc>
        <w:tc>
          <w:tcPr>
            <w:tcW w:w="992" w:type="dxa"/>
            <w:vAlign w:val="center"/>
            <w:hideMark/>
          </w:tcPr>
          <w:p w14:paraId="03E25D5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1E236C9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500A514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0E0590F9" w14:textId="77777777" w:rsidTr="00DF7F5A">
        <w:tc>
          <w:tcPr>
            <w:tcW w:w="346" w:type="dxa"/>
            <w:tcMar>
              <w:top w:w="15" w:type="dxa"/>
              <w:left w:w="0" w:type="dxa"/>
              <w:bottom w:w="15" w:type="dxa"/>
              <w:right w:w="15" w:type="dxa"/>
            </w:tcMar>
            <w:vAlign w:val="center"/>
            <w:hideMark/>
          </w:tcPr>
          <w:p w14:paraId="4B93BD1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78</w:t>
            </w:r>
          </w:p>
        </w:tc>
        <w:tc>
          <w:tcPr>
            <w:tcW w:w="2303" w:type="dxa"/>
            <w:vAlign w:val="center"/>
            <w:hideMark/>
          </w:tcPr>
          <w:p w14:paraId="7DC92F6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Erysimum diffusum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Ehrh.</w:t>
            </w:r>
          </w:p>
        </w:tc>
        <w:tc>
          <w:tcPr>
            <w:tcW w:w="1910" w:type="dxa"/>
            <w:vAlign w:val="center"/>
          </w:tcPr>
          <w:p w14:paraId="2A2BA64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Шашыңқы ақбасқұрай</w:t>
            </w:r>
          </w:p>
        </w:tc>
        <w:tc>
          <w:tcPr>
            <w:tcW w:w="1532" w:type="dxa"/>
            <w:vAlign w:val="center"/>
            <w:hideMark/>
          </w:tcPr>
          <w:p w14:paraId="6795FBE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Brassicaceae</w:t>
            </w:r>
            <w:proofErr w:type="spellEnd"/>
          </w:p>
        </w:tc>
        <w:tc>
          <w:tcPr>
            <w:tcW w:w="992" w:type="dxa"/>
            <w:vAlign w:val="center"/>
            <w:hideMark/>
          </w:tcPr>
          <w:p w14:paraId="7FEEBE0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04FC702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636753C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2CDF74D8" w14:textId="77777777" w:rsidTr="00DF7F5A">
        <w:tc>
          <w:tcPr>
            <w:tcW w:w="346" w:type="dxa"/>
            <w:tcMar>
              <w:top w:w="15" w:type="dxa"/>
              <w:left w:w="0" w:type="dxa"/>
              <w:bottom w:w="15" w:type="dxa"/>
              <w:right w:w="15" w:type="dxa"/>
            </w:tcMar>
            <w:vAlign w:val="center"/>
            <w:hideMark/>
          </w:tcPr>
          <w:p w14:paraId="0697633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79</w:t>
            </w:r>
          </w:p>
        </w:tc>
        <w:tc>
          <w:tcPr>
            <w:tcW w:w="2303" w:type="dxa"/>
            <w:vAlign w:val="center"/>
            <w:hideMark/>
          </w:tcPr>
          <w:p w14:paraId="78C62F1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Lepidium perfoliatum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w:t>
            </w:r>
          </w:p>
        </w:tc>
        <w:tc>
          <w:tcPr>
            <w:tcW w:w="1910" w:type="dxa"/>
            <w:vAlign w:val="center"/>
          </w:tcPr>
          <w:p w14:paraId="660A483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Тесікжапырақ шытырмақ</w:t>
            </w:r>
          </w:p>
        </w:tc>
        <w:tc>
          <w:tcPr>
            <w:tcW w:w="1532" w:type="dxa"/>
            <w:vAlign w:val="center"/>
            <w:hideMark/>
          </w:tcPr>
          <w:p w14:paraId="338180B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Brassicaceae</w:t>
            </w:r>
            <w:proofErr w:type="spellEnd"/>
          </w:p>
        </w:tc>
        <w:tc>
          <w:tcPr>
            <w:tcW w:w="992" w:type="dxa"/>
            <w:vAlign w:val="center"/>
            <w:hideMark/>
          </w:tcPr>
          <w:p w14:paraId="0A337CF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744DE81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6BCCDA4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046509A3" w14:textId="77777777" w:rsidTr="00DF7F5A">
        <w:tc>
          <w:tcPr>
            <w:tcW w:w="346" w:type="dxa"/>
            <w:tcMar>
              <w:top w:w="15" w:type="dxa"/>
              <w:left w:w="0" w:type="dxa"/>
              <w:bottom w:w="15" w:type="dxa"/>
              <w:right w:w="15" w:type="dxa"/>
            </w:tcMar>
            <w:vAlign w:val="center"/>
            <w:hideMark/>
          </w:tcPr>
          <w:p w14:paraId="1392573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80</w:t>
            </w:r>
          </w:p>
        </w:tc>
        <w:tc>
          <w:tcPr>
            <w:tcW w:w="2303" w:type="dxa"/>
            <w:vAlign w:val="center"/>
            <w:hideMark/>
          </w:tcPr>
          <w:p w14:paraId="70289D2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Syrenia sessiliflora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Ledeb.</w:t>
            </w:r>
          </w:p>
        </w:tc>
        <w:tc>
          <w:tcPr>
            <w:tcW w:w="1910" w:type="dxa"/>
            <w:vAlign w:val="center"/>
          </w:tcPr>
          <w:p w14:paraId="6122395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Отырмагүл сирения</w:t>
            </w:r>
          </w:p>
        </w:tc>
        <w:tc>
          <w:tcPr>
            <w:tcW w:w="1532" w:type="dxa"/>
            <w:vAlign w:val="center"/>
            <w:hideMark/>
          </w:tcPr>
          <w:p w14:paraId="78FE736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Brassicaceae</w:t>
            </w:r>
            <w:proofErr w:type="spellEnd"/>
          </w:p>
        </w:tc>
        <w:tc>
          <w:tcPr>
            <w:tcW w:w="992" w:type="dxa"/>
            <w:vAlign w:val="center"/>
            <w:hideMark/>
          </w:tcPr>
          <w:p w14:paraId="549F1EF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7774126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3AF281A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21662408" w14:textId="77777777" w:rsidTr="00DF7F5A">
        <w:tc>
          <w:tcPr>
            <w:tcW w:w="346" w:type="dxa"/>
            <w:tcMar>
              <w:top w:w="15" w:type="dxa"/>
              <w:left w:w="0" w:type="dxa"/>
              <w:bottom w:w="15" w:type="dxa"/>
              <w:right w:w="15" w:type="dxa"/>
            </w:tcMar>
            <w:vAlign w:val="center"/>
            <w:hideMark/>
          </w:tcPr>
          <w:p w14:paraId="332F728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81</w:t>
            </w:r>
          </w:p>
        </w:tc>
        <w:tc>
          <w:tcPr>
            <w:tcW w:w="2303" w:type="dxa"/>
            <w:vAlign w:val="center"/>
            <w:hideMark/>
          </w:tcPr>
          <w:p w14:paraId="3E4892D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Meniocus linifolius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(Stephan) DC.</w:t>
            </w:r>
          </w:p>
        </w:tc>
        <w:tc>
          <w:tcPr>
            <w:tcW w:w="1910" w:type="dxa"/>
            <w:vAlign w:val="center"/>
          </w:tcPr>
          <w:p w14:paraId="0136CD2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Зығыр жалпақ жемісі</w:t>
            </w:r>
          </w:p>
        </w:tc>
        <w:tc>
          <w:tcPr>
            <w:tcW w:w="1532" w:type="dxa"/>
            <w:vAlign w:val="center"/>
            <w:hideMark/>
          </w:tcPr>
          <w:p w14:paraId="2E6912B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Brassicaceae</w:t>
            </w:r>
            <w:proofErr w:type="spellEnd"/>
          </w:p>
        </w:tc>
        <w:tc>
          <w:tcPr>
            <w:tcW w:w="992" w:type="dxa"/>
            <w:vAlign w:val="center"/>
            <w:hideMark/>
          </w:tcPr>
          <w:p w14:paraId="1000674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7A87D25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479E5D1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0F9F8BE7" w14:textId="77777777" w:rsidTr="00DF7F5A">
        <w:tc>
          <w:tcPr>
            <w:tcW w:w="346" w:type="dxa"/>
            <w:tcMar>
              <w:top w:w="15" w:type="dxa"/>
              <w:left w:w="0" w:type="dxa"/>
              <w:bottom w:w="15" w:type="dxa"/>
              <w:right w:w="15" w:type="dxa"/>
            </w:tcMar>
            <w:vAlign w:val="center"/>
            <w:hideMark/>
          </w:tcPr>
          <w:p w14:paraId="6681173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82</w:t>
            </w:r>
          </w:p>
        </w:tc>
        <w:tc>
          <w:tcPr>
            <w:tcW w:w="2303" w:type="dxa"/>
            <w:vAlign w:val="center"/>
            <w:hideMark/>
          </w:tcPr>
          <w:p w14:paraId="0165017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Potentilla supina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w:t>
            </w:r>
          </w:p>
        </w:tc>
        <w:tc>
          <w:tcPr>
            <w:tcW w:w="1910" w:type="dxa"/>
            <w:vAlign w:val="center"/>
          </w:tcPr>
          <w:p w14:paraId="1AF6BDB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Аласа қазтабан</w:t>
            </w:r>
          </w:p>
        </w:tc>
        <w:tc>
          <w:tcPr>
            <w:tcW w:w="1532" w:type="dxa"/>
            <w:vAlign w:val="center"/>
            <w:hideMark/>
          </w:tcPr>
          <w:p w14:paraId="06D94D9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Rosaceae</w:t>
            </w:r>
            <w:proofErr w:type="spellEnd"/>
          </w:p>
        </w:tc>
        <w:tc>
          <w:tcPr>
            <w:tcW w:w="992" w:type="dxa"/>
            <w:vAlign w:val="center"/>
            <w:hideMark/>
          </w:tcPr>
          <w:p w14:paraId="5982174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6EC394D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6032958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39311A5F" w14:textId="77777777" w:rsidTr="00DF7F5A">
        <w:tc>
          <w:tcPr>
            <w:tcW w:w="346" w:type="dxa"/>
            <w:tcMar>
              <w:top w:w="15" w:type="dxa"/>
              <w:left w:w="0" w:type="dxa"/>
              <w:bottom w:w="15" w:type="dxa"/>
              <w:right w:w="15" w:type="dxa"/>
            </w:tcMar>
            <w:vAlign w:val="center"/>
            <w:hideMark/>
          </w:tcPr>
          <w:p w14:paraId="76C6DC4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83</w:t>
            </w:r>
          </w:p>
        </w:tc>
        <w:tc>
          <w:tcPr>
            <w:tcW w:w="2303" w:type="dxa"/>
            <w:vAlign w:val="center"/>
            <w:hideMark/>
          </w:tcPr>
          <w:p w14:paraId="45FE8FC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Astragalus iliensis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Bunge</w:t>
            </w:r>
          </w:p>
        </w:tc>
        <w:tc>
          <w:tcPr>
            <w:tcW w:w="1910" w:type="dxa"/>
            <w:vAlign w:val="center"/>
          </w:tcPr>
          <w:p w14:paraId="51DF81D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Іле астрагалы</w:t>
            </w:r>
          </w:p>
        </w:tc>
        <w:tc>
          <w:tcPr>
            <w:tcW w:w="1532" w:type="dxa"/>
            <w:vAlign w:val="center"/>
            <w:hideMark/>
          </w:tcPr>
          <w:p w14:paraId="0685E5B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Fabaceae</w:t>
            </w:r>
            <w:proofErr w:type="spellEnd"/>
          </w:p>
        </w:tc>
        <w:tc>
          <w:tcPr>
            <w:tcW w:w="992" w:type="dxa"/>
            <w:vAlign w:val="center"/>
            <w:hideMark/>
          </w:tcPr>
          <w:p w14:paraId="59C941B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18EAECD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078CA20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0230EF25" w14:textId="77777777" w:rsidTr="00DF7F5A">
        <w:tc>
          <w:tcPr>
            <w:tcW w:w="346" w:type="dxa"/>
            <w:tcMar>
              <w:top w:w="15" w:type="dxa"/>
              <w:left w:w="0" w:type="dxa"/>
              <w:bottom w:w="15" w:type="dxa"/>
              <w:right w:w="15" w:type="dxa"/>
            </w:tcMar>
            <w:vAlign w:val="center"/>
            <w:hideMark/>
          </w:tcPr>
          <w:p w14:paraId="2BCD85F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84</w:t>
            </w:r>
          </w:p>
        </w:tc>
        <w:tc>
          <w:tcPr>
            <w:tcW w:w="2303" w:type="dxa"/>
            <w:vAlign w:val="center"/>
            <w:hideMark/>
          </w:tcPr>
          <w:p w14:paraId="0698BA8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Astragalus paucijugus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Bunge</w:t>
            </w:r>
          </w:p>
        </w:tc>
        <w:tc>
          <w:tcPr>
            <w:tcW w:w="1910" w:type="dxa"/>
            <w:vAlign w:val="center"/>
          </w:tcPr>
          <w:p w14:paraId="2C37D10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Түйесүйек астрагал</w:t>
            </w:r>
          </w:p>
        </w:tc>
        <w:tc>
          <w:tcPr>
            <w:tcW w:w="1532" w:type="dxa"/>
            <w:vAlign w:val="center"/>
            <w:hideMark/>
          </w:tcPr>
          <w:p w14:paraId="745B2ED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Fabaceae</w:t>
            </w:r>
            <w:proofErr w:type="spellEnd"/>
          </w:p>
        </w:tc>
        <w:tc>
          <w:tcPr>
            <w:tcW w:w="992" w:type="dxa"/>
            <w:vAlign w:val="center"/>
            <w:hideMark/>
          </w:tcPr>
          <w:p w14:paraId="6921EA5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5528EB6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1DDB53F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0A5B1616" w14:textId="77777777" w:rsidTr="00DF7F5A">
        <w:tc>
          <w:tcPr>
            <w:tcW w:w="346" w:type="dxa"/>
            <w:tcMar>
              <w:top w:w="15" w:type="dxa"/>
              <w:left w:w="0" w:type="dxa"/>
              <w:bottom w:w="15" w:type="dxa"/>
              <w:right w:w="15" w:type="dxa"/>
            </w:tcMar>
            <w:vAlign w:val="center"/>
            <w:hideMark/>
          </w:tcPr>
          <w:p w14:paraId="2A530BB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85</w:t>
            </w:r>
          </w:p>
        </w:tc>
        <w:tc>
          <w:tcPr>
            <w:tcW w:w="2303" w:type="dxa"/>
            <w:vAlign w:val="center"/>
            <w:hideMark/>
          </w:tcPr>
          <w:p w14:paraId="4EF4A0C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Astragalus lehmannianus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Bunge</w:t>
            </w:r>
          </w:p>
        </w:tc>
        <w:tc>
          <w:tcPr>
            <w:tcW w:w="1910" w:type="dxa"/>
            <w:vAlign w:val="center"/>
          </w:tcPr>
          <w:p w14:paraId="19C8DF7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Леманн астрагалы</w:t>
            </w:r>
          </w:p>
        </w:tc>
        <w:tc>
          <w:tcPr>
            <w:tcW w:w="1532" w:type="dxa"/>
            <w:vAlign w:val="center"/>
            <w:hideMark/>
          </w:tcPr>
          <w:p w14:paraId="4A31A4A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Fabaceae</w:t>
            </w:r>
            <w:proofErr w:type="spellEnd"/>
          </w:p>
        </w:tc>
        <w:tc>
          <w:tcPr>
            <w:tcW w:w="992" w:type="dxa"/>
            <w:vAlign w:val="center"/>
            <w:hideMark/>
          </w:tcPr>
          <w:p w14:paraId="6D86A55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61829C9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6ABDB1C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01B0E3F4" w14:textId="77777777" w:rsidTr="00DF7F5A">
        <w:tc>
          <w:tcPr>
            <w:tcW w:w="346" w:type="dxa"/>
            <w:tcMar>
              <w:top w:w="15" w:type="dxa"/>
              <w:left w:w="0" w:type="dxa"/>
              <w:bottom w:w="15" w:type="dxa"/>
              <w:right w:w="15" w:type="dxa"/>
            </w:tcMar>
            <w:vAlign w:val="center"/>
            <w:hideMark/>
          </w:tcPr>
          <w:p w14:paraId="636B133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86</w:t>
            </w:r>
          </w:p>
        </w:tc>
        <w:tc>
          <w:tcPr>
            <w:tcW w:w="2303" w:type="dxa"/>
            <w:vAlign w:val="center"/>
            <w:hideMark/>
          </w:tcPr>
          <w:p w14:paraId="1DCC50C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Goebelia alopecuroides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 Bunge</w:t>
            </w:r>
          </w:p>
        </w:tc>
        <w:tc>
          <w:tcPr>
            <w:tcW w:w="1910" w:type="dxa"/>
            <w:vAlign w:val="center"/>
          </w:tcPr>
          <w:p w14:paraId="42431C6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Кәдімгі ақмия</w:t>
            </w:r>
          </w:p>
        </w:tc>
        <w:tc>
          <w:tcPr>
            <w:tcW w:w="1532" w:type="dxa"/>
            <w:vAlign w:val="center"/>
            <w:hideMark/>
          </w:tcPr>
          <w:p w14:paraId="23A4C9C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Fabaceae</w:t>
            </w:r>
            <w:proofErr w:type="spellEnd"/>
          </w:p>
        </w:tc>
        <w:tc>
          <w:tcPr>
            <w:tcW w:w="992" w:type="dxa"/>
            <w:vAlign w:val="center"/>
            <w:hideMark/>
          </w:tcPr>
          <w:p w14:paraId="03DC7EA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3CF487F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0C10F5C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4C61A6D2" w14:textId="77777777" w:rsidTr="00DF7F5A">
        <w:tc>
          <w:tcPr>
            <w:tcW w:w="346" w:type="dxa"/>
            <w:tcMar>
              <w:top w:w="15" w:type="dxa"/>
              <w:left w:w="0" w:type="dxa"/>
              <w:bottom w:w="15" w:type="dxa"/>
              <w:right w:w="15" w:type="dxa"/>
            </w:tcMar>
            <w:vAlign w:val="center"/>
            <w:hideMark/>
          </w:tcPr>
          <w:p w14:paraId="7A25BE4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87</w:t>
            </w:r>
          </w:p>
        </w:tc>
        <w:tc>
          <w:tcPr>
            <w:tcW w:w="2303" w:type="dxa"/>
            <w:vAlign w:val="center"/>
            <w:hideMark/>
          </w:tcPr>
          <w:p w14:paraId="1500FA2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Goebelia pachycarpa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(Schrenk) Bunge</w:t>
            </w:r>
          </w:p>
        </w:tc>
        <w:tc>
          <w:tcPr>
            <w:tcW w:w="1910" w:type="dxa"/>
            <w:vAlign w:val="center"/>
          </w:tcPr>
          <w:p w14:paraId="618913E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Есекмия</w:t>
            </w:r>
          </w:p>
        </w:tc>
        <w:tc>
          <w:tcPr>
            <w:tcW w:w="1532" w:type="dxa"/>
            <w:vAlign w:val="center"/>
            <w:hideMark/>
          </w:tcPr>
          <w:p w14:paraId="62CDD3D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Fabaceae</w:t>
            </w:r>
            <w:proofErr w:type="spellEnd"/>
          </w:p>
        </w:tc>
        <w:tc>
          <w:tcPr>
            <w:tcW w:w="992" w:type="dxa"/>
            <w:vAlign w:val="center"/>
            <w:hideMark/>
          </w:tcPr>
          <w:p w14:paraId="0D45E00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4CAFB04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0B0B525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4BCE9F19" w14:textId="77777777" w:rsidTr="00DF7F5A">
        <w:tc>
          <w:tcPr>
            <w:tcW w:w="346" w:type="dxa"/>
            <w:tcMar>
              <w:top w:w="15" w:type="dxa"/>
              <w:left w:w="0" w:type="dxa"/>
              <w:bottom w:w="15" w:type="dxa"/>
              <w:right w:w="15" w:type="dxa"/>
            </w:tcMar>
            <w:vAlign w:val="center"/>
            <w:hideMark/>
          </w:tcPr>
          <w:p w14:paraId="5949A55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88</w:t>
            </w:r>
          </w:p>
        </w:tc>
        <w:tc>
          <w:tcPr>
            <w:tcW w:w="2303" w:type="dxa"/>
            <w:vAlign w:val="center"/>
            <w:hideMark/>
          </w:tcPr>
          <w:p w14:paraId="795A1A9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Alhagi pseudoalhagi</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(M.Bieb.) Fisch.</w:t>
            </w:r>
          </w:p>
        </w:tc>
        <w:tc>
          <w:tcPr>
            <w:tcW w:w="1910" w:type="dxa"/>
            <w:vAlign w:val="center"/>
          </w:tcPr>
          <w:p w14:paraId="10BB982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Кәдімгі жантақ</w:t>
            </w:r>
          </w:p>
        </w:tc>
        <w:tc>
          <w:tcPr>
            <w:tcW w:w="1532" w:type="dxa"/>
            <w:vAlign w:val="center"/>
            <w:hideMark/>
          </w:tcPr>
          <w:p w14:paraId="07C8128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Fabaceae</w:t>
            </w:r>
            <w:proofErr w:type="spellEnd"/>
          </w:p>
        </w:tc>
        <w:tc>
          <w:tcPr>
            <w:tcW w:w="992" w:type="dxa"/>
            <w:vAlign w:val="center"/>
            <w:hideMark/>
          </w:tcPr>
          <w:p w14:paraId="217B145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09C824E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5E3C567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120DBC42" w14:textId="77777777" w:rsidTr="00DF7F5A">
        <w:tc>
          <w:tcPr>
            <w:tcW w:w="346" w:type="dxa"/>
            <w:tcMar>
              <w:top w:w="15" w:type="dxa"/>
              <w:left w:w="0" w:type="dxa"/>
              <w:bottom w:w="15" w:type="dxa"/>
              <w:right w:w="15" w:type="dxa"/>
            </w:tcMar>
            <w:vAlign w:val="center"/>
            <w:hideMark/>
          </w:tcPr>
          <w:p w14:paraId="50BA69E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89</w:t>
            </w:r>
          </w:p>
        </w:tc>
        <w:tc>
          <w:tcPr>
            <w:tcW w:w="2303" w:type="dxa"/>
            <w:vAlign w:val="center"/>
            <w:hideMark/>
          </w:tcPr>
          <w:p w14:paraId="1A7EC63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Alhagi kirghisorum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Schrenk</w:t>
            </w:r>
          </w:p>
        </w:tc>
        <w:tc>
          <w:tcPr>
            <w:tcW w:w="1910" w:type="dxa"/>
            <w:vAlign w:val="center"/>
          </w:tcPr>
          <w:p w14:paraId="0C874EB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Қырғыз жантағы</w:t>
            </w:r>
          </w:p>
        </w:tc>
        <w:tc>
          <w:tcPr>
            <w:tcW w:w="1532" w:type="dxa"/>
            <w:vAlign w:val="center"/>
            <w:hideMark/>
          </w:tcPr>
          <w:p w14:paraId="3DE3FD2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Fabaceae</w:t>
            </w:r>
            <w:proofErr w:type="spellEnd"/>
          </w:p>
        </w:tc>
        <w:tc>
          <w:tcPr>
            <w:tcW w:w="992" w:type="dxa"/>
            <w:vAlign w:val="center"/>
            <w:hideMark/>
          </w:tcPr>
          <w:p w14:paraId="6E72A05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3E7F3DF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327A1F4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1D2946DB" w14:textId="77777777" w:rsidTr="00DF7F5A">
        <w:tc>
          <w:tcPr>
            <w:tcW w:w="346" w:type="dxa"/>
            <w:tcMar>
              <w:top w:w="15" w:type="dxa"/>
              <w:left w:w="0" w:type="dxa"/>
              <w:bottom w:w="15" w:type="dxa"/>
              <w:right w:w="15" w:type="dxa"/>
            </w:tcMar>
            <w:vAlign w:val="center"/>
            <w:hideMark/>
          </w:tcPr>
          <w:p w14:paraId="33FBF9E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90</w:t>
            </w:r>
          </w:p>
        </w:tc>
        <w:tc>
          <w:tcPr>
            <w:tcW w:w="2303" w:type="dxa"/>
            <w:vAlign w:val="center"/>
            <w:hideMark/>
          </w:tcPr>
          <w:p w14:paraId="64B0040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Trifolium fragiferum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w:t>
            </w:r>
          </w:p>
        </w:tc>
        <w:tc>
          <w:tcPr>
            <w:tcW w:w="1910" w:type="dxa"/>
            <w:vAlign w:val="center"/>
          </w:tcPr>
          <w:p w14:paraId="4F96DE2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Бүлдірген беде</w:t>
            </w:r>
          </w:p>
        </w:tc>
        <w:tc>
          <w:tcPr>
            <w:tcW w:w="1532" w:type="dxa"/>
            <w:vAlign w:val="center"/>
            <w:hideMark/>
          </w:tcPr>
          <w:p w14:paraId="69D549B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Fabaceae</w:t>
            </w:r>
            <w:proofErr w:type="spellEnd"/>
          </w:p>
        </w:tc>
        <w:tc>
          <w:tcPr>
            <w:tcW w:w="992" w:type="dxa"/>
            <w:vAlign w:val="center"/>
            <w:hideMark/>
          </w:tcPr>
          <w:p w14:paraId="36790F1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5D451F5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3FCFACE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1959563B" w14:textId="77777777" w:rsidTr="00DF7F5A">
        <w:tc>
          <w:tcPr>
            <w:tcW w:w="346" w:type="dxa"/>
            <w:tcMar>
              <w:top w:w="15" w:type="dxa"/>
              <w:left w:w="0" w:type="dxa"/>
              <w:bottom w:w="15" w:type="dxa"/>
              <w:right w:w="15" w:type="dxa"/>
            </w:tcMar>
            <w:vAlign w:val="center"/>
            <w:hideMark/>
          </w:tcPr>
          <w:p w14:paraId="538FFBB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91</w:t>
            </w:r>
          </w:p>
        </w:tc>
        <w:tc>
          <w:tcPr>
            <w:tcW w:w="2303" w:type="dxa"/>
            <w:vAlign w:val="center"/>
            <w:hideMark/>
          </w:tcPr>
          <w:p w14:paraId="55B8E2F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Trifolium pratense</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w:t>
            </w:r>
          </w:p>
        </w:tc>
        <w:tc>
          <w:tcPr>
            <w:tcW w:w="1910" w:type="dxa"/>
            <w:vAlign w:val="center"/>
          </w:tcPr>
          <w:p w14:paraId="30E6FF4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Қызылбас беде</w:t>
            </w:r>
          </w:p>
        </w:tc>
        <w:tc>
          <w:tcPr>
            <w:tcW w:w="1532" w:type="dxa"/>
            <w:vAlign w:val="center"/>
            <w:hideMark/>
          </w:tcPr>
          <w:p w14:paraId="28DB5A4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Fabaceae</w:t>
            </w:r>
            <w:proofErr w:type="spellEnd"/>
          </w:p>
        </w:tc>
        <w:tc>
          <w:tcPr>
            <w:tcW w:w="992" w:type="dxa"/>
            <w:vAlign w:val="center"/>
            <w:hideMark/>
          </w:tcPr>
          <w:p w14:paraId="0223EED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378EE17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7F6D260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25FB7E4B" w14:textId="77777777" w:rsidTr="00DF7F5A">
        <w:tc>
          <w:tcPr>
            <w:tcW w:w="346" w:type="dxa"/>
            <w:tcMar>
              <w:top w:w="15" w:type="dxa"/>
              <w:left w:w="0" w:type="dxa"/>
              <w:bottom w:w="15" w:type="dxa"/>
              <w:right w:w="15" w:type="dxa"/>
            </w:tcMar>
            <w:vAlign w:val="center"/>
            <w:hideMark/>
          </w:tcPr>
          <w:p w14:paraId="134DCE0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92</w:t>
            </w:r>
          </w:p>
        </w:tc>
        <w:tc>
          <w:tcPr>
            <w:tcW w:w="2303" w:type="dxa"/>
            <w:vAlign w:val="center"/>
            <w:hideMark/>
          </w:tcPr>
          <w:p w14:paraId="2AE4DB8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Lotus frondosus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(Freyn) Kuprian.</w:t>
            </w:r>
          </w:p>
        </w:tc>
        <w:tc>
          <w:tcPr>
            <w:tcW w:w="1910" w:type="dxa"/>
            <w:vAlign w:val="center"/>
          </w:tcPr>
          <w:p w14:paraId="28C6716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Жапырақты лотус</w:t>
            </w:r>
          </w:p>
        </w:tc>
        <w:tc>
          <w:tcPr>
            <w:tcW w:w="1532" w:type="dxa"/>
            <w:vAlign w:val="center"/>
            <w:hideMark/>
          </w:tcPr>
          <w:p w14:paraId="5FF87DF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Fabaceae</w:t>
            </w:r>
            <w:proofErr w:type="spellEnd"/>
          </w:p>
        </w:tc>
        <w:tc>
          <w:tcPr>
            <w:tcW w:w="992" w:type="dxa"/>
            <w:vAlign w:val="center"/>
            <w:hideMark/>
          </w:tcPr>
          <w:p w14:paraId="5B04490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4E71D65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0039018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27D11EB9" w14:textId="77777777" w:rsidTr="00DF7F5A">
        <w:tc>
          <w:tcPr>
            <w:tcW w:w="346" w:type="dxa"/>
            <w:tcMar>
              <w:top w:w="15" w:type="dxa"/>
              <w:left w:w="0" w:type="dxa"/>
              <w:bottom w:w="15" w:type="dxa"/>
              <w:right w:w="15" w:type="dxa"/>
            </w:tcMar>
            <w:vAlign w:val="center"/>
            <w:hideMark/>
          </w:tcPr>
          <w:p w14:paraId="3C28C13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93</w:t>
            </w:r>
          </w:p>
        </w:tc>
        <w:tc>
          <w:tcPr>
            <w:tcW w:w="2303" w:type="dxa"/>
            <w:vAlign w:val="center"/>
            <w:hideMark/>
          </w:tcPr>
          <w:p w14:paraId="0289252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Ammodendron argenteum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(Pall.) Kuntze</w:t>
            </w:r>
          </w:p>
        </w:tc>
        <w:tc>
          <w:tcPr>
            <w:tcW w:w="1910" w:type="dxa"/>
            <w:vAlign w:val="center"/>
          </w:tcPr>
          <w:p w14:paraId="626368F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Күміс қоянсүйегі</w:t>
            </w:r>
          </w:p>
        </w:tc>
        <w:tc>
          <w:tcPr>
            <w:tcW w:w="1532" w:type="dxa"/>
            <w:vAlign w:val="center"/>
            <w:hideMark/>
          </w:tcPr>
          <w:p w14:paraId="1ABF9C9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Fabaceae</w:t>
            </w:r>
            <w:proofErr w:type="spellEnd"/>
          </w:p>
        </w:tc>
        <w:tc>
          <w:tcPr>
            <w:tcW w:w="992" w:type="dxa"/>
            <w:vAlign w:val="center"/>
            <w:hideMark/>
          </w:tcPr>
          <w:p w14:paraId="43E7F05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33FB905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54DC706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062A09DA" w14:textId="77777777" w:rsidTr="00DF7F5A">
        <w:tc>
          <w:tcPr>
            <w:tcW w:w="346" w:type="dxa"/>
            <w:tcMar>
              <w:top w:w="15" w:type="dxa"/>
              <w:left w:w="0" w:type="dxa"/>
              <w:bottom w:w="15" w:type="dxa"/>
              <w:right w:w="15" w:type="dxa"/>
            </w:tcMar>
            <w:vAlign w:val="center"/>
            <w:hideMark/>
          </w:tcPr>
          <w:p w14:paraId="1C9469F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94</w:t>
            </w:r>
          </w:p>
        </w:tc>
        <w:tc>
          <w:tcPr>
            <w:tcW w:w="2303" w:type="dxa"/>
            <w:vAlign w:val="center"/>
            <w:hideMark/>
          </w:tcPr>
          <w:p w14:paraId="04B2CD0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Trigonella orthoceras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Kar. &amp; Kir.</w:t>
            </w:r>
          </w:p>
        </w:tc>
        <w:tc>
          <w:tcPr>
            <w:tcW w:w="1910" w:type="dxa"/>
            <w:vAlign w:val="center"/>
          </w:tcPr>
          <w:p w14:paraId="5A704F4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Тікенді бойдана</w:t>
            </w:r>
          </w:p>
        </w:tc>
        <w:tc>
          <w:tcPr>
            <w:tcW w:w="1532" w:type="dxa"/>
            <w:vAlign w:val="center"/>
            <w:hideMark/>
          </w:tcPr>
          <w:p w14:paraId="219E001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Fabaceae</w:t>
            </w:r>
            <w:proofErr w:type="spellEnd"/>
          </w:p>
        </w:tc>
        <w:tc>
          <w:tcPr>
            <w:tcW w:w="992" w:type="dxa"/>
            <w:vAlign w:val="center"/>
            <w:hideMark/>
          </w:tcPr>
          <w:p w14:paraId="4575DC5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55924CE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689DBB5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3B0BEDE5" w14:textId="77777777" w:rsidTr="00DF7F5A">
        <w:tc>
          <w:tcPr>
            <w:tcW w:w="346" w:type="dxa"/>
            <w:tcMar>
              <w:top w:w="15" w:type="dxa"/>
              <w:left w:w="0" w:type="dxa"/>
              <w:bottom w:w="15" w:type="dxa"/>
              <w:right w:w="15" w:type="dxa"/>
            </w:tcMar>
            <w:vAlign w:val="center"/>
            <w:hideMark/>
          </w:tcPr>
          <w:p w14:paraId="15C8979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95</w:t>
            </w:r>
          </w:p>
        </w:tc>
        <w:tc>
          <w:tcPr>
            <w:tcW w:w="2303" w:type="dxa"/>
            <w:vAlign w:val="center"/>
            <w:hideMark/>
          </w:tcPr>
          <w:p w14:paraId="4B6D03F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Glycyrrhiza glabra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w:t>
            </w:r>
          </w:p>
        </w:tc>
        <w:tc>
          <w:tcPr>
            <w:tcW w:w="1910" w:type="dxa"/>
            <w:vAlign w:val="center"/>
          </w:tcPr>
          <w:p w14:paraId="303E728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Жалаң мия</w:t>
            </w:r>
          </w:p>
        </w:tc>
        <w:tc>
          <w:tcPr>
            <w:tcW w:w="1532" w:type="dxa"/>
            <w:vAlign w:val="center"/>
            <w:hideMark/>
          </w:tcPr>
          <w:p w14:paraId="66BC5D5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Fabaceae</w:t>
            </w:r>
            <w:proofErr w:type="spellEnd"/>
          </w:p>
        </w:tc>
        <w:tc>
          <w:tcPr>
            <w:tcW w:w="992" w:type="dxa"/>
            <w:vAlign w:val="center"/>
            <w:hideMark/>
          </w:tcPr>
          <w:p w14:paraId="6354AFB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42E5B74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01B5EB2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bl>
    <w:p w14:paraId="07DEF6E4" w14:textId="77777777" w:rsidR="00035DEF" w:rsidRDefault="00035DEF">
      <w:r>
        <w:br w:type="page"/>
      </w:r>
    </w:p>
    <w:p w14:paraId="43DD0CB7" w14:textId="144D8AE5" w:rsidR="00035DEF" w:rsidRDefault="00035DEF">
      <w:r w:rsidRPr="00D55397">
        <w:rPr>
          <w:rStyle w:val="af0"/>
          <w:sz w:val="28"/>
          <w:szCs w:val="28"/>
        </w:rPr>
        <w:lastRenderedPageBreak/>
        <w:t xml:space="preserve">Кесте </w:t>
      </w:r>
      <w:r>
        <w:rPr>
          <w:rStyle w:val="af0"/>
          <w:sz w:val="28"/>
          <w:szCs w:val="28"/>
        </w:rPr>
        <w:t>11</w:t>
      </w:r>
      <w:r w:rsidRPr="00D55397">
        <w:rPr>
          <w:rStyle w:val="af0"/>
          <w:sz w:val="28"/>
          <w:szCs w:val="28"/>
        </w:rPr>
        <w:t xml:space="preserve"> –</w:t>
      </w:r>
      <w:r>
        <w:rPr>
          <w:rStyle w:val="af0"/>
          <w:sz w:val="28"/>
          <w:szCs w:val="28"/>
        </w:rPr>
        <w:t xml:space="preserve"> жалғасы</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346"/>
        <w:gridCol w:w="2303"/>
        <w:gridCol w:w="1910"/>
        <w:gridCol w:w="1532"/>
        <w:gridCol w:w="992"/>
        <w:gridCol w:w="1175"/>
        <w:gridCol w:w="1235"/>
      </w:tblGrid>
      <w:tr w:rsidR="0061338E" w:rsidRPr="0061338E" w14:paraId="3C55B178" w14:textId="77777777" w:rsidTr="00DF7F5A">
        <w:tc>
          <w:tcPr>
            <w:tcW w:w="346" w:type="dxa"/>
            <w:tcMar>
              <w:top w:w="15" w:type="dxa"/>
              <w:left w:w="0" w:type="dxa"/>
              <w:bottom w:w="15" w:type="dxa"/>
              <w:right w:w="15" w:type="dxa"/>
            </w:tcMar>
            <w:vAlign w:val="center"/>
            <w:hideMark/>
          </w:tcPr>
          <w:p w14:paraId="53B24E26" w14:textId="4C342792"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96</w:t>
            </w:r>
          </w:p>
        </w:tc>
        <w:tc>
          <w:tcPr>
            <w:tcW w:w="2303" w:type="dxa"/>
            <w:vAlign w:val="center"/>
            <w:hideMark/>
          </w:tcPr>
          <w:p w14:paraId="7A6CDE1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Halimodendron halodendron</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(Pall.) Voss</w:t>
            </w:r>
          </w:p>
        </w:tc>
        <w:tc>
          <w:tcPr>
            <w:tcW w:w="1910" w:type="dxa"/>
            <w:vAlign w:val="center"/>
          </w:tcPr>
          <w:p w14:paraId="3D922EB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Ақ шеңгел</w:t>
            </w:r>
          </w:p>
        </w:tc>
        <w:tc>
          <w:tcPr>
            <w:tcW w:w="1532" w:type="dxa"/>
            <w:vAlign w:val="center"/>
            <w:hideMark/>
          </w:tcPr>
          <w:p w14:paraId="2C1617A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Fabaceae</w:t>
            </w:r>
            <w:proofErr w:type="spellEnd"/>
          </w:p>
        </w:tc>
        <w:tc>
          <w:tcPr>
            <w:tcW w:w="992" w:type="dxa"/>
            <w:vAlign w:val="center"/>
            <w:hideMark/>
          </w:tcPr>
          <w:p w14:paraId="6695B22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17E0C8F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258A0E5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571EC4CA" w14:textId="77777777" w:rsidTr="00DF7F5A">
        <w:tc>
          <w:tcPr>
            <w:tcW w:w="346" w:type="dxa"/>
            <w:tcMar>
              <w:top w:w="15" w:type="dxa"/>
              <w:left w:w="0" w:type="dxa"/>
              <w:bottom w:w="15" w:type="dxa"/>
              <w:right w:w="15" w:type="dxa"/>
            </w:tcMar>
            <w:vAlign w:val="center"/>
            <w:hideMark/>
          </w:tcPr>
          <w:p w14:paraId="3E861E7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97</w:t>
            </w:r>
          </w:p>
        </w:tc>
        <w:tc>
          <w:tcPr>
            <w:tcW w:w="2303" w:type="dxa"/>
            <w:vAlign w:val="center"/>
            <w:hideMark/>
          </w:tcPr>
          <w:p w14:paraId="3A4B74D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Erodium oxyrrhynchum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M.Bieb.</w:t>
            </w:r>
          </w:p>
        </w:tc>
        <w:tc>
          <w:tcPr>
            <w:tcW w:w="1910" w:type="dxa"/>
            <w:vAlign w:val="center"/>
          </w:tcPr>
          <w:p w14:paraId="7BCE9CD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Үшкір құтаншөп</w:t>
            </w:r>
          </w:p>
        </w:tc>
        <w:tc>
          <w:tcPr>
            <w:tcW w:w="1532" w:type="dxa"/>
            <w:vAlign w:val="center"/>
            <w:hideMark/>
          </w:tcPr>
          <w:p w14:paraId="4063050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Geraniaceae</w:t>
            </w:r>
            <w:proofErr w:type="spellEnd"/>
          </w:p>
        </w:tc>
        <w:tc>
          <w:tcPr>
            <w:tcW w:w="992" w:type="dxa"/>
            <w:vAlign w:val="center"/>
            <w:hideMark/>
          </w:tcPr>
          <w:p w14:paraId="31C47DD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5A1C5F9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0D8C36C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747F86ED" w14:textId="77777777" w:rsidTr="00DF7F5A">
        <w:tc>
          <w:tcPr>
            <w:tcW w:w="346" w:type="dxa"/>
            <w:tcMar>
              <w:top w:w="15" w:type="dxa"/>
              <w:left w:w="0" w:type="dxa"/>
              <w:bottom w:w="15" w:type="dxa"/>
              <w:right w:w="15" w:type="dxa"/>
            </w:tcMar>
            <w:vAlign w:val="center"/>
            <w:hideMark/>
          </w:tcPr>
          <w:p w14:paraId="5270585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98</w:t>
            </w:r>
          </w:p>
        </w:tc>
        <w:tc>
          <w:tcPr>
            <w:tcW w:w="2303" w:type="dxa"/>
            <w:shd w:val="clear" w:color="auto" w:fill="auto"/>
            <w:vAlign w:val="center"/>
            <w:hideMark/>
          </w:tcPr>
          <w:p w14:paraId="3AF8FA9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Haplophyllum perforatum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(M.Bieb.) Kar. &amp; Kir.</w:t>
            </w:r>
          </w:p>
        </w:tc>
        <w:tc>
          <w:tcPr>
            <w:tcW w:w="1910" w:type="dxa"/>
            <w:shd w:val="clear" w:color="auto" w:fill="auto"/>
            <w:vAlign w:val="center"/>
          </w:tcPr>
          <w:p w14:paraId="7CB21A3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Шілтержапырақ тұтасжапырақ</w:t>
            </w:r>
          </w:p>
        </w:tc>
        <w:tc>
          <w:tcPr>
            <w:tcW w:w="1532" w:type="dxa"/>
            <w:vAlign w:val="center"/>
            <w:hideMark/>
          </w:tcPr>
          <w:p w14:paraId="57A3B18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Rutaceae</w:t>
            </w:r>
            <w:proofErr w:type="spellEnd"/>
          </w:p>
        </w:tc>
        <w:tc>
          <w:tcPr>
            <w:tcW w:w="992" w:type="dxa"/>
            <w:vAlign w:val="center"/>
            <w:hideMark/>
          </w:tcPr>
          <w:p w14:paraId="3DDD645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715EA26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5689835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2E6C9B2E" w14:textId="77777777" w:rsidTr="00DF7F5A">
        <w:tc>
          <w:tcPr>
            <w:tcW w:w="346" w:type="dxa"/>
            <w:tcMar>
              <w:top w:w="15" w:type="dxa"/>
              <w:left w:w="0" w:type="dxa"/>
              <w:bottom w:w="15" w:type="dxa"/>
              <w:right w:w="15" w:type="dxa"/>
            </w:tcMar>
            <w:vAlign w:val="center"/>
            <w:hideMark/>
          </w:tcPr>
          <w:p w14:paraId="5B681D6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99</w:t>
            </w:r>
          </w:p>
        </w:tc>
        <w:tc>
          <w:tcPr>
            <w:tcW w:w="2303" w:type="dxa"/>
            <w:vAlign w:val="center"/>
            <w:hideMark/>
          </w:tcPr>
          <w:p w14:paraId="443C89B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Euphorbia seguieriana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Neck.</w:t>
            </w:r>
          </w:p>
        </w:tc>
        <w:tc>
          <w:tcPr>
            <w:tcW w:w="1910" w:type="dxa"/>
            <w:vAlign w:val="center"/>
          </w:tcPr>
          <w:p w14:paraId="617C7CD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Сегиеров сүттігені</w:t>
            </w:r>
          </w:p>
        </w:tc>
        <w:tc>
          <w:tcPr>
            <w:tcW w:w="1532" w:type="dxa"/>
            <w:vAlign w:val="center"/>
            <w:hideMark/>
          </w:tcPr>
          <w:p w14:paraId="7FCDF68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Euphorbiaceae</w:t>
            </w:r>
            <w:proofErr w:type="spellEnd"/>
          </w:p>
        </w:tc>
        <w:tc>
          <w:tcPr>
            <w:tcW w:w="992" w:type="dxa"/>
            <w:vAlign w:val="center"/>
            <w:hideMark/>
          </w:tcPr>
          <w:p w14:paraId="1B77A29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57A6276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1C4216A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61D9FB51" w14:textId="77777777" w:rsidTr="00DF7F5A">
        <w:tc>
          <w:tcPr>
            <w:tcW w:w="346" w:type="dxa"/>
            <w:tcMar>
              <w:top w:w="15" w:type="dxa"/>
              <w:left w:w="0" w:type="dxa"/>
              <w:bottom w:w="15" w:type="dxa"/>
              <w:right w:w="15" w:type="dxa"/>
            </w:tcMar>
            <w:vAlign w:val="center"/>
            <w:hideMark/>
          </w:tcPr>
          <w:p w14:paraId="1789ED4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100</w:t>
            </w:r>
          </w:p>
        </w:tc>
        <w:tc>
          <w:tcPr>
            <w:tcW w:w="2303" w:type="dxa"/>
            <w:vAlign w:val="center"/>
            <w:hideMark/>
          </w:tcPr>
          <w:p w14:paraId="215FC3A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Zygophyllum fabago</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w:t>
            </w:r>
          </w:p>
        </w:tc>
        <w:tc>
          <w:tcPr>
            <w:tcW w:w="1910" w:type="dxa"/>
            <w:vAlign w:val="center"/>
          </w:tcPr>
          <w:p w14:paraId="71E102B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Кәдімгі түйетабан</w:t>
            </w:r>
          </w:p>
        </w:tc>
        <w:tc>
          <w:tcPr>
            <w:tcW w:w="1532" w:type="dxa"/>
            <w:vAlign w:val="center"/>
            <w:hideMark/>
          </w:tcPr>
          <w:p w14:paraId="60319FF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Zygophyllaceae</w:t>
            </w:r>
            <w:proofErr w:type="spellEnd"/>
          </w:p>
        </w:tc>
        <w:tc>
          <w:tcPr>
            <w:tcW w:w="992" w:type="dxa"/>
            <w:vAlign w:val="center"/>
            <w:hideMark/>
          </w:tcPr>
          <w:p w14:paraId="6AD281D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28CC47B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3FE8D25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715948A7" w14:textId="77777777" w:rsidTr="00DF7F5A">
        <w:tc>
          <w:tcPr>
            <w:tcW w:w="346" w:type="dxa"/>
            <w:tcMar>
              <w:top w:w="15" w:type="dxa"/>
              <w:left w:w="0" w:type="dxa"/>
              <w:bottom w:w="15" w:type="dxa"/>
              <w:right w:w="15" w:type="dxa"/>
            </w:tcMar>
            <w:vAlign w:val="center"/>
            <w:hideMark/>
          </w:tcPr>
          <w:p w14:paraId="028B369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101</w:t>
            </w:r>
          </w:p>
        </w:tc>
        <w:tc>
          <w:tcPr>
            <w:tcW w:w="2303" w:type="dxa"/>
            <w:vAlign w:val="center"/>
            <w:hideMark/>
          </w:tcPr>
          <w:p w14:paraId="31BAAC8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Nitraria schoberi</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w:t>
            </w:r>
          </w:p>
        </w:tc>
        <w:tc>
          <w:tcPr>
            <w:tcW w:w="1910" w:type="dxa"/>
            <w:vAlign w:val="center"/>
          </w:tcPr>
          <w:p w14:paraId="6179972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Шобер ақтікені</w:t>
            </w:r>
          </w:p>
        </w:tc>
        <w:tc>
          <w:tcPr>
            <w:tcW w:w="1532" w:type="dxa"/>
            <w:vAlign w:val="center"/>
            <w:hideMark/>
          </w:tcPr>
          <w:p w14:paraId="10A98BE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Nitrariaceae</w:t>
            </w:r>
            <w:proofErr w:type="spellEnd"/>
          </w:p>
        </w:tc>
        <w:tc>
          <w:tcPr>
            <w:tcW w:w="992" w:type="dxa"/>
            <w:vAlign w:val="center"/>
            <w:hideMark/>
          </w:tcPr>
          <w:p w14:paraId="53695F6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0C7EED7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7C695E7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35F980E5" w14:textId="77777777" w:rsidTr="00DF7F5A">
        <w:tc>
          <w:tcPr>
            <w:tcW w:w="346" w:type="dxa"/>
            <w:tcMar>
              <w:top w:w="15" w:type="dxa"/>
              <w:left w:w="0" w:type="dxa"/>
              <w:bottom w:w="15" w:type="dxa"/>
              <w:right w:w="15" w:type="dxa"/>
            </w:tcMar>
            <w:vAlign w:val="center"/>
            <w:hideMark/>
          </w:tcPr>
          <w:p w14:paraId="094517A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102</w:t>
            </w:r>
          </w:p>
        </w:tc>
        <w:tc>
          <w:tcPr>
            <w:tcW w:w="2303" w:type="dxa"/>
            <w:vAlign w:val="center"/>
            <w:hideMark/>
          </w:tcPr>
          <w:p w14:paraId="3AA8DAD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Tamarix ramosissima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Ledeb.</w:t>
            </w:r>
          </w:p>
        </w:tc>
        <w:tc>
          <w:tcPr>
            <w:tcW w:w="1910" w:type="dxa"/>
            <w:vAlign w:val="center"/>
          </w:tcPr>
          <w:p w14:paraId="7AE0A2B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Қызыл жыңғыл</w:t>
            </w:r>
          </w:p>
        </w:tc>
        <w:tc>
          <w:tcPr>
            <w:tcW w:w="1532" w:type="dxa"/>
            <w:vAlign w:val="center"/>
            <w:hideMark/>
          </w:tcPr>
          <w:p w14:paraId="16CFA8F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Tamaricaceae</w:t>
            </w:r>
            <w:proofErr w:type="spellEnd"/>
          </w:p>
        </w:tc>
        <w:tc>
          <w:tcPr>
            <w:tcW w:w="992" w:type="dxa"/>
            <w:vAlign w:val="center"/>
            <w:hideMark/>
          </w:tcPr>
          <w:p w14:paraId="3792CFA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1634CFB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0310C8F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62797A04" w14:textId="77777777" w:rsidTr="00DF7F5A">
        <w:tc>
          <w:tcPr>
            <w:tcW w:w="346" w:type="dxa"/>
            <w:tcMar>
              <w:top w:w="15" w:type="dxa"/>
              <w:left w:w="0" w:type="dxa"/>
              <w:bottom w:w="15" w:type="dxa"/>
              <w:right w:w="15" w:type="dxa"/>
            </w:tcMar>
            <w:vAlign w:val="center"/>
            <w:hideMark/>
          </w:tcPr>
          <w:p w14:paraId="3FD2A5A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103</w:t>
            </w:r>
          </w:p>
        </w:tc>
        <w:tc>
          <w:tcPr>
            <w:tcW w:w="2303" w:type="dxa"/>
            <w:vAlign w:val="center"/>
            <w:hideMark/>
          </w:tcPr>
          <w:p w14:paraId="0F2943E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Dendrostellera arenaria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Fisch. &amp; C.A.Mey.</w:t>
            </w:r>
          </w:p>
        </w:tc>
        <w:tc>
          <w:tcPr>
            <w:tcW w:w="1910" w:type="dxa"/>
            <w:vAlign w:val="center"/>
          </w:tcPr>
          <w:p w14:paraId="3D1E6E5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Құмдық дендростеллера</w:t>
            </w:r>
          </w:p>
        </w:tc>
        <w:tc>
          <w:tcPr>
            <w:tcW w:w="1532" w:type="dxa"/>
            <w:vAlign w:val="center"/>
            <w:hideMark/>
          </w:tcPr>
          <w:p w14:paraId="537B409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Thymelaeaceae</w:t>
            </w:r>
            <w:proofErr w:type="spellEnd"/>
          </w:p>
        </w:tc>
        <w:tc>
          <w:tcPr>
            <w:tcW w:w="992" w:type="dxa"/>
            <w:vAlign w:val="center"/>
            <w:hideMark/>
          </w:tcPr>
          <w:p w14:paraId="3A69C3E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068DA06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02506D3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053EB18B" w14:textId="77777777" w:rsidTr="00DF7F5A">
        <w:tc>
          <w:tcPr>
            <w:tcW w:w="346" w:type="dxa"/>
            <w:tcMar>
              <w:top w:w="15" w:type="dxa"/>
              <w:left w:w="0" w:type="dxa"/>
              <w:bottom w:w="15" w:type="dxa"/>
              <w:right w:w="15" w:type="dxa"/>
            </w:tcMar>
            <w:vAlign w:val="center"/>
            <w:hideMark/>
          </w:tcPr>
          <w:p w14:paraId="694AD26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104</w:t>
            </w:r>
          </w:p>
        </w:tc>
        <w:tc>
          <w:tcPr>
            <w:tcW w:w="2303" w:type="dxa"/>
            <w:vAlign w:val="center"/>
            <w:hideMark/>
          </w:tcPr>
          <w:p w14:paraId="7676C04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Elaeagnus oxycarpa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Schlecht.</w:t>
            </w:r>
          </w:p>
        </w:tc>
        <w:tc>
          <w:tcPr>
            <w:tcW w:w="1910" w:type="dxa"/>
            <w:vAlign w:val="center"/>
          </w:tcPr>
          <w:p w14:paraId="44BBAEE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Үшкіржеміс жиде</w:t>
            </w:r>
          </w:p>
        </w:tc>
        <w:tc>
          <w:tcPr>
            <w:tcW w:w="1532" w:type="dxa"/>
            <w:vAlign w:val="center"/>
            <w:hideMark/>
          </w:tcPr>
          <w:p w14:paraId="6F327E0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Elaeagnaceae</w:t>
            </w:r>
            <w:proofErr w:type="spellEnd"/>
          </w:p>
        </w:tc>
        <w:tc>
          <w:tcPr>
            <w:tcW w:w="992" w:type="dxa"/>
            <w:vAlign w:val="center"/>
            <w:hideMark/>
          </w:tcPr>
          <w:p w14:paraId="7F1AD59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43821C6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7187E3E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2C9FED9F" w14:textId="77777777" w:rsidTr="00DF7F5A">
        <w:tc>
          <w:tcPr>
            <w:tcW w:w="346" w:type="dxa"/>
            <w:tcMar>
              <w:top w:w="15" w:type="dxa"/>
              <w:left w:w="0" w:type="dxa"/>
              <w:bottom w:w="15" w:type="dxa"/>
              <w:right w:w="15" w:type="dxa"/>
            </w:tcMar>
            <w:vAlign w:val="center"/>
            <w:hideMark/>
          </w:tcPr>
          <w:p w14:paraId="512DE3F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105</w:t>
            </w:r>
          </w:p>
        </w:tc>
        <w:tc>
          <w:tcPr>
            <w:tcW w:w="2303" w:type="dxa"/>
            <w:vAlign w:val="center"/>
            <w:hideMark/>
          </w:tcPr>
          <w:p w14:paraId="688F0C4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Turgenia latifolia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 Hoffm.</w:t>
            </w:r>
          </w:p>
        </w:tc>
        <w:tc>
          <w:tcPr>
            <w:tcW w:w="1910" w:type="dxa"/>
            <w:vAlign w:val="center"/>
          </w:tcPr>
          <w:p w14:paraId="52D6538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Жалпақжапырақ тургения</w:t>
            </w:r>
          </w:p>
        </w:tc>
        <w:tc>
          <w:tcPr>
            <w:tcW w:w="1532" w:type="dxa"/>
            <w:vAlign w:val="center"/>
            <w:hideMark/>
          </w:tcPr>
          <w:p w14:paraId="034E950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Apiaceae</w:t>
            </w:r>
            <w:proofErr w:type="spellEnd"/>
          </w:p>
        </w:tc>
        <w:tc>
          <w:tcPr>
            <w:tcW w:w="992" w:type="dxa"/>
            <w:vAlign w:val="center"/>
            <w:hideMark/>
          </w:tcPr>
          <w:p w14:paraId="78B79EC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375340D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0FEA5A8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04839E0A" w14:textId="77777777" w:rsidTr="00DF7F5A">
        <w:tc>
          <w:tcPr>
            <w:tcW w:w="346" w:type="dxa"/>
            <w:tcMar>
              <w:top w:w="15" w:type="dxa"/>
              <w:left w:w="0" w:type="dxa"/>
              <w:bottom w:w="15" w:type="dxa"/>
              <w:right w:w="15" w:type="dxa"/>
            </w:tcMar>
            <w:vAlign w:val="center"/>
            <w:hideMark/>
          </w:tcPr>
          <w:p w14:paraId="0E6BBAE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106</w:t>
            </w:r>
          </w:p>
        </w:tc>
        <w:tc>
          <w:tcPr>
            <w:tcW w:w="2303" w:type="dxa"/>
            <w:vAlign w:val="center"/>
            <w:hideMark/>
          </w:tcPr>
          <w:p w14:paraId="55EE67C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Goniolimon speciosum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 Boiss.</w:t>
            </w:r>
          </w:p>
        </w:tc>
        <w:tc>
          <w:tcPr>
            <w:tcW w:w="1910" w:type="dxa"/>
            <w:vAlign w:val="center"/>
          </w:tcPr>
          <w:p w14:paraId="3610A6D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Әсем гониолимон</w:t>
            </w:r>
          </w:p>
        </w:tc>
        <w:tc>
          <w:tcPr>
            <w:tcW w:w="1532" w:type="dxa"/>
            <w:vAlign w:val="center"/>
            <w:hideMark/>
          </w:tcPr>
          <w:p w14:paraId="37DD8CF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Plumbaginaceae</w:t>
            </w:r>
            <w:proofErr w:type="spellEnd"/>
          </w:p>
        </w:tc>
        <w:tc>
          <w:tcPr>
            <w:tcW w:w="992" w:type="dxa"/>
            <w:vAlign w:val="center"/>
            <w:hideMark/>
          </w:tcPr>
          <w:p w14:paraId="49762AD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5557242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0B13753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2ED1A32A" w14:textId="77777777" w:rsidTr="00DF7F5A">
        <w:tc>
          <w:tcPr>
            <w:tcW w:w="346" w:type="dxa"/>
            <w:tcMar>
              <w:top w:w="15" w:type="dxa"/>
              <w:left w:w="0" w:type="dxa"/>
              <w:bottom w:w="15" w:type="dxa"/>
              <w:right w:w="15" w:type="dxa"/>
            </w:tcMar>
            <w:vAlign w:val="center"/>
            <w:hideMark/>
          </w:tcPr>
          <w:p w14:paraId="485292D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107</w:t>
            </w:r>
          </w:p>
        </w:tc>
        <w:tc>
          <w:tcPr>
            <w:tcW w:w="2303" w:type="dxa"/>
            <w:vAlign w:val="center"/>
            <w:hideMark/>
          </w:tcPr>
          <w:p w14:paraId="22D723B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Limonium gmelinii</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(Willd.) Kuntze</w:t>
            </w:r>
          </w:p>
        </w:tc>
        <w:tc>
          <w:tcPr>
            <w:tcW w:w="1910" w:type="dxa"/>
            <w:vAlign w:val="center"/>
          </w:tcPr>
          <w:p w14:paraId="3281B10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Гмелин кермегі</w:t>
            </w:r>
          </w:p>
        </w:tc>
        <w:tc>
          <w:tcPr>
            <w:tcW w:w="1532" w:type="dxa"/>
            <w:vAlign w:val="center"/>
            <w:hideMark/>
          </w:tcPr>
          <w:p w14:paraId="3471C81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Plumbaginaceae</w:t>
            </w:r>
            <w:proofErr w:type="spellEnd"/>
          </w:p>
        </w:tc>
        <w:tc>
          <w:tcPr>
            <w:tcW w:w="992" w:type="dxa"/>
            <w:vAlign w:val="center"/>
            <w:hideMark/>
          </w:tcPr>
          <w:p w14:paraId="0C16E79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65BE4FC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5107AF0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726B6B10" w14:textId="77777777" w:rsidTr="00DF7F5A">
        <w:tc>
          <w:tcPr>
            <w:tcW w:w="346" w:type="dxa"/>
            <w:tcMar>
              <w:top w:w="15" w:type="dxa"/>
              <w:left w:w="0" w:type="dxa"/>
              <w:bottom w:w="15" w:type="dxa"/>
              <w:right w:w="15" w:type="dxa"/>
            </w:tcMar>
            <w:vAlign w:val="center"/>
            <w:hideMark/>
          </w:tcPr>
          <w:p w14:paraId="3B6D480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108</w:t>
            </w:r>
          </w:p>
        </w:tc>
        <w:tc>
          <w:tcPr>
            <w:tcW w:w="2303" w:type="dxa"/>
            <w:vAlign w:val="center"/>
            <w:hideMark/>
          </w:tcPr>
          <w:p w14:paraId="6A709F6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Limonium suffruticosum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 Kuntze</w:t>
            </w:r>
          </w:p>
        </w:tc>
        <w:tc>
          <w:tcPr>
            <w:tcW w:w="1910" w:type="dxa"/>
            <w:vAlign w:val="center"/>
          </w:tcPr>
          <w:p w14:paraId="7DA076C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Бұташа кермек</w:t>
            </w:r>
          </w:p>
        </w:tc>
        <w:tc>
          <w:tcPr>
            <w:tcW w:w="1532" w:type="dxa"/>
            <w:vAlign w:val="center"/>
            <w:hideMark/>
          </w:tcPr>
          <w:p w14:paraId="0FFA99C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Plumbaginaceae</w:t>
            </w:r>
            <w:proofErr w:type="spellEnd"/>
          </w:p>
        </w:tc>
        <w:tc>
          <w:tcPr>
            <w:tcW w:w="992" w:type="dxa"/>
            <w:vAlign w:val="center"/>
            <w:hideMark/>
          </w:tcPr>
          <w:p w14:paraId="1BE9173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582C893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3F992D4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46996DF6" w14:textId="77777777" w:rsidTr="00DF7F5A">
        <w:tc>
          <w:tcPr>
            <w:tcW w:w="346" w:type="dxa"/>
            <w:tcMar>
              <w:top w:w="15" w:type="dxa"/>
              <w:left w:w="0" w:type="dxa"/>
              <w:bottom w:w="15" w:type="dxa"/>
              <w:right w:w="15" w:type="dxa"/>
            </w:tcMar>
            <w:vAlign w:val="center"/>
            <w:hideMark/>
          </w:tcPr>
          <w:p w14:paraId="1DF7365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109</w:t>
            </w:r>
          </w:p>
        </w:tc>
        <w:tc>
          <w:tcPr>
            <w:tcW w:w="2303" w:type="dxa"/>
            <w:vAlign w:val="center"/>
            <w:hideMark/>
          </w:tcPr>
          <w:p w14:paraId="2FEC158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Limonium otolepis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(Schrenk) Kuntze</w:t>
            </w:r>
          </w:p>
        </w:tc>
        <w:tc>
          <w:tcPr>
            <w:tcW w:w="1910" w:type="dxa"/>
            <w:vAlign w:val="center"/>
          </w:tcPr>
          <w:p w14:paraId="0F037E5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Кермек сабын</w:t>
            </w:r>
          </w:p>
        </w:tc>
        <w:tc>
          <w:tcPr>
            <w:tcW w:w="1532" w:type="dxa"/>
            <w:vAlign w:val="center"/>
            <w:hideMark/>
          </w:tcPr>
          <w:p w14:paraId="1411B6D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Plumbaginaceae</w:t>
            </w:r>
            <w:proofErr w:type="spellEnd"/>
          </w:p>
        </w:tc>
        <w:tc>
          <w:tcPr>
            <w:tcW w:w="992" w:type="dxa"/>
            <w:vAlign w:val="center"/>
            <w:hideMark/>
          </w:tcPr>
          <w:p w14:paraId="069FAED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3703676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18A32A4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103489AD" w14:textId="77777777" w:rsidTr="00DF7F5A">
        <w:tc>
          <w:tcPr>
            <w:tcW w:w="346" w:type="dxa"/>
            <w:tcMar>
              <w:top w:w="15" w:type="dxa"/>
              <w:left w:w="0" w:type="dxa"/>
              <w:bottom w:w="15" w:type="dxa"/>
              <w:right w:w="15" w:type="dxa"/>
            </w:tcMar>
            <w:vAlign w:val="center"/>
            <w:hideMark/>
          </w:tcPr>
          <w:p w14:paraId="071C487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110</w:t>
            </w:r>
          </w:p>
        </w:tc>
        <w:tc>
          <w:tcPr>
            <w:tcW w:w="2303" w:type="dxa"/>
            <w:vAlign w:val="center"/>
            <w:hideMark/>
          </w:tcPr>
          <w:p w14:paraId="6315C03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Cynanchum sibiricum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Willd.</w:t>
            </w:r>
          </w:p>
        </w:tc>
        <w:tc>
          <w:tcPr>
            <w:tcW w:w="1910" w:type="dxa"/>
            <w:vAlign w:val="center"/>
          </w:tcPr>
          <w:p w14:paraId="547D0CB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Сібір цинанхумы</w:t>
            </w:r>
          </w:p>
        </w:tc>
        <w:tc>
          <w:tcPr>
            <w:tcW w:w="1532" w:type="dxa"/>
            <w:vAlign w:val="center"/>
            <w:hideMark/>
          </w:tcPr>
          <w:p w14:paraId="5C5EEFC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Apocynaceae</w:t>
            </w:r>
            <w:proofErr w:type="spellEnd"/>
          </w:p>
        </w:tc>
        <w:tc>
          <w:tcPr>
            <w:tcW w:w="992" w:type="dxa"/>
            <w:vAlign w:val="center"/>
            <w:hideMark/>
          </w:tcPr>
          <w:p w14:paraId="412075F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155A36B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40F19D8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01B56232" w14:textId="77777777" w:rsidTr="00DF7F5A">
        <w:tc>
          <w:tcPr>
            <w:tcW w:w="346" w:type="dxa"/>
            <w:tcMar>
              <w:top w:w="15" w:type="dxa"/>
              <w:left w:w="0" w:type="dxa"/>
              <w:bottom w:w="15" w:type="dxa"/>
              <w:right w:w="15" w:type="dxa"/>
            </w:tcMar>
            <w:vAlign w:val="center"/>
            <w:hideMark/>
          </w:tcPr>
          <w:p w14:paraId="4A92789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111</w:t>
            </w:r>
          </w:p>
        </w:tc>
        <w:tc>
          <w:tcPr>
            <w:tcW w:w="2303" w:type="dxa"/>
            <w:vAlign w:val="center"/>
            <w:hideMark/>
          </w:tcPr>
          <w:p w14:paraId="7028B19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Arnebia decumbens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(Vent.) Coss. &amp; Kralik</w:t>
            </w:r>
          </w:p>
        </w:tc>
        <w:tc>
          <w:tcPr>
            <w:tcW w:w="1910" w:type="dxa"/>
            <w:vAlign w:val="center"/>
          </w:tcPr>
          <w:p w14:paraId="6431AFF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Жатаған арнебия</w:t>
            </w:r>
          </w:p>
        </w:tc>
        <w:tc>
          <w:tcPr>
            <w:tcW w:w="1532" w:type="dxa"/>
            <w:vAlign w:val="center"/>
            <w:hideMark/>
          </w:tcPr>
          <w:p w14:paraId="6137927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Boraginaceae</w:t>
            </w:r>
            <w:proofErr w:type="spellEnd"/>
          </w:p>
        </w:tc>
        <w:tc>
          <w:tcPr>
            <w:tcW w:w="992" w:type="dxa"/>
            <w:vAlign w:val="center"/>
            <w:hideMark/>
          </w:tcPr>
          <w:p w14:paraId="2BFB620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65ECB59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44FEE57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6A02850F" w14:textId="77777777" w:rsidTr="00DF7F5A">
        <w:tc>
          <w:tcPr>
            <w:tcW w:w="346" w:type="dxa"/>
            <w:tcMar>
              <w:top w:w="15" w:type="dxa"/>
              <w:left w:w="0" w:type="dxa"/>
              <w:bottom w:w="15" w:type="dxa"/>
              <w:right w:w="15" w:type="dxa"/>
            </w:tcMar>
            <w:vAlign w:val="center"/>
            <w:hideMark/>
          </w:tcPr>
          <w:p w14:paraId="2684BD7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112</w:t>
            </w:r>
          </w:p>
        </w:tc>
        <w:tc>
          <w:tcPr>
            <w:tcW w:w="2303" w:type="dxa"/>
            <w:vAlign w:val="center"/>
            <w:hideMark/>
          </w:tcPr>
          <w:p w14:paraId="4D65DCB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Heliotropium dasycarpum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Ledeb.</w:t>
            </w:r>
          </w:p>
        </w:tc>
        <w:tc>
          <w:tcPr>
            <w:tcW w:w="1910" w:type="dxa"/>
            <w:vAlign w:val="center"/>
          </w:tcPr>
          <w:p w14:paraId="57D06E4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Түкжеміс сүйелжазар</w:t>
            </w:r>
          </w:p>
        </w:tc>
        <w:tc>
          <w:tcPr>
            <w:tcW w:w="1532" w:type="dxa"/>
            <w:vAlign w:val="center"/>
            <w:hideMark/>
          </w:tcPr>
          <w:p w14:paraId="722497C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Boraginaceae</w:t>
            </w:r>
            <w:proofErr w:type="spellEnd"/>
          </w:p>
        </w:tc>
        <w:tc>
          <w:tcPr>
            <w:tcW w:w="992" w:type="dxa"/>
            <w:vAlign w:val="center"/>
            <w:hideMark/>
          </w:tcPr>
          <w:p w14:paraId="00DF874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1A55B4D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6507743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6A93203D" w14:textId="77777777" w:rsidTr="00DF7F5A">
        <w:tc>
          <w:tcPr>
            <w:tcW w:w="346" w:type="dxa"/>
            <w:tcMar>
              <w:top w:w="15" w:type="dxa"/>
              <w:left w:w="0" w:type="dxa"/>
              <w:bottom w:w="15" w:type="dxa"/>
              <w:right w:w="15" w:type="dxa"/>
            </w:tcMar>
            <w:vAlign w:val="center"/>
            <w:hideMark/>
          </w:tcPr>
          <w:p w14:paraId="7DB78A9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113</w:t>
            </w:r>
          </w:p>
        </w:tc>
        <w:tc>
          <w:tcPr>
            <w:tcW w:w="2303" w:type="dxa"/>
            <w:vAlign w:val="center"/>
            <w:hideMark/>
          </w:tcPr>
          <w:p w14:paraId="054C52D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Lappula microcarpa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(Ledeb.) Guerke</w:t>
            </w:r>
          </w:p>
        </w:tc>
        <w:tc>
          <w:tcPr>
            <w:tcW w:w="1910" w:type="dxa"/>
            <w:vAlign w:val="center"/>
          </w:tcPr>
          <w:p w14:paraId="5C11E9E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Ұсақжеміс кәріқыз</w:t>
            </w:r>
          </w:p>
        </w:tc>
        <w:tc>
          <w:tcPr>
            <w:tcW w:w="1532" w:type="dxa"/>
            <w:vAlign w:val="center"/>
            <w:hideMark/>
          </w:tcPr>
          <w:p w14:paraId="3648064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Boraginaceae</w:t>
            </w:r>
            <w:proofErr w:type="spellEnd"/>
          </w:p>
        </w:tc>
        <w:tc>
          <w:tcPr>
            <w:tcW w:w="992" w:type="dxa"/>
            <w:vAlign w:val="center"/>
            <w:hideMark/>
          </w:tcPr>
          <w:p w14:paraId="0426DD0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61FAA86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681AE36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bl>
    <w:p w14:paraId="1ADB6834" w14:textId="77777777" w:rsidR="00035DEF" w:rsidRDefault="00035DEF">
      <w:r>
        <w:br w:type="page"/>
      </w:r>
    </w:p>
    <w:p w14:paraId="262517A2" w14:textId="037D4686" w:rsidR="00035DEF" w:rsidRDefault="00035DEF">
      <w:r w:rsidRPr="00D55397">
        <w:rPr>
          <w:rStyle w:val="af0"/>
          <w:sz w:val="28"/>
          <w:szCs w:val="28"/>
        </w:rPr>
        <w:lastRenderedPageBreak/>
        <w:t xml:space="preserve">Кесте </w:t>
      </w:r>
      <w:r>
        <w:rPr>
          <w:rStyle w:val="af0"/>
          <w:sz w:val="28"/>
          <w:szCs w:val="28"/>
        </w:rPr>
        <w:t>11</w:t>
      </w:r>
      <w:r w:rsidRPr="00D55397">
        <w:rPr>
          <w:rStyle w:val="af0"/>
          <w:sz w:val="28"/>
          <w:szCs w:val="28"/>
        </w:rPr>
        <w:t xml:space="preserve"> –</w:t>
      </w:r>
      <w:r>
        <w:rPr>
          <w:rStyle w:val="af0"/>
          <w:sz w:val="28"/>
          <w:szCs w:val="28"/>
        </w:rPr>
        <w:t xml:space="preserve"> жалғасы</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346"/>
        <w:gridCol w:w="2303"/>
        <w:gridCol w:w="1910"/>
        <w:gridCol w:w="1532"/>
        <w:gridCol w:w="992"/>
        <w:gridCol w:w="1175"/>
        <w:gridCol w:w="1235"/>
      </w:tblGrid>
      <w:tr w:rsidR="0061338E" w:rsidRPr="0061338E" w14:paraId="045957F5" w14:textId="77777777" w:rsidTr="00DF7F5A">
        <w:tc>
          <w:tcPr>
            <w:tcW w:w="346" w:type="dxa"/>
            <w:tcMar>
              <w:top w:w="15" w:type="dxa"/>
              <w:left w:w="0" w:type="dxa"/>
              <w:bottom w:w="15" w:type="dxa"/>
              <w:right w:w="15" w:type="dxa"/>
            </w:tcMar>
            <w:vAlign w:val="center"/>
            <w:hideMark/>
          </w:tcPr>
          <w:p w14:paraId="2948AFFC" w14:textId="7DD621CB"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114</w:t>
            </w:r>
          </w:p>
        </w:tc>
        <w:tc>
          <w:tcPr>
            <w:tcW w:w="2303" w:type="dxa"/>
            <w:vAlign w:val="center"/>
            <w:hideMark/>
          </w:tcPr>
          <w:p w14:paraId="649418A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Nonnea pulla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DC.</w:t>
            </w:r>
          </w:p>
        </w:tc>
        <w:tc>
          <w:tcPr>
            <w:tcW w:w="1910" w:type="dxa"/>
            <w:vAlign w:val="center"/>
          </w:tcPr>
          <w:p w14:paraId="2081E0A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Қарақоңыр ноннея</w:t>
            </w:r>
          </w:p>
        </w:tc>
        <w:tc>
          <w:tcPr>
            <w:tcW w:w="1532" w:type="dxa"/>
            <w:vAlign w:val="center"/>
            <w:hideMark/>
          </w:tcPr>
          <w:p w14:paraId="3193824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Boraginaceae</w:t>
            </w:r>
            <w:proofErr w:type="spellEnd"/>
          </w:p>
        </w:tc>
        <w:tc>
          <w:tcPr>
            <w:tcW w:w="992" w:type="dxa"/>
            <w:vAlign w:val="center"/>
            <w:hideMark/>
          </w:tcPr>
          <w:p w14:paraId="02F9354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2D7CF48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2DBE9B5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633366A1" w14:textId="77777777" w:rsidTr="00DF7F5A">
        <w:tc>
          <w:tcPr>
            <w:tcW w:w="346" w:type="dxa"/>
            <w:tcMar>
              <w:top w:w="15" w:type="dxa"/>
              <w:left w:w="0" w:type="dxa"/>
              <w:bottom w:w="15" w:type="dxa"/>
              <w:right w:w="15" w:type="dxa"/>
            </w:tcMar>
            <w:vAlign w:val="center"/>
            <w:hideMark/>
          </w:tcPr>
          <w:p w14:paraId="72900A3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115</w:t>
            </w:r>
          </w:p>
        </w:tc>
        <w:tc>
          <w:tcPr>
            <w:tcW w:w="2303" w:type="dxa"/>
            <w:vAlign w:val="center"/>
            <w:hideMark/>
          </w:tcPr>
          <w:p w14:paraId="1AE4293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Onosma setosum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Ledeb.</w:t>
            </w:r>
          </w:p>
        </w:tc>
        <w:tc>
          <w:tcPr>
            <w:tcW w:w="1910" w:type="dxa"/>
            <w:vAlign w:val="center"/>
          </w:tcPr>
          <w:p w14:paraId="3E0DB8A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Тікенді онасма</w:t>
            </w:r>
          </w:p>
        </w:tc>
        <w:tc>
          <w:tcPr>
            <w:tcW w:w="1532" w:type="dxa"/>
            <w:vAlign w:val="center"/>
            <w:hideMark/>
          </w:tcPr>
          <w:p w14:paraId="2F710BA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Boraginaceae</w:t>
            </w:r>
            <w:proofErr w:type="spellEnd"/>
          </w:p>
        </w:tc>
        <w:tc>
          <w:tcPr>
            <w:tcW w:w="992" w:type="dxa"/>
            <w:vAlign w:val="center"/>
            <w:hideMark/>
          </w:tcPr>
          <w:p w14:paraId="1ED8AF4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79C8232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0DFAA25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321D4CE5" w14:textId="77777777" w:rsidTr="00DF7F5A">
        <w:tc>
          <w:tcPr>
            <w:tcW w:w="346" w:type="dxa"/>
            <w:tcMar>
              <w:top w:w="15" w:type="dxa"/>
              <w:left w:w="0" w:type="dxa"/>
              <w:bottom w:w="15" w:type="dxa"/>
              <w:right w:w="15" w:type="dxa"/>
            </w:tcMar>
            <w:vAlign w:val="center"/>
            <w:hideMark/>
          </w:tcPr>
          <w:p w14:paraId="45F52C11"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116</w:t>
            </w:r>
          </w:p>
        </w:tc>
        <w:tc>
          <w:tcPr>
            <w:tcW w:w="2303" w:type="dxa"/>
            <w:vAlign w:val="center"/>
            <w:hideMark/>
          </w:tcPr>
          <w:p w14:paraId="69A8727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Solanum nigrum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w:t>
            </w:r>
          </w:p>
        </w:tc>
        <w:tc>
          <w:tcPr>
            <w:tcW w:w="1910" w:type="dxa"/>
            <w:vAlign w:val="center"/>
          </w:tcPr>
          <w:p w14:paraId="7E3D68A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Қара алқа</w:t>
            </w:r>
          </w:p>
        </w:tc>
        <w:tc>
          <w:tcPr>
            <w:tcW w:w="1532" w:type="dxa"/>
            <w:vAlign w:val="center"/>
            <w:hideMark/>
          </w:tcPr>
          <w:p w14:paraId="14E575F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Solanaceae</w:t>
            </w:r>
            <w:proofErr w:type="spellEnd"/>
          </w:p>
        </w:tc>
        <w:tc>
          <w:tcPr>
            <w:tcW w:w="992" w:type="dxa"/>
            <w:vAlign w:val="center"/>
            <w:hideMark/>
          </w:tcPr>
          <w:p w14:paraId="41EB325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76F7E50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1F198C0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47D73110" w14:textId="77777777" w:rsidTr="00DF7F5A">
        <w:tc>
          <w:tcPr>
            <w:tcW w:w="346" w:type="dxa"/>
            <w:tcMar>
              <w:top w:w="15" w:type="dxa"/>
              <w:left w:w="0" w:type="dxa"/>
              <w:bottom w:w="15" w:type="dxa"/>
              <w:right w:w="15" w:type="dxa"/>
            </w:tcMar>
            <w:vAlign w:val="center"/>
            <w:hideMark/>
          </w:tcPr>
          <w:p w14:paraId="291BC60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117</w:t>
            </w:r>
          </w:p>
        </w:tc>
        <w:tc>
          <w:tcPr>
            <w:tcW w:w="2303" w:type="dxa"/>
            <w:vAlign w:val="center"/>
            <w:hideMark/>
          </w:tcPr>
          <w:p w14:paraId="2989F14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Dodartia orientalis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w:t>
            </w:r>
          </w:p>
        </w:tc>
        <w:tc>
          <w:tcPr>
            <w:tcW w:w="1910" w:type="dxa"/>
            <w:vAlign w:val="center"/>
          </w:tcPr>
          <w:p w14:paraId="2BF9599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Шығыс текесақал</w:t>
            </w:r>
          </w:p>
        </w:tc>
        <w:tc>
          <w:tcPr>
            <w:tcW w:w="1532" w:type="dxa"/>
            <w:vAlign w:val="center"/>
            <w:hideMark/>
          </w:tcPr>
          <w:p w14:paraId="17EE4C2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Plantaginaceae</w:t>
            </w:r>
            <w:proofErr w:type="spellEnd"/>
          </w:p>
        </w:tc>
        <w:tc>
          <w:tcPr>
            <w:tcW w:w="992" w:type="dxa"/>
            <w:vAlign w:val="center"/>
            <w:hideMark/>
          </w:tcPr>
          <w:p w14:paraId="2BEB146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747BB1A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485A360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081FD714" w14:textId="77777777" w:rsidTr="00DF7F5A">
        <w:tc>
          <w:tcPr>
            <w:tcW w:w="346" w:type="dxa"/>
            <w:tcMar>
              <w:top w:w="15" w:type="dxa"/>
              <w:left w:w="0" w:type="dxa"/>
              <w:bottom w:w="15" w:type="dxa"/>
              <w:right w:w="15" w:type="dxa"/>
            </w:tcMar>
            <w:vAlign w:val="center"/>
            <w:hideMark/>
          </w:tcPr>
          <w:p w14:paraId="2582051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118</w:t>
            </w:r>
          </w:p>
        </w:tc>
        <w:tc>
          <w:tcPr>
            <w:tcW w:w="2303" w:type="dxa"/>
            <w:vAlign w:val="center"/>
            <w:hideMark/>
          </w:tcPr>
          <w:p w14:paraId="0809E16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Verbascum songoricum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Schrenk</w:t>
            </w:r>
          </w:p>
        </w:tc>
        <w:tc>
          <w:tcPr>
            <w:tcW w:w="1910" w:type="dxa"/>
            <w:vAlign w:val="center"/>
          </w:tcPr>
          <w:p w14:paraId="7E19000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Жоңғар аюқұлағы</w:t>
            </w:r>
          </w:p>
        </w:tc>
        <w:tc>
          <w:tcPr>
            <w:tcW w:w="1532" w:type="dxa"/>
            <w:vAlign w:val="center"/>
            <w:hideMark/>
          </w:tcPr>
          <w:p w14:paraId="20234E6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Scrophulariaceae</w:t>
            </w:r>
            <w:proofErr w:type="spellEnd"/>
          </w:p>
        </w:tc>
        <w:tc>
          <w:tcPr>
            <w:tcW w:w="992" w:type="dxa"/>
            <w:vAlign w:val="center"/>
            <w:hideMark/>
          </w:tcPr>
          <w:p w14:paraId="0582DBD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0838C9E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05A78ED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3B509C58" w14:textId="77777777" w:rsidTr="00DF7F5A">
        <w:tc>
          <w:tcPr>
            <w:tcW w:w="346" w:type="dxa"/>
            <w:tcMar>
              <w:top w:w="15" w:type="dxa"/>
              <w:left w:w="0" w:type="dxa"/>
              <w:bottom w:w="15" w:type="dxa"/>
              <w:right w:w="15" w:type="dxa"/>
            </w:tcMar>
            <w:vAlign w:val="center"/>
            <w:hideMark/>
          </w:tcPr>
          <w:p w14:paraId="488ACF3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119</w:t>
            </w:r>
          </w:p>
        </w:tc>
        <w:tc>
          <w:tcPr>
            <w:tcW w:w="2303" w:type="dxa"/>
            <w:vAlign w:val="center"/>
            <w:hideMark/>
          </w:tcPr>
          <w:p w14:paraId="103D411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Cirsium vulgare</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(Savi) Ten.</w:t>
            </w:r>
          </w:p>
        </w:tc>
        <w:tc>
          <w:tcPr>
            <w:tcW w:w="1910" w:type="dxa"/>
            <w:vAlign w:val="center"/>
          </w:tcPr>
          <w:p w14:paraId="18F7A2D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Кәдімгі сарықалуен</w:t>
            </w:r>
          </w:p>
        </w:tc>
        <w:tc>
          <w:tcPr>
            <w:tcW w:w="1532" w:type="dxa"/>
            <w:vAlign w:val="center"/>
            <w:hideMark/>
          </w:tcPr>
          <w:p w14:paraId="6F2FF45D"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Asteraceae</w:t>
            </w:r>
            <w:proofErr w:type="spellEnd"/>
          </w:p>
        </w:tc>
        <w:tc>
          <w:tcPr>
            <w:tcW w:w="992" w:type="dxa"/>
            <w:vAlign w:val="center"/>
            <w:hideMark/>
          </w:tcPr>
          <w:p w14:paraId="1DBE8C3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3215301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71E362C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73EC2AD9" w14:textId="77777777" w:rsidTr="00DF7F5A">
        <w:tc>
          <w:tcPr>
            <w:tcW w:w="346" w:type="dxa"/>
            <w:tcMar>
              <w:top w:w="15" w:type="dxa"/>
              <w:left w:w="0" w:type="dxa"/>
              <w:bottom w:w="15" w:type="dxa"/>
              <w:right w:w="15" w:type="dxa"/>
            </w:tcMar>
            <w:vAlign w:val="center"/>
            <w:hideMark/>
          </w:tcPr>
          <w:p w14:paraId="1E8ABD27"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120</w:t>
            </w:r>
          </w:p>
        </w:tc>
        <w:tc>
          <w:tcPr>
            <w:tcW w:w="2303" w:type="dxa"/>
            <w:vAlign w:val="center"/>
            <w:hideMark/>
          </w:tcPr>
          <w:p w14:paraId="4B874B3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Centaurea squarrosa</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Willd.</w:t>
            </w:r>
          </w:p>
        </w:tc>
        <w:tc>
          <w:tcPr>
            <w:tcW w:w="1910" w:type="dxa"/>
            <w:vAlign w:val="center"/>
          </w:tcPr>
          <w:p w14:paraId="205CA8B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Тарбиған гүлкекіре</w:t>
            </w:r>
          </w:p>
        </w:tc>
        <w:tc>
          <w:tcPr>
            <w:tcW w:w="1532" w:type="dxa"/>
            <w:vAlign w:val="center"/>
            <w:hideMark/>
          </w:tcPr>
          <w:p w14:paraId="1DC0348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Asteraceae</w:t>
            </w:r>
            <w:proofErr w:type="spellEnd"/>
          </w:p>
        </w:tc>
        <w:tc>
          <w:tcPr>
            <w:tcW w:w="992" w:type="dxa"/>
            <w:vAlign w:val="center"/>
            <w:hideMark/>
          </w:tcPr>
          <w:p w14:paraId="71AB77D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5A21E679"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61938898"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5E620609" w14:textId="77777777" w:rsidTr="00DF7F5A">
        <w:tc>
          <w:tcPr>
            <w:tcW w:w="346" w:type="dxa"/>
            <w:tcMar>
              <w:top w:w="15" w:type="dxa"/>
              <w:left w:w="0" w:type="dxa"/>
              <w:bottom w:w="15" w:type="dxa"/>
              <w:right w:w="15" w:type="dxa"/>
            </w:tcMar>
            <w:vAlign w:val="center"/>
            <w:hideMark/>
          </w:tcPr>
          <w:p w14:paraId="4634BBC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121</w:t>
            </w:r>
          </w:p>
        </w:tc>
        <w:tc>
          <w:tcPr>
            <w:tcW w:w="2303" w:type="dxa"/>
            <w:vAlign w:val="center"/>
            <w:hideMark/>
          </w:tcPr>
          <w:p w14:paraId="7015496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Acroptilon repens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 DC.</w:t>
            </w:r>
          </w:p>
        </w:tc>
        <w:tc>
          <w:tcPr>
            <w:tcW w:w="1910" w:type="dxa"/>
            <w:vAlign w:val="center"/>
          </w:tcPr>
          <w:p w14:paraId="7BAE4C35"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Жатаған укекіре</w:t>
            </w:r>
          </w:p>
        </w:tc>
        <w:tc>
          <w:tcPr>
            <w:tcW w:w="1532" w:type="dxa"/>
            <w:vAlign w:val="center"/>
            <w:hideMark/>
          </w:tcPr>
          <w:p w14:paraId="68AE924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Asteraceae</w:t>
            </w:r>
            <w:proofErr w:type="spellEnd"/>
          </w:p>
        </w:tc>
        <w:tc>
          <w:tcPr>
            <w:tcW w:w="992" w:type="dxa"/>
            <w:vAlign w:val="center"/>
            <w:hideMark/>
          </w:tcPr>
          <w:p w14:paraId="0C2D8AF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4A39579C"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14E2DDC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09669720" w14:textId="77777777" w:rsidTr="00DF7F5A">
        <w:tc>
          <w:tcPr>
            <w:tcW w:w="346" w:type="dxa"/>
            <w:tcMar>
              <w:top w:w="15" w:type="dxa"/>
              <w:left w:w="0" w:type="dxa"/>
              <w:bottom w:w="15" w:type="dxa"/>
              <w:right w:w="15" w:type="dxa"/>
            </w:tcMar>
            <w:vAlign w:val="center"/>
            <w:hideMark/>
          </w:tcPr>
          <w:p w14:paraId="718E67B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122</w:t>
            </w:r>
          </w:p>
        </w:tc>
        <w:tc>
          <w:tcPr>
            <w:tcW w:w="2303" w:type="dxa"/>
            <w:vAlign w:val="center"/>
            <w:hideMark/>
          </w:tcPr>
          <w:p w14:paraId="7F2D357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Xanthium spinosum</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L.</w:t>
            </w:r>
          </w:p>
        </w:tc>
        <w:tc>
          <w:tcPr>
            <w:tcW w:w="1910" w:type="dxa"/>
            <w:vAlign w:val="center"/>
          </w:tcPr>
          <w:p w14:paraId="0468DE6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Тікенді сарысояу</w:t>
            </w:r>
          </w:p>
        </w:tc>
        <w:tc>
          <w:tcPr>
            <w:tcW w:w="1532" w:type="dxa"/>
            <w:vAlign w:val="center"/>
            <w:hideMark/>
          </w:tcPr>
          <w:p w14:paraId="462852C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Asteraceae</w:t>
            </w:r>
            <w:proofErr w:type="spellEnd"/>
          </w:p>
        </w:tc>
        <w:tc>
          <w:tcPr>
            <w:tcW w:w="992" w:type="dxa"/>
            <w:vAlign w:val="center"/>
            <w:hideMark/>
          </w:tcPr>
          <w:p w14:paraId="13FD96AF"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028A75F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14DD5084"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r w:rsidR="0061338E" w:rsidRPr="0061338E" w14:paraId="0EDEC52A" w14:textId="77777777" w:rsidTr="00DF7F5A">
        <w:tc>
          <w:tcPr>
            <w:tcW w:w="346" w:type="dxa"/>
            <w:tcMar>
              <w:top w:w="15" w:type="dxa"/>
              <w:left w:w="0" w:type="dxa"/>
              <w:bottom w:w="15" w:type="dxa"/>
              <w:right w:w="15" w:type="dxa"/>
            </w:tcMar>
            <w:vAlign w:val="center"/>
            <w:hideMark/>
          </w:tcPr>
          <w:p w14:paraId="3FC04F76"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123</w:t>
            </w:r>
          </w:p>
        </w:tc>
        <w:tc>
          <w:tcPr>
            <w:tcW w:w="2303" w:type="dxa"/>
            <w:vAlign w:val="center"/>
            <w:hideMark/>
          </w:tcPr>
          <w:p w14:paraId="4FB53B7B"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i/>
                <w:iCs/>
                <w:color w:val="auto"/>
                <w:kern w:val="2"/>
                <w:sz w:val="20"/>
                <w:szCs w:val="20"/>
                <w:bdr w:val="none" w:sz="0" w:space="0" w:color="auto"/>
                <w:lang w:eastAsia="en-US"/>
                <w14:textOutline w14:w="0" w14:cap="rnd" w14:cmpd="sng" w14:algn="ctr">
                  <w14:noFill/>
                  <w14:prstDash w14:val="solid"/>
                  <w14:bevel/>
                </w14:textOutline>
                <w14:ligatures w14:val="standardContextual"/>
              </w:rPr>
              <w:t>Inula grandis</w:t>
            </w: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 Schrenk</w:t>
            </w:r>
          </w:p>
        </w:tc>
        <w:tc>
          <w:tcPr>
            <w:tcW w:w="1910" w:type="dxa"/>
            <w:vAlign w:val="center"/>
          </w:tcPr>
          <w:p w14:paraId="76B7C0D0"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en-US"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eastAsia="en-US"/>
                <w14:textOutline w14:w="0" w14:cap="rnd" w14:cmpd="sng" w14:algn="ctr">
                  <w14:noFill/>
                  <w14:prstDash w14:val="solid"/>
                  <w14:bevel/>
                </w14:textOutline>
                <w14:ligatures w14:val="standardContextual"/>
              </w:rPr>
              <w:t>Үлкен аңдыз</w:t>
            </w:r>
          </w:p>
        </w:tc>
        <w:tc>
          <w:tcPr>
            <w:tcW w:w="1532" w:type="dxa"/>
            <w:vAlign w:val="center"/>
            <w:hideMark/>
          </w:tcPr>
          <w:p w14:paraId="026CD152"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proofErr w:type="spellStart"/>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Asteraceae</w:t>
            </w:r>
            <w:proofErr w:type="spellEnd"/>
          </w:p>
        </w:tc>
        <w:tc>
          <w:tcPr>
            <w:tcW w:w="992" w:type="dxa"/>
            <w:vAlign w:val="center"/>
            <w:hideMark/>
          </w:tcPr>
          <w:p w14:paraId="23A6DDAE"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175" w:type="dxa"/>
            <w:vAlign w:val="center"/>
            <w:hideMark/>
          </w:tcPr>
          <w:p w14:paraId="53931A1A"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c>
          <w:tcPr>
            <w:tcW w:w="1235" w:type="dxa"/>
            <w:vAlign w:val="center"/>
            <w:hideMark/>
          </w:tcPr>
          <w:p w14:paraId="4D5D49A3" w14:textId="77777777" w:rsidR="0061338E" w:rsidRPr="0061338E" w:rsidRDefault="0061338E" w:rsidP="0061338E">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pPr>
            <w:r w:rsidRPr="0061338E">
              <w:rPr>
                <w:rFonts w:eastAsia="Aptos"/>
                <w:color w:val="auto"/>
                <w:kern w:val="2"/>
                <w:sz w:val="20"/>
                <w:szCs w:val="20"/>
                <w:bdr w:val="none" w:sz="0" w:space="0" w:color="auto"/>
                <w:lang w:val="ru-KZ" w:eastAsia="en-US"/>
                <w14:textOutline w14:w="0" w14:cap="rnd" w14:cmpd="sng" w14:algn="ctr">
                  <w14:noFill/>
                  <w14:prstDash w14:val="solid"/>
                  <w14:bevel/>
                </w14:textOutline>
                <w14:ligatures w14:val="standardContextual"/>
              </w:rPr>
              <w:t>+</w:t>
            </w:r>
          </w:p>
        </w:tc>
      </w:tr>
    </w:tbl>
    <w:p w14:paraId="0A1A34BA" w14:textId="77777777" w:rsidR="004262AA" w:rsidRPr="005F1A09" w:rsidRDefault="004262AA" w:rsidP="004262AA">
      <w:pPr>
        <w:pStyle w:val="aa"/>
        <w:jc w:val="both"/>
        <w:rPr>
          <w:rStyle w:val="af0"/>
          <w:rFonts w:ascii="Times New Roman" w:hAnsi="Times New Roman" w:cs="Times New Roman"/>
          <w:color w:val="333333"/>
          <w:u w:color="333333"/>
          <w:lang w:val="kk-KZ"/>
        </w:rPr>
      </w:pPr>
    </w:p>
    <w:bookmarkEnd w:id="15"/>
    <w:p w14:paraId="0BD1004F" w14:textId="6EE19315" w:rsidR="00D80E6A" w:rsidRDefault="002B0DFA" w:rsidP="004262AA">
      <w:pPr>
        <w:pStyle w:val="aa"/>
        <w:jc w:val="both"/>
        <w:rPr>
          <w:rStyle w:val="af0"/>
          <w:rFonts w:ascii="Times New Roman" w:hAnsi="Times New Roman" w:cs="Times New Roman"/>
          <w:color w:val="333333"/>
          <w:sz w:val="28"/>
          <w:szCs w:val="28"/>
          <w:u w:color="333333"/>
          <w:lang w:val="kk-KZ"/>
        </w:rPr>
      </w:pPr>
      <w:r w:rsidRPr="00D55397">
        <w:rPr>
          <w:rStyle w:val="af0"/>
          <w:rFonts w:ascii="Times New Roman" w:hAnsi="Times New Roman" w:cs="Times New Roman"/>
          <w:color w:val="333333"/>
          <w:sz w:val="28"/>
          <w:szCs w:val="28"/>
          <w:u w:color="333333"/>
          <w:lang w:val="kk-KZ"/>
        </w:rPr>
        <w:t xml:space="preserve">Кесте </w:t>
      </w:r>
      <w:r w:rsidR="001F2AA1">
        <w:rPr>
          <w:rStyle w:val="af0"/>
          <w:rFonts w:ascii="Times New Roman" w:hAnsi="Times New Roman" w:cs="Times New Roman"/>
          <w:color w:val="333333"/>
          <w:sz w:val="28"/>
          <w:szCs w:val="28"/>
          <w:u w:color="333333"/>
          <w:lang w:val="kk-KZ"/>
        </w:rPr>
        <w:t>1</w:t>
      </w:r>
      <w:r w:rsidRPr="00D55397">
        <w:rPr>
          <w:rStyle w:val="af0"/>
          <w:rFonts w:ascii="Times New Roman" w:hAnsi="Times New Roman" w:cs="Times New Roman"/>
          <w:color w:val="333333"/>
          <w:sz w:val="28"/>
          <w:szCs w:val="28"/>
          <w:u w:color="333333"/>
          <w:lang w:val="kk-KZ"/>
        </w:rPr>
        <w:t xml:space="preserve">4 - </w:t>
      </w:r>
      <w:r w:rsidRPr="00D55397">
        <w:rPr>
          <w:rStyle w:val="af0"/>
          <w:rFonts w:ascii="Times New Roman" w:hAnsi="Times New Roman" w:cs="Times New Roman"/>
          <w:i/>
          <w:iCs/>
          <w:color w:val="333333"/>
          <w:sz w:val="28"/>
          <w:szCs w:val="28"/>
          <w:u w:color="333333"/>
          <w:lang w:val="kk-KZ"/>
        </w:rPr>
        <w:t>G. оlivieri</w:t>
      </w:r>
      <w:r w:rsidRPr="00D55397">
        <w:rPr>
          <w:rStyle w:val="af0"/>
          <w:rFonts w:ascii="Times New Roman" w:hAnsi="Times New Roman" w:cs="Times New Roman"/>
          <w:color w:val="333333"/>
          <w:sz w:val="28"/>
          <w:szCs w:val="28"/>
          <w:u w:color="333333"/>
          <w:lang w:val="kk-KZ"/>
        </w:rPr>
        <w:t xml:space="preserve"> популяциясында кездесетін өсімдіктердің түрлерінің басқа аймақтар флорасымен байланысы</w:t>
      </w:r>
    </w:p>
    <w:p w14:paraId="39A88938" w14:textId="77777777" w:rsidR="004262AA" w:rsidRPr="00D55397" w:rsidRDefault="004262AA">
      <w:pPr>
        <w:pStyle w:val="aa"/>
        <w:ind w:firstLine="709"/>
        <w:jc w:val="both"/>
        <w:rPr>
          <w:rStyle w:val="af0"/>
          <w:rFonts w:ascii="Times New Roman" w:eastAsia="Times New Roman" w:hAnsi="Times New Roman" w:cs="Times New Roman"/>
          <w:color w:val="333333"/>
          <w:sz w:val="28"/>
          <w:szCs w:val="28"/>
          <w:u w:color="333333"/>
          <w:lang w:val="kk-KZ"/>
        </w:rPr>
      </w:pPr>
    </w:p>
    <w:tbl>
      <w:tblPr>
        <w:tblStyle w:val="TableNormal"/>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ADFFF"/>
        <w:tblLayout w:type="fixed"/>
        <w:tblLook w:val="04A0" w:firstRow="1" w:lastRow="0" w:firstColumn="1" w:lastColumn="0" w:noHBand="0" w:noVBand="1"/>
      </w:tblPr>
      <w:tblGrid>
        <w:gridCol w:w="932"/>
        <w:gridCol w:w="1787"/>
        <w:gridCol w:w="1400"/>
        <w:gridCol w:w="1626"/>
        <w:gridCol w:w="1565"/>
        <w:gridCol w:w="703"/>
        <w:gridCol w:w="1485"/>
      </w:tblGrid>
      <w:tr w:rsidR="00D80E6A" w:rsidRPr="00C97E10" w14:paraId="6AAA7862" w14:textId="77777777" w:rsidTr="00650605">
        <w:trPr>
          <w:trHeight w:val="206"/>
        </w:trPr>
        <w:tc>
          <w:tcPr>
            <w:tcW w:w="932" w:type="dxa"/>
            <w:shd w:val="clear" w:color="auto" w:fill="auto"/>
            <w:tcMar>
              <w:top w:w="80" w:type="dxa"/>
              <w:left w:w="80" w:type="dxa"/>
              <w:bottom w:w="80" w:type="dxa"/>
              <w:right w:w="80" w:type="dxa"/>
            </w:tcMar>
            <w:vAlign w:val="center"/>
          </w:tcPr>
          <w:p w14:paraId="6C05800F"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1787" w:type="dxa"/>
            <w:shd w:val="clear" w:color="auto" w:fill="auto"/>
            <w:tcMar>
              <w:top w:w="80" w:type="dxa"/>
              <w:left w:w="80" w:type="dxa"/>
              <w:bottom w:w="80" w:type="dxa"/>
              <w:right w:w="80" w:type="dxa"/>
            </w:tcMar>
            <w:vAlign w:val="center"/>
          </w:tcPr>
          <w:p w14:paraId="2A0EA37B"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Географиялық элементтер</w:t>
            </w:r>
          </w:p>
        </w:tc>
        <w:tc>
          <w:tcPr>
            <w:tcW w:w="1400" w:type="dxa"/>
            <w:shd w:val="clear" w:color="auto" w:fill="auto"/>
            <w:tcMar>
              <w:top w:w="80" w:type="dxa"/>
              <w:left w:w="80" w:type="dxa"/>
              <w:bottom w:w="80" w:type="dxa"/>
              <w:right w:w="80" w:type="dxa"/>
            </w:tcMar>
            <w:vAlign w:val="center"/>
          </w:tcPr>
          <w:p w14:paraId="0EA26C0B"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Бір-, екіжылдық шөптесін өсімдіктер</w:t>
            </w:r>
          </w:p>
        </w:tc>
        <w:tc>
          <w:tcPr>
            <w:tcW w:w="1626" w:type="dxa"/>
            <w:shd w:val="clear" w:color="auto" w:fill="auto"/>
            <w:tcMar>
              <w:top w:w="80" w:type="dxa"/>
              <w:left w:w="80" w:type="dxa"/>
              <w:bottom w:w="80" w:type="dxa"/>
              <w:right w:w="80" w:type="dxa"/>
            </w:tcMar>
            <w:vAlign w:val="center"/>
          </w:tcPr>
          <w:p w14:paraId="0817AAFB"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Көпжылдық шөптесін өсімдіктер</w:t>
            </w:r>
          </w:p>
        </w:tc>
        <w:tc>
          <w:tcPr>
            <w:tcW w:w="1565" w:type="dxa"/>
            <w:shd w:val="clear" w:color="auto" w:fill="auto"/>
            <w:tcMar>
              <w:top w:w="80" w:type="dxa"/>
              <w:left w:w="80" w:type="dxa"/>
              <w:bottom w:w="80" w:type="dxa"/>
              <w:right w:w="80" w:type="dxa"/>
            </w:tcMar>
            <w:vAlign w:val="center"/>
          </w:tcPr>
          <w:p w14:paraId="0F070F84"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Бұта, жартылай бұта, бұташық, жартылай бұташық</w:t>
            </w:r>
          </w:p>
        </w:tc>
        <w:tc>
          <w:tcPr>
            <w:tcW w:w="703" w:type="dxa"/>
            <w:shd w:val="clear" w:color="auto" w:fill="auto"/>
            <w:tcMar>
              <w:top w:w="80" w:type="dxa"/>
              <w:left w:w="80" w:type="dxa"/>
              <w:bottom w:w="80" w:type="dxa"/>
              <w:right w:w="80" w:type="dxa"/>
            </w:tcMar>
            <w:vAlign w:val="center"/>
          </w:tcPr>
          <w:p w14:paraId="1CEAF480"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Барлығы</w:t>
            </w:r>
          </w:p>
        </w:tc>
        <w:tc>
          <w:tcPr>
            <w:tcW w:w="1485" w:type="dxa"/>
            <w:shd w:val="clear" w:color="auto" w:fill="auto"/>
            <w:tcMar>
              <w:top w:w="80" w:type="dxa"/>
              <w:left w:w="80" w:type="dxa"/>
              <w:bottom w:w="80" w:type="dxa"/>
              <w:right w:w="80" w:type="dxa"/>
            </w:tcMar>
            <w:vAlign w:val="center"/>
          </w:tcPr>
          <w:p w14:paraId="7CB29927"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%-дық көрсеткіші</w:t>
            </w:r>
          </w:p>
        </w:tc>
      </w:tr>
      <w:tr w:rsidR="00D80E6A" w:rsidRPr="00C97E10" w14:paraId="6A00034C" w14:textId="77777777" w:rsidTr="00650605">
        <w:trPr>
          <w:trHeight w:val="197"/>
        </w:trPr>
        <w:tc>
          <w:tcPr>
            <w:tcW w:w="932" w:type="dxa"/>
            <w:shd w:val="clear" w:color="auto" w:fill="auto"/>
            <w:tcMar>
              <w:top w:w="80" w:type="dxa"/>
              <w:left w:w="80" w:type="dxa"/>
              <w:bottom w:w="80" w:type="dxa"/>
              <w:right w:w="80" w:type="dxa"/>
            </w:tcMar>
            <w:vAlign w:val="center"/>
          </w:tcPr>
          <w:p w14:paraId="28D93453" w14:textId="77777777" w:rsidR="00D80E6A" w:rsidRPr="00650605" w:rsidRDefault="002B0DFA" w:rsidP="00B17B56">
            <w:pPr>
              <w:jc w:val="center"/>
              <w:rPr>
                <w:sz w:val="20"/>
                <w:szCs w:val="20"/>
              </w:rPr>
            </w:pPr>
            <w:r w:rsidRPr="00650605">
              <w:rPr>
                <w:rStyle w:val="af0"/>
                <w:sz w:val="20"/>
                <w:szCs w:val="20"/>
              </w:rPr>
              <w:t>1</w:t>
            </w:r>
          </w:p>
        </w:tc>
        <w:tc>
          <w:tcPr>
            <w:tcW w:w="1787" w:type="dxa"/>
            <w:shd w:val="clear" w:color="auto" w:fill="auto"/>
            <w:tcMar>
              <w:top w:w="80" w:type="dxa"/>
              <w:left w:w="80" w:type="dxa"/>
              <w:bottom w:w="80" w:type="dxa"/>
              <w:right w:w="80" w:type="dxa"/>
            </w:tcMar>
            <w:vAlign w:val="center"/>
          </w:tcPr>
          <w:p w14:paraId="2FB91D22"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Плюрирегионалды</w:t>
            </w:r>
          </w:p>
        </w:tc>
        <w:tc>
          <w:tcPr>
            <w:tcW w:w="1400" w:type="dxa"/>
            <w:shd w:val="clear" w:color="auto" w:fill="auto"/>
            <w:tcMar>
              <w:top w:w="80" w:type="dxa"/>
              <w:left w:w="80" w:type="dxa"/>
              <w:bottom w:w="80" w:type="dxa"/>
              <w:right w:w="80" w:type="dxa"/>
            </w:tcMar>
            <w:vAlign w:val="center"/>
          </w:tcPr>
          <w:p w14:paraId="6B9F780B" w14:textId="77777777" w:rsidR="00D80E6A" w:rsidRPr="00650605" w:rsidRDefault="002B0DFA" w:rsidP="00B17B56">
            <w:pPr>
              <w:jc w:val="center"/>
              <w:rPr>
                <w:sz w:val="20"/>
                <w:szCs w:val="20"/>
              </w:rPr>
            </w:pPr>
            <w:r w:rsidRPr="00650605">
              <w:rPr>
                <w:rStyle w:val="af0"/>
                <w:sz w:val="20"/>
                <w:szCs w:val="20"/>
              </w:rPr>
              <w:t>2</w:t>
            </w:r>
          </w:p>
        </w:tc>
        <w:tc>
          <w:tcPr>
            <w:tcW w:w="1626" w:type="dxa"/>
            <w:shd w:val="clear" w:color="auto" w:fill="auto"/>
            <w:tcMar>
              <w:top w:w="80" w:type="dxa"/>
              <w:left w:w="80" w:type="dxa"/>
              <w:bottom w:w="80" w:type="dxa"/>
              <w:right w:w="80" w:type="dxa"/>
            </w:tcMar>
            <w:vAlign w:val="center"/>
          </w:tcPr>
          <w:p w14:paraId="5FCD1DE7" w14:textId="77777777" w:rsidR="00D80E6A" w:rsidRPr="00650605" w:rsidRDefault="002B0DFA" w:rsidP="00B17B56">
            <w:pPr>
              <w:jc w:val="center"/>
              <w:rPr>
                <w:sz w:val="20"/>
                <w:szCs w:val="20"/>
              </w:rPr>
            </w:pPr>
            <w:r w:rsidRPr="00650605">
              <w:rPr>
                <w:rStyle w:val="af0"/>
                <w:sz w:val="20"/>
                <w:szCs w:val="20"/>
              </w:rPr>
              <w:t>8</w:t>
            </w:r>
          </w:p>
        </w:tc>
        <w:tc>
          <w:tcPr>
            <w:tcW w:w="1565" w:type="dxa"/>
            <w:shd w:val="clear" w:color="auto" w:fill="auto"/>
            <w:tcMar>
              <w:top w:w="80" w:type="dxa"/>
              <w:left w:w="80" w:type="dxa"/>
              <w:bottom w:w="80" w:type="dxa"/>
              <w:right w:w="80" w:type="dxa"/>
            </w:tcMar>
            <w:vAlign w:val="center"/>
          </w:tcPr>
          <w:p w14:paraId="5B0113F0"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703" w:type="dxa"/>
            <w:shd w:val="clear" w:color="auto" w:fill="auto"/>
            <w:tcMar>
              <w:top w:w="80" w:type="dxa"/>
              <w:left w:w="80" w:type="dxa"/>
              <w:bottom w:w="80" w:type="dxa"/>
              <w:right w:w="80" w:type="dxa"/>
            </w:tcMar>
            <w:vAlign w:val="center"/>
          </w:tcPr>
          <w:p w14:paraId="5366C30A" w14:textId="77777777" w:rsidR="00D80E6A" w:rsidRPr="00650605" w:rsidRDefault="002B0DFA" w:rsidP="00B17B56">
            <w:pPr>
              <w:jc w:val="center"/>
              <w:rPr>
                <w:sz w:val="20"/>
                <w:szCs w:val="20"/>
              </w:rPr>
            </w:pPr>
            <w:r w:rsidRPr="00650605">
              <w:rPr>
                <w:rStyle w:val="af0"/>
                <w:sz w:val="20"/>
                <w:szCs w:val="20"/>
              </w:rPr>
              <w:t>10</w:t>
            </w:r>
          </w:p>
        </w:tc>
        <w:tc>
          <w:tcPr>
            <w:tcW w:w="1485" w:type="dxa"/>
            <w:shd w:val="clear" w:color="auto" w:fill="auto"/>
            <w:tcMar>
              <w:top w:w="80" w:type="dxa"/>
              <w:left w:w="80" w:type="dxa"/>
              <w:bottom w:w="80" w:type="dxa"/>
              <w:right w:w="80" w:type="dxa"/>
            </w:tcMar>
            <w:vAlign w:val="center"/>
          </w:tcPr>
          <w:p w14:paraId="28554335" w14:textId="77777777" w:rsidR="00D80E6A" w:rsidRPr="00650605" w:rsidRDefault="002B0DFA" w:rsidP="00B17B56">
            <w:pPr>
              <w:jc w:val="center"/>
              <w:rPr>
                <w:sz w:val="20"/>
                <w:szCs w:val="20"/>
              </w:rPr>
            </w:pPr>
            <w:r w:rsidRPr="00650605">
              <w:rPr>
                <w:rStyle w:val="af0"/>
                <w:sz w:val="20"/>
                <w:szCs w:val="20"/>
              </w:rPr>
              <w:t>4,3</w:t>
            </w:r>
          </w:p>
        </w:tc>
      </w:tr>
      <w:tr w:rsidR="00D80E6A" w:rsidRPr="00C97E10" w14:paraId="5A17869C" w14:textId="77777777" w:rsidTr="00650605">
        <w:trPr>
          <w:trHeight w:val="76"/>
        </w:trPr>
        <w:tc>
          <w:tcPr>
            <w:tcW w:w="932" w:type="dxa"/>
            <w:shd w:val="clear" w:color="auto" w:fill="auto"/>
            <w:tcMar>
              <w:top w:w="80" w:type="dxa"/>
              <w:left w:w="80" w:type="dxa"/>
              <w:bottom w:w="80" w:type="dxa"/>
              <w:right w:w="80" w:type="dxa"/>
            </w:tcMar>
            <w:vAlign w:val="center"/>
          </w:tcPr>
          <w:p w14:paraId="1D8B598C" w14:textId="77777777" w:rsidR="00D80E6A" w:rsidRPr="00650605" w:rsidRDefault="002B0DFA" w:rsidP="00B17B56">
            <w:pPr>
              <w:jc w:val="center"/>
              <w:rPr>
                <w:sz w:val="20"/>
                <w:szCs w:val="20"/>
              </w:rPr>
            </w:pPr>
            <w:r w:rsidRPr="00650605">
              <w:rPr>
                <w:rStyle w:val="af0"/>
                <w:sz w:val="20"/>
                <w:szCs w:val="20"/>
              </w:rPr>
              <w:t>2</w:t>
            </w:r>
          </w:p>
        </w:tc>
        <w:tc>
          <w:tcPr>
            <w:tcW w:w="1787" w:type="dxa"/>
            <w:shd w:val="clear" w:color="auto" w:fill="auto"/>
            <w:tcMar>
              <w:top w:w="80" w:type="dxa"/>
              <w:left w:w="80" w:type="dxa"/>
              <w:bottom w:w="80" w:type="dxa"/>
              <w:right w:w="80" w:type="dxa"/>
            </w:tcMar>
            <w:vAlign w:val="center"/>
          </w:tcPr>
          <w:p w14:paraId="05F708A9"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Голарктикалық</w:t>
            </w:r>
          </w:p>
        </w:tc>
        <w:tc>
          <w:tcPr>
            <w:tcW w:w="1400" w:type="dxa"/>
            <w:shd w:val="clear" w:color="auto" w:fill="auto"/>
            <w:tcMar>
              <w:top w:w="80" w:type="dxa"/>
              <w:left w:w="80" w:type="dxa"/>
              <w:bottom w:w="80" w:type="dxa"/>
              <w:right w:w="80" w:type="dxa"/>
            </w:tcMar>
            <w:vAlign w:val="center"/>
          </w:tcPr>
          <w:p w14:paraId="7113E2BB" w14:textId="77777777" w:rsidR="00D80E6A" w:rsidRPr="00650605" w:rsidRDefault="002B0DFA" w:rsidP="00B17B56">
            <w:pPr>
              <w:jc w:val="center"/>
              <w:rPr>
                <w:sz w:val="20"/>
                <w:szCs w:val="20"/>
              </w:rPr>
            </w:pPr>
            <w:r w:rsidRPr="00650605">
              <w:rPr>
                <w:rStyle w:val="af0"/>
                <w:sz w:val="20"/>
                <w:szCs w:val="20"/>
              </w:rPr>
              <w:t>4</w:t>
            </w:r>
          </w:p>
        </w:tc>
        <w:tc>
          <w:tcPr>
            <w:tcW w:w="1626" w:type="dxa"/>
            <w:shd w:val="clear" w:color="auto" w:fill="auto"/>
            <w:tcMar>
              <w:top w:w="80" w:type="dxa"/>
              <w:left w:w="80" w:type="dxa"/>
              <w:bottom w:w="80" w:type="dxa"/>
              <w:right w:w="80" w:type="dxa"/>
            </w:tcMar>
            <w:vAlign w:val="center"/>
          </w:tcPr>
          <w:p w14:paraId="22EE07A3" w14:textId="77777777" w:rsidR="00D80E6A" w:rsidRPr="00650605" w:rsidRDefault="002B0DFA" w:rsidP="00B17B56">
            <w:pPr>
              <w:jc w:val="center"/>
              <w:rPr>
                <w:sz w:val="20"/>
                <w:szCs w:val="20"/>
              </w:rPr>
            </w:pPr>
            <w:r w:rsidRPr="00650605">
              <w:rPr>
                <w:rStyle w:val="af0"/>
                <w:sz w:val="20"/>
                <w:szCs w:val="20"/>
              </w:rPr>
              <w:t>18</w:t>
            </w:r>
          </w:p>
        </w:tc>
        <w:tc>
          <w:tcPr>
            <w:tcW w:w="1565" w:type="dxa"/>
            <w:shd w:val="clear" w:color="auto" w:fill="auto"/>
            <w:tcMar>
              <w:top w:w="80" w:type="dxa"/>
              <w:left w:w="80" w:type="dxa"/>
              <w:bottom w:w="80" w:type="dxa"/>
              <w:right w:w="80" w:type="dxa"/>
            </w:tcMar>
            <w:vAlign w:val="center"/>
          </w:tcPr>
          <w:p w14:paraId="20A7BAAE"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703" w:type="dxa"/>
            <w:shd w:val="clear" w:color="auto" w:fill="auto"/>
            <w:tcMar>
              <w:top w:w="80" w:type="dxa"/>
              <w:left w:w="80" w:type="dxa"/>
              <w:bottom w:w="80" w:type="dxa"/>
              <w:right w:w="80" w:type="dxa"/>
            </w:tcMar>
            <w:vAlign w:val="center"/>
          </w:tcPr>
          <w:p w14:paraId="5DB15D1B" w14:textId="77777777" w:rsidR="00D80E6A" w:rsidRPr="00650605" w:rsidRDefault="002B0DFA" w:rsidP="00B17B56">
            <w:pPr>
              <w:jc w:val="center"/>
              <w:rPr>
                <w:sz w:val="20"/>
                <w:szCs w:val="20"/>
              </w:rPr>
            </w:pPr>
            <w:r w:rsidRPr="00650605">
              <w:rPr>
                <w:rStyle w:val="af0"/>
                <w:sz w:val="20"/>
                <w:szCs w:val="20"/>
              </w:rPr>
              <w:t>32</w:t>
            </w:r>
          </w:p>
        </w:tc>
        <w:tc>
          <w:tcPr>
            <w:tcW w:w="1485" w:type="dxa"/>
            <w:shd w:val="clear" w:color="auto" w:fill="auto"/>
            <w:tcMar>
              <w:top w:w="80" w:type="dxa"/>
              <w:left w:w="80" w:type="dxa"/>
              <w:bottom w:w="80" w:type="dxa"/>
              <w:right w:w="80" w:type="dxa"/>
            </w:tcMar>
            <w:vAlign w:val="center"/>
          </w:tcPr>
          <w:p w14:paraId="784DC1FA" w14:textId="77777777" w:rsidR="00D80E6A" w:rsidRPr="00650605" w:rsidRDefault="002B0DFA" w:rsidP="00B17B56">
            <w:pPr>
              <w:jc w:val="center"/>
              <w:rPr>
                <w:sz w:val="20"/>
                <w:szCs w:val="20"/>
              </w:rPr>
            </w:pPr>
            <w:r w:rsidRPr="00650605">
              <w:rPr>
                <w:rStyle w:val="af0"/>
                <w:sz w:val="20"/>
                <w:szCs w:val="20"/>
              </w:rPr>
              <w:t>13,9</w:t>
            </w:r>
          </w:p>
        </w:tc>
      </w:tr>
      <w:tr w:rsidR="00D80E6A" w:rsidRPr="00C97E10" w14:paraId="2CD265F6" w14:textId="77777777" w:rsidTr="00650605">
        <w:trPr>
          <w:trHeight w:val="256"/>
        </w:trPr>
        <w:tc>
          <w:tcPr>
            <w:tcW w:w="932" w:type="dxa"/>
            <w:shd w:val="clear" w:color="auto" w:fill="auto"/>
            <w:tcMar>
              <w:top w:w="80" w:type="dxa"/>
              <w:left w:w="80" w:type="dxa"/>
              <w:bottom w:w="80" w:type="dxa"/>
              <w:right w:w="80" w:type="dxa"/>
            </w:tcMar>
            <w:vAlign w:val="center"/>
          </w:tcPr>
          <w:p w14:paraId="5393F300" w14:textId="77777777" w:rsidR="00D80E6A" w:rsidRPr="00650605" w:rsidRDefault="002B0DFA" w:rsidP="00B17B56">
            <w:pPr>
              <w:jc w:val="center"/>
              <w:rPr>
                <w:sz w:val="20"/>
                <w:szCs w:val="20"/>
              </w:rPr>
            </w:pPr>
            <w:r w:rsidRPr="00650605">
              <w:rPr>
                <w:rStyle w:val="af0"/>
                <w:sz w:val="20"/>
                <w:szCs w:val="20"/>
              </w:rPr>
              <w:t>3</w:t>
            </w:r>
          </w:p>
        </w:tc>
        <w:tc>
          <w:tcPr>
            <w:tcW w:w="1787" w:type="dxa"/>
            <w:shd w:val="clear" w:color="auto" w:fill="auto"/>
            <w:tcMar>
              <w:top w:w="80" w:type="dxa"/>
              <w:left w:w="80" w:type="dxa"/>
              <w:bottom w:w="80" w:type="dxa"/>
              <w:right w:w="80" w:type="dxa"/>
            </w:tcMar>
            <w:vAlign w:val="center"/>
          </w:tcPr>
          <w:p w14:paraId="6DDE2927"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Палеарктикалық</w:t>
            </w:r>
          </w:p>
        </w:tc>
        <w:tc>
          <w:tcPr>
            <w:tcW w:w="1400" w:type="dxa"/>
            <w:shd w:val="clear" w:color="auto" w:fill="auto"/>
            <w:tcMar>
              <w:top w:w="80" w:type="dxa"/>
              <w:left w:w="80" w:type="dxa"/>
              <w:bottom w:w="80" w:type="dxa"/>
              <w:right w:w="80" w:type="dxa"/>
            </w:tcMar>
            <w:vAlign w:val="center"/>
          </w:tcPr>
          <w:p w14:paraId="7EDDBB6B" w14:textId="77777777" w:rsidR="00D80E6A" w:rsidRPr="00650605" w:rsidRDefault="002B0DFA" w:rsidP="00B17B56">
            <w:pPr>
              <w:jc w:val="center"/>
              <w:rPr>
                <w:sz w:val="20"/>
                <w:szCs w:val="20"/>
              </w:rPr>
            </w:pPr>
            <w:r w:rsidRPr="00650605">
              <w:rPr>
                <w:rStyle w:val="af0"/>
                <w:sz w:val="20"/>
                <w:szCs w:val="20"/>
              </w:rPr>
              <w:t>5</w:t>
            </w:r>
          </w:p>
        </w:tc>
        <w:tc>
          <w:tcPr>
            <w:tcW w:w="1626" w:type="dxa"/>
            <w:shd w:val="clear" w:color="auto" w:fill="auto"/>
            <w:tcMar>
              <w:top w:w="80" w:type="dxa"/>
              <w:left w:w="80" w:type="dxa"/>
              <w:bottom w:w="80" w:type="dxa"/>
              <w:right w:w="80" w:type="dxa"/>
            </w:tcMar>
            <w:vAlign w:val="center"/>
          </w:tcPr>
          <w:p w14:paraId="1B6BFAA0" w14:textId="77777777" w:rsidR="00D80E6A" w:rsidRPr="00650605" w:rsidRDefault="002B0DFA" w:rsidP="00B17B56">
            <w:pPr>
              <w:jc w:val="center"/>
              <w:rPr>
                <w:sz w:val="20"/>
                <w:szCs w:val="20"/>
              </w:rPr>
            </w:pPr>
            <w:r w:rsidRPr="00650605">
              <w:rPr>
                <w:rStyle w:val="af0"/>
                <w:sz w:val="20"/>
                <w:szCs w:val="20"/>
              </w:rPr>
              <w:t>18</w:t>
            </w:r>
          </w:p>
        </w:tc>
        <w:tc>
          <w:tcPr>
            <w:tcW w:w="1565" w:type="dxa"/>
            <w:shd w:val="clear" w:color="auto" w:fill="auto"/>
            <w:tcMar>
              <w:top w:w="80" w:type="dxa"/>
              <w:left w:w="80" w:type="dxa"/>
              <w:bottom w:w="80" w:type="dxa"/>
              <w:right w:w="80" w:type="dxa"/>
            </w:tcMar>
            <w:vAlign w:val="center"/>
          </w:tcPr>
          <w:p w14:paraId="187A7E41"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703" w:type="dxa"/>
            <w:shd w:val="clear" w:color="auto" w:fill="auto"/>
            <w:tcMar>
              <w:top w:w="80" w:type="dxa"/>
              <w:left w:w="80" w:type="dxa"/>
              <w:bottom w:w="80" w:type="dxa"/>
              <w:right w:w="80" w:type="dxa"/>
            </w:tcMar>
            <w:vAlign w:val="center"/>
          </w:tcPr>
          <w:p w14:paraId="2E4A4AF2" w14:textId="77777777" w:rsidR="00D80E6A" w:rsidRPr="00650605" w:rsidRDefault="002B0DFA" w:rsidP="00B17B56">
            <w:pPr>
              <w:jc w:val="center"/>
              <w:rPr>
                <w:sz w:val="20"/>
                <w:szCs w:val="20"/>
              </w:rPr>
            </w:pPr>
            <w:r w:rsidRPr="00650605">
              <w:rPr>
                <w:rStyle w:val="af0"/>
                <w:sz w:val="20"/>
                <w:szCs w:val="20"/>
              </w:rPr>
              <w:t>33</w:t>
            </w:r>
          </w:p>
        </w:tc>
        <w:tc>
          <w:tcPr>
            <w:tcW w:w="1485" w:type="dxa"/>
            <w:shd w:val="clear" w:color="auto" w:fill="auto"/>
            <w:tcMar>
              <w:top w:w="80" w:type="dxa"/>
              <w:left w:w="80" w:type="dxa"/>
              <w:bottom w:w="80" w:type="dxa"/>
              <w:right w:w="80" w:type="dxa"/>
            </w:tcMar>
            <w:vAlign w:val="center"/>
          </w:tcPr>
          <w:p w14:paraId="7329FCC1" w14:textId="77777777" w:rsidR="00D80E6A" w:rsidRPr="00650605" w:rsidRDefault="002B0DFA" w:rsidP="00B17B56">
            <w:pPr>
              <w:jc w:val="center"/>
              <w:rPr>
                <w:sz w:val="20"/>
                <w:szCs w:val="20"/>
              </w:rPr>
            </w:pPr>
            <w:r w:rsidRPr="00650605">
              <w:rPr>
                <w:rStyle w:val="af0"/>
                <w:sz w:val="20"/>
                <w:szCs w:val="20"/>
              </w:rPr>
              <w:t>14,0</w:t>
            </w:r>
          </w:p>
        </w:tc>
      </w:tr>
      <w:tr w:rsidR="00D80E6A" w:rsidRPr="00C97E10" w14:paraId="1C4D34BF" w14:textId="77777777" w:rsidTr="00650605">
        <w:trPr>
          <w:trHeight w:val="25"/>
        </w:trPr>
        <w:tc>
          <w:tcPr>
            <w:tcW w:w="932" w:type="dxa"/>
            <w:shd w:val="clear" w:color="auto" w:fill="auto"/>
            <w:tcMar>
              <w:top w:w="80" w:type="dxa"/>
              <w:left w:w="80" w:type="dxa"/>
              <w:bottom w:w="80" w:type="dxa"/>
              <w:right w:w="80" w:type="dxa"/>
            </w:tcMar>
            <w:vAlign w:val="center"/>
          </w:tcPr>
          <w:p w14:paraId="1E9E4CEF" w14:textId="77777777" w:rsidR="00D80E6A" w:rsidRPr="00650605" w:rsidRDefault="002B0DFA" w:rsidP="00B17B56">
            <w:pPr>
              <w:jc w:val="center"/>
              <w:rPr>
                <w:sz w:val="20"/>
                <w:szCs w:val="20"/>
              </w:rPr>
            </w:pPr>
            <w:r w:rsidRPr="00650605">
              <w:rPr>
                <w:rStyle w:val="af0"/>
                <w:sz w:val="20"/>
                <w:szCs w:val="20"/>
              </w:rPr>
              <w:t>4</w:t>
            </w:r>
          </w:p>
        </w:tc>
        <w:tc>
          <w:tcPr>
            <w:tcW w:w="1787" w:type="dxa"/>
            <w:shd w:val="clear" w:color="auto" w:fill="auto"/>
            <w:tcMar>
              <w:top w:w="80" w:type="dxa"/>
              <w:left w:w="80" w:type="dxa"/>
              <w:bottom w:w="80" w:type="dxa"/>
              <w:right w:w="80" w:type="dxa"/>
            </w:tcMar>
            <w:vAlign w:val="center"/>
          </w:tcPr>
          <w:p w14:paraId="39FA3A00"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Шығыс палеарктикалық</w:t>
            </w:r>
          </w:p>
        </w:tc>
        <w:tc>
          <w:tcPr>
            <w:tcW w:w="1400" w:type="dxa"/>
            <w:shd w:val="clear" w:color="auto" w:fill="auto"/>
            <w:tcMar>
              <w:top w:w="80" w:type="dxa"/>
              <w:left w:w="80" w:type="dxa"/>
              <w:bottom w:w="80" w:type="dxa"/>
              <w:right w:w="80" w:type="dxa"/>
            </w:tcMar>
            <w:vAlign w:val="center"/>
          </w:tcPr>
          <w:p w14:paraId="4F8FEF49" w14:textId="77777777" w:rsidR="00D80E6A" w:rsidRPr="00650605" w:rsidRDefault="002B0DFA" w:rsidP="00B17B56">
            <w:pPr>
              <w:jc w:val="center"/>
              <w:rPr>
                <w:sz w:val="20"/>
                <w:szCs w:val="20"/>
              </w:rPr>
            </w:pPr>
            <w:r w:rsidRPr="00650605">
              <w:rPr>
                <w:rStyle w:val="af0"/>
                <w:sz w:val="20"/>
                <w:szCs w:val="20"/>
              </w:rPr>
              <w:t>1</w:t>
            </w:r>
          </w:p>
        </w:tc>
        <w:tc>
          <w:tcPr>
            <w:tcW w:w="1626" w:type="dxa"/>
            <w:shd w:val="clear" w:color="auto" w:fill="auto"/>
            <w:tcMar>
              <w:top w:w="80" w:type="dxa"/>
              <w:left w:w="80" w:type="dxa"/>
              <w:bottom w:w="80" w:type="dxa"/>
              <w:right w:w="80" w:type="dxa"/>
            </w:tcMar>
            <w:vAlign w:val="center"/>
          </w:tcPr>
          <w:p w14:paraId="5FDBA2D4" w14:textId="77777777" w:rsidR="00D80E6A" w:rsidRPr="00650605" w:rsidRDefault="002B0DFA" w:rsidP="00B17B56">
            <w:pPr>
              <w:jc w:val="center"/>
              <w:rPr>
                <w:sz w:val="20"/>
                <w:szCs w:val="20"/>
              </w:rPr>
            </w:pPr>
            <w:r w:rsidRPr="00650605">
              <w:rPr>
                <w:rStyle w:val="af0"/>
                <w:sz w:val="20"/>
                <w:szCs w:val="20"/>
              </w:rPr>
              <w:t>6</w:t>
            </w:r>
          </w:p>
        </w:tc>
        <w:tc>
          <w:tcPr>
            <w:tcW w:w="1565" w:type="dxa"/>
            <w:shd w:val="clear" w:color="auto" w:fill="auto"/>
            <w:tcMar>
              <w:top w:w="80" w:type="dxa"/>
              <w:left w:w="80" w:type="dxa"/>
              <w:bottom w:w="80" w:type="dxa"/>
              <w:right w:w="80" w:type="dxa"/>
            </w:tcMar>
            <w:vAlign w:val="center"/>
          </w:tcPr>
          <w:p w14:paraId="08027AA8"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703" w:type="dxa"/>
            <w:shd w:val="clear" w:color="auto" w:fill="auto"/>
            <w:tcMar>
              <w:top w:w="80" w:type="dxa"/>
              <w:left w:w="80" w:type="dxa"/>
              <w:bottom w:w="80" w:type="dxa"/>
              <w:right w:w="80" w:type="dxa"/>
            </w:tcMar>
            <w:vAlign w:val="center"/>
          </w:tcPr>
          <w:p w14:paraId="62283820" w14:textId="77777777" w:rsidR="00D80E6A" w:rsidRPr="00650605" w:rsidRDefault="002B0DFA" w:rsidP="00B17B56">
            <w:pPr>
              <w:jc w:val="center"/>
              <w:rPr>
                <w:sz w:val="20"/>
                <w:szCs w:val="20"/>
              </w:rPr>
            </w:pPr>
            <w:r w:rsidRPr="00650605">
              <w:rPr>
                <w:rStyle w:val="af0"/>
                <w:sz w:val="20"/>
                <w:szCs w:val="20"/>
              </w:rPr>
              <w:t>7</w:t>
            </w:r>
          </w:p>
        </w:tc>
        <w:tc>
          <w:tcPr>
            <w:tcW w:w="1485" w:type="dxa"/>
            <w:shd w:val="clear" w:color="auto" w:fill="auto"/>
            <w:tcMar>
              <w:top w:w="80" w:type="dxa"/>
              <w:left w:w="80" w:type="dxa"/>
              <w:bottom w:w="80" w:type="dxa"/>
              <w:right w:w="80" w:type="dxa"/>
            </w:tcMar>
            <w:vAlign w:val="center"/>
          </w:tcPr>
          <w:p w14:paraId="3BFE0D33" w14:textId="77777777" w:rsidR="00D80E6A" w:rsidRPr="00650605" w:rsidRDefault="002B0DFA" w:rsidP="00B17B56">
            <w:pPr>
              <w:jc w:val="center"/>
              <w:rPr>
                <w:sz w:val="20"/>
                <w:szCs w:val="20"/>
              </w:rPr>
            </w:pPr>
            <w:r w:rsidRPr="00650605">
              <w:rPr>
                <w:rStyle w:val="af0"/>
                <w:sz w:val="20"/>
                <w:szCs w:val="20"/>
              </w:rPr>
              <w:t>3,0</w:t>
            </w:r>
          </w:p>
        </w:tc>
      </w:tr>
      <w:tr w:rsidR="00D80E6A" w:rsidRPr="00C97E10" w14:paraId="2E4C7B9E" w14:textId="77777777" w:rsidTr="00650605">
        <w:trPr>
          <w:trHeight w:val="323"/>
        </w:trPr>
        <w:tc>
          <w:tcPr>
            <w:tcW w:w="932" w:type="dxa"/>
            <w:shd w:val="clear" w:color="auto" w:fill="auto"/>
            <w:tcMar>
              <w:top w:w="80" w:type="dxa"/>
              <w:left w:w="80" w:type="dxa"/>
              <w:bottom w:w="80" w:type="dxa"/>
              <w:right w:w="80" w:type="dxa"/>
            </w:tcMar>
            <w:vAlign w:val="center"/>
          </w:tcPr>
          <w:p w14:paraId="58ED4758" w14:textId="77777777" w:rsidR="00D80E6A" w:rsidRPr="00650605" w:rsidRDefault="002B0DFA" w:rsidP="00B17B56">
            <w:pPr>
              <w:jc w:val="center"/>
              <w:rPr>
                <w:sz w:val="20"/>
                <w:szCs w:val="20"/>
              </w:rPr>
            </w:pPr>
            <w:r w:rsidRPr="00650605">
              <w:rPr>
                <w:rStyle w:val="af0"/>
                <w:sz w:val="20"/>
                <w:szCs w:val="20"/>
              </w:rPr>
              <w:t>5</w:t>
            </w:r>
          </w:p>
        </w:tc>
        <w:tc>
          <w:tcPr>
            <w:tcW w:w="1787" w:type="dxa"/>
            <w:shd w:val="clear" w:color="auto" w:fill="auto"/>
            <w:tcMar>
              <w:top w:w="80" w:type="dxa"/>
              <w:left w:w="80" w:type="dxa"/>
              <w:bottom w:w="80" w:type="dxa"/>
              <w:right w:w="80" w:type="dxa"/>
            </w:tcMar>
            <w:vAlign w:val="center"/>
          </w:tcPr>
          <w:p w14:paraId="21D6F182"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Еуропа-ежелгі Жерорта теңіздік</w:t>
            </w:r>
          </w:p>
        </w:tc>
        <w:tc>
          <w:tcPr>
            <w:tcW w:w="1400" w:type="dxa"/>
            <w:shd w:val="clear" w:color="auto" w:fill="auto"/>
            <w:tcMar>
              <w:top w:w="80" w:type="dxa"/>
              <w:left w:w="80" w:type="dxa"/>
              <w:bottom w:w="80" w:type="dxa"/>
              <w:right w:w="80" w:type="dxa"/>
            </w:tcMar>
            <w:vAlign w:val="center"/>
          </w:tcPr>
          <w:p w14:paraId="4DFBC957" w14:textId="77777777" w:rsidR="00D80E6A" w:rsidRPr="00650605" w:rsidRDefault="002B0DFA" w:rsidP="00B17B56">
            <w:pPr>
              <w:jc w:val="center"/>
              <w:rPr>
                <w:sz w:val="20"/>
                <w:szCs w:val="20"/>
              </w:rPr>
            </w:pPr>
            <w:r w:rsidRPr="00650605">
              <w:rPr>
                <w:rStyle w:val="af0"/>
                <w:sz w:val="20"/>
                <w:szCs w:val="20"/>
              </w:rPr>
              <w:t>3</w:t>
            </w:r>
          </w:p>
        </w:tc>
        <w:tc>
          <w:tcPr>
            <w:tcW w:w="1626" w:type="dxa"/>
            <w:shd w:val="clear" w:color="auto" w:fill="auto"/>
            <w:tcMar>
              <w:top w:w="80" w:type="dxa"/>
              <w:left w:w="80" w:type="dxa"/>
              <w:bottom w:w="80" w:type="dxa"/>
              <w:right w:w="80" w:type="dxa"/>
            </w:tcMar>
            <w:vAlign w:val="center"/>
          </w:tcPr>
          <w:p w14:paraId="4F67E286" w14:textId="77777777" w:rsidR="00D80E6A" w:rsidRPr="00650605" w:rsidRDefault="002B0DFA" w:rsidP="00B17B56">
            <w:pPr>
              <w:jc w:val="center"/>
              <w:rPr>
                <w:sz w:val="20"/>
                <w:szCs w:val="20"/>
              </w:rPr>
            </w:pPr>
            <w:r w:rsidRPr="00650605">
              <w:rPr>
                <w:rStyle w:val="af0"/>
                <w:sz w:val="20"/>
                <w:szCs w:val="20"/>
              </w:rPr>
              <w:t>21</w:t>
            </w:r>
          </w:p>
        </w:tc>
        <w:tc>
          <w:tcPr>
            <w:tcW w:w="1565" w:type="dxa"/>
            <w:shd w:val="clear" w:color="auto" w:fill="auto"/>
            <w:tcMar>
              <w:top w:w="80" w:type="dxa"/>
              <w:left w:w="80" w:type="dxa"/>
              <w:bottom w:w="80" w:type="dxa"/>
              <w:right w:w="80" w:type="dxa"/>
            </w:tcMar>
            <w:vAlign w:val="center"/>
          </w:tcPr>
          <w:p w14:paraId="5F6A194D" w14:textId="77777777" w:rsidR="00D80E6A" w:rsidRPr="00650605" w:rsidRDefault="002B0DFA" w:rsidP="00B17B56">
            <w:pPr>
              <w:jc w:val="center"/>
              <w:rPr>
                <w:sz w:val="20"/>
                <w:szCs w:val="20"/>
              </w:rPr>
            </w:pPr>
            <w:r w:rsidRPr="00650605">
              <w:rPr>
                <w:rStyle w:val="af0"/>
                <w:sz w:val="20"/>
                <w:szCs w:val="20"/>
              </w:rPr>
              <w:t>1</w:t>
            </w:r>
          </w:p>
        </w:tc>
        <w:tc>
          <w:tcPr>
            <w:tcW w:w="703" w:type="dxa"/>
            <w:shd w:val="clear" w:color="auto" w:fill="auto"/>
            <w:tcMar>
              <w:top w:w="80" w:type="dxa"/>
              <w:left w:w="80" w:type="dxa"/>
              <w:bottom w:w="80" w:type="dxa"/>
              <w:right w:w="80" w:type="dxa"/>
            </w:tcMar>
            <w:vAlign w:val="center"/>
          </w:tcPr>
          <w:p w14:paraId="04598B06" w14:textId="77777777" w:rsidR="00D80E6A" w:rsidRPr="00650605" w:rsidRDefault="002B0DFA" w:rsidP="00B17B56">
            <w:pPr>
              <w:jc w:val="center"/>
              <w:rPr>
                <w:sz w:val="20"/>
                <w:szCs w:val="20"/>
              </w:rPr>
            </w:pPr>
            <w:r w:rsidRPr="00650605">
              <w:rPr>
                <w:rStyle w:val="af0"/>
                <w:sz w:val="20"/>
                <w:szCs w:val="20"/>
              </w:rPr>
              <w:t>25</w:t>
            </w:r>
          </w:p>
        </w:tc>
        <w:tc>
          <w:tcPr>
            <w:tcW w:w="1485" w:type="dxa"/>
            <w:shd w:val="clear" w:color="auto" w:fill="auto"/>
            <w:tcMar>
              <w:top w:w="80" w:type="dxa"/>
              <w:left w:w="80" w:type="dxa"/>
              <w:bottom w:w="80" w:type="dxa"/>
              <w:right w:w="80" w:type="dxa"/>
            </w:tcMar>
            <w:vAlign w:val="center"/>
          </w:tcPr>
          <w:p w14:paraId="7A3715CE" w14:textId="77777777" w:rsidR="00D80E6A" w:rsidRPr="00650605" w:rsidRDefault="002B0DFA" w:rsidP="00B17B56">
            <w:pPr>
              <w:jc w:val="center"/>
              <w:rPr>
                <w:sz w:val="20"/>
                <w:szCs w:val="20"/>
              </w:rPr>
            </w:pPr>
            <w:r w:rsidRPr="00650605">
              <w:rPr>
                <w:rStyle w:val="af0"/>
                <w:sz w:val="20"/>
                <w:szCs w:val="20"/>
              </w:rPr>
              <w:t>10,8</w:t>
            </w:r>
          </w:p>
        </w:tc>
      </w:tr>
      <w:tr w:rsidR="00D80E6A" w:rsidRPr="00C97E10" w14:paraId="3AE19C03" w14:textId="77777777" w:rsidTr="00650605">
        <w:trPr>
          <w:trHeight w:val="261"/>
        </w:trPr>
        <w:tc>
          <w:tcPr>
            <w:tcW w:w="932" w:type="dxa"/>
            <w:shd w:val="clear" w:color="auto" w:fill="auto"/>
            <w:tcMar>
              <w:top w:w="80" w:type="dxa"/>
              <w:left w:w="80" w:type="dxa"/>
              <w:bottom w:w="80" w:type="dxa"/>
              <w:right w:w="80" w:type="dxa"/>
            </w:tcMar>
            <w:vAlign w:val="center"/>
          </w:tcPr>
          <w:p w14:paraId="472F38EF" w14:textId="77777777" w:rsidR="00D80E6A" w:rsidRPr="00650605" w:rsidRDefault="002B0DFA" w:rsidP="00B17B56">
            <w:pPr>
              <w:jc w:val="center"/>
              <w:rPr>
                <w:sz w:val="20"/>
                <w:szCs w:val="20"/>
              </w:rPr>
            </w:pPr>
            <w:r w:rsidRPr="00650605">
              <w:rPr>
                <w:rStyle w:val="af0"/>
                <w:sz w:val="20"/>
                <w:szCs w:val="20"/>
              </w:rPr>
              <w:t>6</w:t>
            </w:r>
          </w:p>
        </w:tc>
        <w:tc>
          <w:tcPr>
            <w:tcW w:w="1787" w:type="dxa"/>
            <w:shd w:val="clear" w:color="auto" w:fill="auto"/>
            <w:tcMar>
              <w:top w:w="80" w:type="dxa"/>
              <w:left w:w="80" w:type="dxa"/>
              <w:bottom w:w="80" w:type="dxa"/>
              <w:right w:w="80" w:type="dxa"/>
            </w:tcMar>
            <w:vAlign w:val="center"/>
          </w:tcPr>
          <w:p w14:paraId="79A80F2C"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Шығыс Жерорта теңіздік</w:t>
            </w:r>
          </w:p>
        </w:tc>
        <w:tc>
          <w:tcPr>
            <w:tcW w:w="1400" w:type="dxa"/>
            <w:shd w:val="clear" w:color="auto" w:fill="auto"/>
            <w:tcMar>
              <w:top w:w="80" w:type="dxa"/>
              <w:left w:w="80" w:type="dxa"/>
              <w:bottom w:w="80" w:type="dxa"/>
              <w:right w:w="80" w:type="dxa"/>
            </w:tcMar>
            <w:vAlign w:val="center"/>
          </w:tcPr>
          <w:p w14:paraId="3F5B0FD5"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1626" w:type="dxa"/>
            <w:shd w:val="clear" w:color="auto" w:fill="auto"/>
            <w:tcMar>
              <w:top w:w="80" w:type="dxa"/>
              <w:left w:w="80" w:type="dxa"/>
              <w:bottom w:w="80" w:type="dxa"/>
              <w:right w:w="80" w:type="dxa"/>
            </w:tcMar>
            <w:vAlign w:val="center"/>
          </w:tcPr>
          <w:p w14:paraId="237B3A2B" w14:textId="77777777" w:rsidR="00D80E6A" w:rsidRPr="00650605" w:rsidRDefault="002B0DFA" w:rsidP="00B17B56">
            <w:pPr>
              <w:jc w:val="center"/>
              <w:rPr>
                <w:sz w:val="20"/>
                <w:szCs w:val="20"/>
              </w:rPr>
            </w:pPr>
            <w:r w:rsidRPr="00650605">
              <w:rPr>
                <w:rStyle w:val="af0"/>
                <w:sz w:val="20"/>
                <w:szCs w:val="20"/>
              </w:rPr>
              <w:t>17</w:t>
            </w:r>
          </w:p>
        </w:tc>
        <w:tc>
          <w:tcPr>
            <w:tcW w:w="1565" w:type="dxa"/>
            <w:shd w:val="clear" w:color="auto" w:fill="auto"/>
            <w:tcMar>
              <w:top w:w="80" w:type="dxa"/>
              <w:left w:w="80" w:type="dxa"/>
              <w:bottom w:w="80" w:type="dxa"/>
              <w:right w:w="80" w:type="dxa"/>
            </w:tcMar>
            <w:vAlign w:val="center"/>
          </w:tcPr>
          <w:p w14:paraId="49734AA7" w14:textId="77777777" w:rsidR="00D80E6A" w:rsidRPr="00650605" w:rsidRDefault="002B0DFA" w:rsidP="00B17B56">
            <w:pPr>
              <w:jc w:val="center"/>
              <w:rPr>
                <w:sz w:val="20"/>
                <w:szCs w:val="20"/>
              </w:rPr>
            </w:pPr>
            <w:r w:rsidRPr="00650605">
              <w:rPr>
                <w:rStyle w:val="af0"/>
                <w:sz w:val="20"/>
                <w:szCs w:val="20"/>
              </w:rPr>
              <w:t>1</w:t>
            </w:r>
          </w:p>
        </w:tc>
        <w:tc>
          <w:tcPr>
            <w:tcW w:w="703" w:type="dxa"/>
            <w:shd w:val="clear" w:color="auto" w:fill="auto"/>
            <w:tcMar>
              <w:top w:w="80" w:type="dxa"/>
              <w:left w:w="80" w:type="dxa"/>
              <w:bottom w:w="80" w:type="dxa"/>
              <w:right w:w="80" w:type="dxa"/>
            </w:tcMar>
            <w:vAlign w:val="center"/>
          </w:tcPr>
          <w:p w14:paraId="6703C9FF" w14:textId="77777777" w:rsidR="00D80E6A" w:rsidRPr="00650605" w:rsidRDefault="002B0DFA" w:rsidP="00B17B56">
            <w:pPr>
              <w:jc w:val="center"/>
              <w:rPr>
                <w:sz w:val="20"/>
                <w:szCs w:val="20"/>
              </w:rPr>
            </w:pPr>
            <w:r w:rsidRPr="00650605">
              <w:rPr>
                <w:rStyle w:val="af0"/>
                <w:sz w:val="20"/>
                <w:szCs w:val="20"/>
              </w:rPr>
              <w:t>18</w:t>
            </w:r>
          </w:p>
        </w:tc>
        <w:tc>
          <w:tcPr>
            <w:tcW w:w="1485" w:type="dxa"/>
            <w:shd w:val="clear" w:color="auto" w:fill="auto"/>
            <w:tcMar>
              <w:top w:w="80" w:type="dxa"/>
              <w:left w:w="80" w:type="dxa"/>
              <w:bottom w:w="80" w:type="dxa"/>
              <w:right w:w="80" w:type="dxa"/>
            </w:tcMar>
            <w:vAlign w:val="center"/>
          </w:tcPr>
          <w:p w14:paraId="176939F8" w14:textId="77777777" w:rsidR="00D80E6A" w:rsidRPr="00650605" w:rsidRDefault="002B0DFA" w:rsidP="00B17B56">
            <w:pPr>
              <w:jc w:val="center"/>
              <w:rPr>
                <w:sz w:val="20"/>
                <w:szCs w:val="20"/>
              </w:rPr>
            </w:pPr>
            <w:r w:rsidRPr="00650605">
              <w:rPr>
                <w:rStyle w:val="af0"/>
                <w:sz w:val="20"/>
                <w:szCs w:val="20"/>
              </w:rPr>
              <w:t>7,8</w:t>
            </w:r>
          </w:p>
        </w:tc>
      </w:tr>
      <w:tr w:rsidR="00D80E6A" w:rsidRPr="00C97E10" w14:paraId="3C7F9861" w14:textId="77777777" w:rsidTr="00650605">
        <w:trPr>
          <w:trHeight w:val="57"/>
        </w:trPr>
        <w:tc>
          <w:tcPr>
            <w:tcW w:w="932" w:type="dxa"/>
            <w:shd w:val="clear" w:color="auto" w:fill="auto"/>
            <w:tcMar>
              <w:top w:w="80" w:type="dxa"/>
              <w:left w:w="80" w:type="dxa"/>
              <w:bottom w:w="80" w:type="dxa"/>
              <w:right w:w="80" w:type="dxa"/>
            </w:tcMar>
            <w:vAlign w:val="center"/>
          </w:tcPr>
          <w:p w14:paraId="7C2AEC6A" w14:textId="77777777" w:rsidR="00D80E6A" w:rsidRPr="00650605" w:rsidRDefault="002B0DFA" w:rsidP="00B17B56">
            <w:pPr>
              <w:jc w:val="center"/>
              <w:rPr>
                <w:sz w:val="20"/>
                <w:szCs w:val="20"/>
              </w:rPr>
            </w:pPr>
            <w:r w:rsidRPr="00650605">
              <w:rPr>
                <w:rStyle w:val="af0"/>
                <w:sz w:val="20"/>
                <w:szCs w:val="20"/>
              </w:rPr>
              <w:t>7</w:t>
            </w:r>
          </w:p>
        </w:tc>
        <w:tc>
          <w:tcPr>
            <w:tcW w:w="1787" w:type="dxa"/>
            <w:shd w:val="clear" w:color="auto" w:fill="auto"/>
            <w:tcMar>
              <w:top w:w="80" w:type="dxa"/>
              <w:left w:w="80" w:type="dxa"/>
              <w:bottom w:w="80" w:type="dxa"/>
              <w:right w:w="80" w:type="dxa"/>
            </w:tcMar>
            <w:vAlign w:val="center"/>
          </w:tcPr>
          <w:p w14:paraId="15BC89BC"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Еуразиялық</w:t>
            </w:r>
          </w:p>
        </w:tc>
        <w:tc>
          <w:tcPr>
            <w:tcW w:w="1400" w:type="dxa"/>
            <w:shd w:val="clear" w:color="auto" w:fill="auto"/>
            <w:tcMar>
              <w:top w:w="80" w:type="dxa"/>
              <w:left w:w="80" w:type="dxa"/>
              <w:bottom w:w="80" w:type="dxa"/>
              <w:right w:w="80" w:type="dxa"/>
            </w:tcMar>
            <w:vAlign w:val="center"/>
          </w:tcPr>
          <w:p w14:paraId="7CFCA212" w14:textId="77777777" w:rsidR="00D80E6A" w:rsidRPr="00650605" w:rsidRDefault="002B0DFA" w:rsidP="00B17B56">
            <w:pPr>
              <w:jc w:val="center"/>
              <w:rPr>
                <w:sz w:val="20"/>
                <w:szCs w:val="20"/>
              </w:rPr>
            </w:pPr>
            <w:r w:rsidRPr="00650605">
              <w:rPr>
                <w:rStyle w:val="af0"/>
                <w:sz w:val="20"/>
                <w:szCs w:val="20"/>
              </w:rPr>
              <w:t>1</w:t>
            </w:r>
          </w:p>
        </w:tc>
        <w:tc>
          <w:tcPr>
            <w:tcW w:w="1626" w:type="dxa"/>
            <w:shd w:val="clear" w:color="auto" w:fill="auto"/>
            <w:tcMar>
              <w:top w:w="80" w:type="dxa"/>
              <w:left w:w="80" w:type="dxa"/>
              <w:bottom w:w="80" w:type="dxa"/>
              <w:right w:w="80" w:type="dxa"/>
            </w:tcMar>
            <w:vAlign w:val="center"/>
          </w:tcPr>
          <w:p w14:paraId="02E29643" w14:textId="77777777" w:rsidR="00D80E6A" w:rsidRPr="00650605" w:rsidRDefault="002B0DFA" w:rsidP="00B17B56">
            <w:pPr>
              <w:jc w:val="center"/>
              <w:rPr>
                <w:sz w:val="20"/>
                <w:szCs w:val="20"/>
              </w:rPr>
            </w:pPr>
            <w:r w:rsidRPr="00650605">
              <w:rPr>
                <w:rStyle w:val="af0"/>
                <w:sz w:val="20"/>
                <w:szCs w:val="20"/>
              </w:rPr>
              <w:t>3</w:t>
            </w:r>
          </w:p>
        </w:tc>
        <w:tc>
          <w:tcPr>
            <w:tcW w:w="1565" w:type="dxa"/>
            <w:shd w:val="clear" w:color="auto" w:fill="auto"/>
            <w:tcMar>
              <w:top w:w="80" w:type="dxa"/>
              <w:left w:w="80" w:type="dxa"/>
              <w:bottom w:w="80" w:type="dxa"/>
              <w:right w:w="80" w:type="dxa"/>
            </w:tcMar>
            <w:vAlign w:val="center"/>
          </w:tcPr>
          <w:p w14:paraId="49AB366C"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703" w:type="dxa"/>
            <w:shd w:val="clear" w:color="auto" w:fill="auto"/>
            <w:tcMar>
              <w:top w:w="80" w:type="dxa"/>
              <w:left w:w="80" w:type="dxa"/>
              <w:bottom w:w="80" w:type="dxa"/>
              <w:right w:w="80" w:type="dxa"/>
            </w:tcMar>
            <w:vAlign w:val="center"/>
          </w:tcPr>
          <w:p w14:paraId="48539BE9" w14:textId="77777777" w:rsidR="00D80E6A" w:rsidRPr="00650605" w:rsidRDefault="002B0DFA" w:rsidP="00B17B56">
            <w:pPr>
              <w:jc w:val="center"/>
              <w:rPr>
                <w:sz w:val="20"/>
                <w:szCs w:val="20"/>
              </w:rPr>
            </w:pPr>
            <w:r w:rsidRPr="00650605">
              <w:rPr>
                <w:rStyle w:val="af0"/>
                <w:sz w:val="20"/>
                <w:szCs w:val="20"/>
              </w:rPr>
              <w:t>5</w:t>
            </w:r>
          </w:p>
        </w:tc>
        <w:tc>
          <w:tcPr>
            <w:tcW w:w="1485" w:type="dxa"/>
            <w:shd w:val="clear" w:color="auto" w:fill="auto"/>
            <w:tcMar>
              <w:top w:w="80" w:type="dxa"/>
              <w:left w:w="80" w:type="dxa"/>
              <w:bottom w:w="80" w:type="dxa"/>
              <w:right w:w="80" w:type="dxa"/>
            </w:tcMar>
            <w:vAlign w:val="center"/>
          </w:tcPr>
          <w:p w14:paraId="4A911FD9" w14:textId="77777777" w:rsidR="00D80E6A" w:rsidRPr="00650605" w:rsidRDefault="002B0DFA" w:rsidP="00B17B56">
            <w:pPr>
              <w:jc w:val="center"/>
              <w:rPr>
                <w:sz w:val="20"/>
                <w:szCs w:val="20"/>
              </w:rPr>
            </w:pPr>
            <w:r w:rsidRPr="00650605">
              <w:rPr>
                <w:rStyle w:val="af0"/>
                <w:sz w:val="20"/>
                <w:szCs w:val="20"/>
              </w:rPr>
              <w:t>2,1</w:t>
            </w:r>
          </w:p>
        </w:tc>
      </w:tr>
      <w:tr w:rsidR="00D80E6A" w:rsidRPr="00C97E10" w14:paraId="69D192DE" w14:textId="77777777" w:rsidTr="00650605">
        <w:trPr>
          <w:trHeight w:val="78"/>
        </w:trPr>
        <w:tc>
          <w:tcPr>
            <w:tcW w:w="932" w:type="dxa"/>
            <w:shd w:val="clear" w:color="auto" w:fill="auto"/>
            <w:tcMar>
              <w:top w:w="80" w:type="dxa"/>
              <w:left w:w="80" w:type="dxa"/>
              <w:bottom w:w="80" w:type="dxa"/>
              <w:right w:w="80" w:type="dxa"/>
            </w:tcMar>
            <w:vAlign w:val="center"/>
          </w:tcPr>
          <w:p w14:paraId="0605A532" w14:textId="77777777" w:rsidR="00D80E6A" w:rsidRPr="00650605" w:rsidRDefault="002B0DFA" w:rsidP="00B17B56">
            <w:pPr>
              <w:jc w:val="center"/>
              <w:rPr>
                <w:sz w:val="20"/>
                <w:szCs w:val="20"/>
              </w:rPr>
            </w:pPr>
            <w:r w:rsidRPr="00650605">
              <w:rPr>
                <w:rStyle w:val="af0"/>
                <w:sz w:val="20"/>
                <w:szCs w:val="20"/>
              </w:rPr>
              <w:t>8</w:t>
            </w:r>
          </w:p>
        </w:tc>
        <w:tc>
          <w:tcPr>
            <w:tcW w:w="1787" w:type="dxa"/>
            <w:shd w:val="clear" w:color="auto" w:fill="auto"/>
            <w:tcMar>
              <w:top w:w="80" w:type="dxa"/>
              <w:left w:w="80" w:type="dxa"/>
              <w:bottom w:w="80" w:type="dxa"/>
              <w:right w:w="80" w:type="dxa"/>
            </w:tcMar>
            <w:vAlign w:val="center"/>
          </w:tcPr>
          <w:p w14:paraId="219F2E7B"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Таулы Орта Азиялық</w:t>
            </w:r>
          </w:p>
        </w:tc>
        <w:tc>
          <w:tcPr>
            <w:tcW w:w="1400" w:type="dxa"/>
            <w:shd w:val="clear" w:color="auto" w:fill="auto"/>
            <w:tcMar>
              <w:top w:w="80" w:type="dxa"/>
              <w:left w:w="80" w:type="dxa"/>
              <w:bottom w:w="80" w:type="dxa"/>
              <w:right w:w="80" w:type="dxa"/>
            </w:tcMar>
            <w:vAlign w:val="center"/>
          </w:tcPr>
          <w:p w14:paraId="72C6EAD0" w14:textId="77777777" w:rsidR="00D80E6A" w:rsidRPr="00650605" w:rsidRDefault="002B0DFA" w:rsidP="00B17B56">
            <w:pPr>
              <w:jc w:val="center"/>
              <w:rPr>
                <w:sz w:val="20"/>
                <w:szCs w:val="20"/>
              </w:rPr>
            </w:pPr>
            <w:r w:rsidRPr="00650605">
              <w:rPr>
                <w:rStyle w:val="af0"/>
                <w:sz w:val="20"/>
                <w:szCs w:val="20"/>
              </w:rPr>
              <w:t>3</w:t>
            </w:r>
          </w:p>
        </w:tc>
        <w:tc>
          <w:tcPr>
            <w:tcW w:w="1626" w:type="dxa"/>
            <w:shd w:val="clear" w:color="auto" w:fill="auto"/>
            <w:tcMar>
              <w:top w:w="80" w:type="dxa"/>
              <w:left w:w="80" w:type="dxa"/>
              <w:bottom w:w="80" w:type="dxa"/>
              <w:right w:w="80" w:type="dxa"/>
            </w:tcMar>
            <w:vAlign w:val="center"/>
          </w:tcPr>
          <w:p w14:paraId="542B2E5D" w14:textId="77777777" w:rsidR="00D80E6A" w:rsidRPr="00650605" w:rsidRDefault="002B0DFA" w:rsidP="00B17B56">
            <w:pPr>
              <w:jc w:val="center"/>
              <w:rPr>
                <w:sz w:val="20"/>
                <w:szCs w:val="20"/>
              </w:rPr>
            </w:pPr>
            <w:r w:rsidRPr="00650605">
              <w:rPr>
                <w:rStyle w:val="af0"/>
                <w:sz w:val="20"/>
                <w:szCs w:val="20"/>
              </w:rPr>
              <w:t>11</w:t>
            </w:r>
          </w:p>
        </w:tc>
        <w:tc>
          <w:tcPr>
            <w:tcW w:w="1565" w:type="dxa"/>
            <w:shd w:val="clear" w:color="auto" w:fill="auto"/>
            <w:tcMar>
              <w:top w:w="80" w:type="dxa"/>
              <w:left w:w="80" w:type="dxa"/>
              <w:bottom w:w="80" w:type="dxa"/>
              <w:right w:w="80" w:type="dxa"/>
            </w:tcMar>
            <w:vAlign w:val="center"/>
          </w:tcPr>
          <w:p w14:paraId="179E88EB" w14:textId="77777777" w:rsidR="00D80E6A" w:rsidRPr="00650605" w:rsidRDefault="002B0DFA" w:rsidP="00B17B56">
            <w:pPr>
              <w:jc w:val="center"/>
              <w:rPr>
                <w:sz w:val="20"/>
                <w:szCs w:val="20"/>
              </w:rPr>
            </w:pPr>
            <w:r w:rsidRPr="00650605">
              <w:rPr>
                <w:rStyle w:val="af0"/>
                <w:sz w:val="20"/>
                <w:szCs w:val="20"/>
              </w:rPr>
              <w:t>2</w:t>
            </w:r>
          </w:p>
        </w:tc>
        <w:tc>
          <w:tcPr>
            <w:tcW w:w="703" w:type="dxa"/>
            <w:shd w:val="clear" w:color="auto" w:fill="auto"/>
            <w:tcMar>
              <w:top w:w="80" w:type="dxa"/>
              <w:left w:w="80" w:type="dxa"/>
              <w:bottom w:w="80" w:type="dxa"/>
              <w:right w:w="80" w:type="dxa"/>
            </w:tcMar>
            <w:vAlign w:val="center"/>
          </w:tcPr>
          <w:p w14:paraId="37F75EC3" w14:textId="77777777" w:rsidR="00D80E6A" w:rsidRPr="00650605" w:rsidRDefault="002B0DFA" w:rsidP="00B17B56">
            <w:pPr>
              <w:jc w:val="center"/>
              <w:rPr>
                <w:sz w:val="20"/>
                <w:szCs w:val="20"/>
              </w:rPr>
            </w:pPr>
            <w:r w:rsidRPr="00650605">
              <w:rPr>
                <w:rStyle w:val="af0"/>
                <w:sz w:val="20"/>
                <w:szCs w:val="20"/>
              </w:rPr>
              <w:t>16</w:t>
            </w:r>
          </w:p>
        </w:tc>
        <w:tc>
          <w:tcPr>
            <w:tcW w:w="1485" w:type="dxa"/>
            <w:shd w:val="clear" w:color="auto" w:fill="auto"/>
            <w:tcMar>
              <w:top w:w="80" w:type="dxa"/>
              <w:left w:w="80" w:type="dxa"/>
              <w:bottom w:w="80" w:type="dxa"/>
              <w:right w:w="80" w:type="dxa"/>
            </w:tcMar>
            <w:vAlign w:val="center"/>
          </w:tcPr>
          <w:p w14:paraId="27FB2BF1" w14:textId="77777777" w:rsidR="00D80E6A" w:rsidRPr="00650605" w:rsidRDefault="002B0DFA" w:rsidP="00B17B56">
            <w:pPr>
              <w:jc w:val="center"/>
              <w:rPr>
                <w:sz w:val="20"/>
                <w:szCs w:val="20"/>
              </w:rPr>
            </w:pPr>
            <w:r w:rsidRPr="00650605">
              <w:rPr>
                <w:rStyle w:val="af0"/>
                <w:sz w:val="20"/>
                <w:szCs w:val="20"/>
              </w:rPr>
              <w:t>6,9</w:t>
            </w:r>
          </w:p>
        </w:tc>
      </w:tr>
      <w:tr w:rsidR="00D80E6A" w:rsidRPr="00C97E10" w14:paraId="2BBAF2B6" w14:textId="77777777" w:rsidTr="00650605">
        <w:trPr>
          <w:trHeight w:val="25"/>
        </w:trPr>
        <w:tc>
          <w:tcPr>
            <w:tcW w:w="932" w:type="dxa"/>
            <w:shd w:val="clear" w:color="auto" w:fill="auto"/>
            <w:tcMar>
              <w:top w:w="80" w:type="dxa"/>
              <w:left w:w="80" w:type="dxa"/>
              <w:bottom w:w="80" w:type="dxa"/>
              <w:right w:w="80" w:type="dxa"/>
            </w:tcMar>
            <w:vAlign w:val="center"/>
          </w:tcPr>
          <w:p w14:paraId="27FC3214" w14:textId="77777777" w:rsidR="00D80E6A" w:rsidRPr="00650605" w:rsidRDefault="002B0DFA" w:rsidP="00B17B56">
            <w:pPr>
              <w:jc w:val="center"/>
              <w:rPr>
                <w:sz w:val="20"/>
                <w:szCs w:val="20"/>
              </w:rPr>
            </w:pPr>
            <w:r w:rsidRPr="00650605">
              <w:rPr>
                <w:rStyle w:val="af0"/>
                <w:sz w:val="20"/>
                <w:szCs w:val="20"/>
              </w:rPr>
              <w:t>9</w:t>
            </w:r>
          </w:p>
        </w:tc>
        <w:tc>
          <w:tcPr>
            <w:tcW w:w="1787" w:type="dxa"/>
            <w:shd w:val="clear" w:color="auto" w:fill="auto"/>
            <w:tcMar>
              <w:top w:w="80" w:type="dxa"/>
              <w:left w:w="80" w:type="dxa"/>
              <w:bottom w:w="80" w:type="dxa"/>
              <w:right w:w="80" w:type="dxa"/>
            </w:tcMar>
            <w:vAlign w:val="center"/>
          </w:tcPr>
          <w:p w14:paraId="111A0488"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Таулы Орта Азия-ирандық</w:t>
            </w:r>
          </w:p>
        </w:tc>
        <w:tc>
          <w:tcPr>
            <w:tcW w:w="1400" w:type="dxa"/>
            <w:shd w:val="clear" w:color="auto" w:fill="auto"/>
            <w:tcMar>
              <w:top w:w="80" w:type="dxa"/>
              <w:left w:w="80" w:type="dxa"/>
              <w:bottom w:w="80" w:type="dxa"/>
              <w:right w:w="80" w:type="dxa"/>
            </w:tcMar>
            <w:vAlign w:val="center"/>
          </w:tcPr>
          <w:p w14:paraId="2E2C9206" w14:textId="77777777" w:rsidR="00D80E6A" w:rsidRPr="00650605" w:rsidRDefault="002B0DFA" w:rsidP="00B17B56">
            <w:pPr>
              <w:jc w:val="center"/>
              <w:rPr>
                <w:sz w:val="20"/>
                <w:szCs w:val="20"/>
              </w:rPr>
            </w:pPr>
            <w:r w:rsidRPr="00650605">
              <w:rPr>
                <w:rStyle w:val="af0"/>
                <w:sz w:val="20"/>
                <w:szCs w:val="20"/>
              </w:rPr>
              <w:t>1</w:t>
            </w:r>
          </w:p>
        </w:tc>
        <w:tc>
          <w:tcPr>
            <w:tcW w:w="1626" w:type="dxa"/>
            <w:shd w:val="clear" w:color="auto" w:fill="auto"/>
            <w:tcMar>
              <w:top w:w="80" w:type="dxa"/>
              <w:left w:w="80" w:type="dxa"/>
              <w:bottom w:w="80" w:type="dxa"/>
              <w:right w:w="80" w:type="dxa"/>
            </w:tcMar>
            <w:vAlign w:val="center"/>
          </w:tcPr>
          <w:p w14:paraId="7EEAC7FE" w14:textId="77777777" w:rsidR="00D80E6A" w:rsidRPr="00650605" w:rsidRDefault="002B0DFA" w:rsidP="00B17B56">
            <w:pPr>
              <w:jc w:val="center"/>
              <w:rPr>
                <w:sz w:val="20"/>
                <w:szCs w:val="20"/>
              </w:rPr>
            </w:pPr>
            <w:r w:rsidRPr="00650605">
              <w:rPr>
                <w:rStyle w:val="af0"/>
                <w:sz w:val="20"/>
                <w:szCs w:val="20"/>
              </w:rPr>
              <w:t>9</w:t>
            </w:r>
          </w:p>
        </w:tc>
        <w:tc>
          <w:tcPr>
            <w:tcW w:w="1565" w:type="dxa"/>
            <w:shd w:val="clear" w:color="auto" w:fill="auto"/>
            <w:tcMar>
              <w:top w:w="80" w:type="dxa"/>
              <w:left w:w="80" w:type="dxa"/>
              <w:bottom w:w="80" w:type="dxa"/>
              <w:right w:w="80" w:type="dxa"/>
            </w:tcMar>
            <w:vAlign w:val="center"/>
          </w:tcPr>
          <w:p w14:paraId="100756FC"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703" w:type="dxa"/>
            <w:shd w:val="clear" w:color="auto" w:fill="auto"/>
            <w:tcMar>
              <w:top w:w="80" w:type="dxa"/>
              <w:left w:w="80" w:type="dxa"/>
              <w:bottom w:w="80" w:type="dxa"/>
              <w:right w:w="80" w:type="dxa"/>
            </w:tcMar>
            <w:vAlign w:val="center"/>
          </w:tcPr>
          <w:p w14:paraId="04A0B0D5" w14:textId="77777777" w:rsidR="00D80E6A" w:rsidRPr="00650605" w:rsidRDefault="002B0DFA" w:rsidP="00B17B56">
            <w:pPr>
              <w:jc w:val="center"/>
              <w:rPr>
                <w:sz w:val="20"/>
                <w:szCs w:val="20"/>
              </w:rPr>
            </w:pPr>
            <w:r w:rsidRPr="00650605">
              <w:rPr>
                <w:rStyle w:val="af0"/>
                <w:sz w:val="20"/>
                <w:szCs w:val="20"/>
              </w:rPr>
              <w:t>10</w:t>
            </w:r>
          </w:p>
        </w:tc>
        <w:tc>
          <w:tcPr>
            <w:tcW w:w="1485" w:type="dxa"/>
            <w:shd w:val="clear" w:color="auto" w:fill="auto"/>
            <w:tcMar>
              <w:top w:w="80" w:type="dxa"/>
              <w:left w:w="80" w:type="dxa"/>
              <w:bottom w:w="80" w:type="dxa"/>
              <w:right w:w="80" w:type="dxa"/>
            </w:tcMar>
            <w:vAlign w:val="center"/>
          </w:tcPr>
          <w:p w14:paraId="23AC8019" w14:textId="77777777" w:rsidR="00D80E6A" w:rsidRPr="00650605" w:rsidRDefault="002B0DFA" w:rsidP="00B17B56">
            <w:pPr>
              <w:jc w:val="center"/>
              <w:rPr>
                <w:sz w:val="20"/>
                <w:szCs w:val="20"/>
              </w:rPr>
            </w:pPr>
            <w:r w:rsidRPr="00650605">
              <w:rPr>
                <w:rStyle w:val="af0"/>
                <w:sz w:val="20"/>
                <w:szCs w:val="20"/>
              </w:rPr>
              <w:t>4,3</w:t>
            </w:r>
          </w:p>
        </w:tc>
      </w:tr>
      <w:tr w:rsidR="00D80E6A" w:rsidRPr="00C97E10" w14:paraId="00B6C3F5" w14:textId="77777777" w:rsidTr="00650605">
        <w:trPr>
          <w:trHeight w:val="379"/>
        </w:trPr>
        <w:tc>
          <w:tcPr>
            <w:tcW w:w="932" w:type="dxa"/>
            <w:shd w:val="clear" w:color="auto" w:fill="auto"/>
            <w:tcMar>
              <w:top w:w="80" w:type="dxa"/>
              <w:left w:w="80" w:type="dxa"/>
              <w:bottom w:w="80" w:type="dxa"/>
              <w:right w:w="80" w:type="dxa"/>
            </w:tcMar>
            <w:vAlign w:val="center"/>
          </w:tcPr>
          <w:p w14:paraId="3DFDE95D" w14:textId="77777777" w:rsidR="00D80E6A" w:rsidRPr="00650605" w:rsidRDefault="002B0DFA" w:rsidP="00B17B56">
            <w:pPr>
              <w:jc w:val="center"/>
              <w:rPr>
                <w:sz w:val="20"/>
                <w:szCs w:val="20"/>
              </w:rPr>
            </w:pPr>
            <w:r w:rsidRPr="00650605">
              <w:rPr>
                <w:rStyle w:val="af0"/>
                <w:sz w:val="20"/>
                <w:szCs w:val="20"/>
              </w:rPr>
              <w:t>10</w:t>
            </w:r>
          </w:p>
        </w:tc>
        <w:tc>
          <w:tcPr>
            <w:tcW w:w="1787" w:type="dxa"/>
            <w:shd w:val="clear" w:color="auto" w:fill="auto"/>
            <w:tcMar>
              <w:top w:w="80" w:type="dxa"/>
              <w:left w:w="80" w:type="dxa"/>
              <w:bottom w:w="80" w:type="dxa"/>
              <w:right w:w="80" w:type="dxa"/>
            </w:tcMar>
            <w:vAlign w:val="center"/>
          </w:tcPr>
          <w:p w14:paraId="50EE65EF"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Таулы Орта Азия-гималайлық</w:t>
            </w:r>
          </w:p>
        </w:tc>
        <w:tc>
          <w:tcPr>
            <w:tcW w:w="1400" w:type="dxa"/>
            <w:shd w:val="clear" w:color="auto" w:fill="auto"/>
            <w:tcMar>
              <w:top w:w="80" w:type="dxa"/>
              <w:left w:w="80" w:type="dxa"/>
              <w:bottom w:w="80" w:type="dxa"/>
              <w:right w:w="80" w:type="dxa"/>
            </w:tcMar>
            <w:vAlign w:val="center"/>
          </w:tcPr>
          <w:p w14:paraId="64C950CC"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1626" w:type="dxa"/>
            <w:shd w:val="clear" w:color="auto" w:fill="auto"/>
            <w:tcMar>
              <w:top w:w="80" w:type="dxa"/>
              <w:left w:w="80" w:type="dxa"/>
              <w:bottom w:w="80" w:type="dxa"/>
              <w:right w:w="80" w:type="dxa"/>
            </w:tcMar>
            <w:vAlign w:val="center"/>
          </w:tcPr>
          <w:p w14:paraId="1A2D8D2F" w14:textId="77777777" w:rsidR="00D80E6A" w:rsidRPr="00650605" w:rsidRDefault="002B0DFA" w:rsidP="00B17B56">
            <w:pPr>
              <w:jc w:val="center"/>
              <w:rPr>
                <w:sz w:val="20"/>
                <w:szCs w:val="20"/>
              </w:rPr>
            </w:pPr>
            <w:r w:rsidRPr="00650605">
              <w:rPr>
                <w:rStyle w:val="af0"/>
                <w:sz w:val="20"/>
                <w:szCs w:val="20"/>
              </w:rPr>
              <w:t>2</w:t>
            </w:r>
          </w:p>
        </w:tc>
        <w:tc>
          <w:tcPr>
            <w:tcW w:w="1565" w:type="dxa"/>
            <w:shd w:val="clear" w:color="auto" w:fill="auto"/>
            <w:tcMar>
              <w:top w:w="80" w:type="dxa"/>
              <w:left w:w="80" w:type="dxa"/>
              <w:bottom w:w="80" w:type="dxa"/>
              <w:right w:w="80" w:type="dxa"/>
            </w:tcMar>
            <w:vAlign w:val="center"/>
          </w:tcPr>
          <w:p w14:paraId="608E0D34" w14:textId="77777777" w:rsidR="00D80E6A" w:rsidRPr="00650605" w:rsidRDefault="002B0DFA" w:rsidP="00B17B56">
            <w:pPr>
              <w:jc w:val="center"/>
              <w:rPr>
                <w:sz w:val="20"/>
                <w:szCs w:val="20"/>
              </w:rPr>
            </w:pPr>
            <w:r w:rsidRPr="00650605">
              <w:rPr>
                <w:rStyle w:val="af0"/>
                <w:sz w:val="20"/>
                <w:szCs w:val="20"/>
              </w:rPr>
              <w:t>1</w:t>
            </w:r>
          </w:p>
        </w:tc>
        <w:tc>
          <w:tcPr>
            <w:tcW w:w="703" w:type="dxa"/>
            <w:shd w:val="clear" w:color="auto" w:fill="auto"/>
            <w:tcMar>
              <w:top w:w="80" w:type="dxa"/>
              <w:left w:w="80" w:type="dxa"/>
              <w:bottom w:w="80" w:type="dxa"/>
              <w:right w:w="80" w:type="dxa"/>
            </w:tcMar>
            <w:vAlign w:val="center"/>
          </w:tcPr>
          <w:p w14:paraId="449D6885" w14:textId="77777777" w:rsidR="00D80E6A" w:rsidRPr="00650605" w:rsidRDefault="002B0DFA" w:rsidP="00B17B56">
            <w:pPr>
              <w:jc w:val="center"/>
              <w:rPr>
                <w:sz w:val="20"/>
                <w:szCs w:val="20"/>
              </w:rPr>
            </w:pPr>
            <w:r w:rsidRPr="00650605">
              <w:rPr>
                <w:rStyle w:val="af0"/>
                <w:sz w:val="20"/>
                <w:szCs w:val="20"/>
              </w:rPr>
              <w:t>3</w:t>
            </w:r>
          </w:p>
        </w:tc>
        <w:tc>
          <w:tcPr>
            <w:tcW w:w="1485" w:type="dxa"/>
            <w:shd w:val="clear" w:color="auto" w:fill="auto"/>
            <w:tcMar>
              <w:top w:w="80" w:type="dxa"/>
              <w:left w:w="80" w:type="dxa"/>
              <w:bottom w:w="80" w:type="dxa"/>
              <w:right w:w="80" w:type="dxa"/>
            </w:tcMar>
            <w:vAlign w:val="center"/>
          </w:tcPr>
          <w:p w14:paraId="65BF8DFB" w14:textId="77777777" w:rsidR="00D80E6A" w:rsidRPr="00650605" w:rsidRDefault="002B0DFA" w:rsidP="00B17B56">
            <w:pPr>
              <w:jc w:val="center"/>
              <w:rPr>
                <w:sz w:val="20"/>
                <w:szCs w:val="20"/>
              </w:rPr>
            </w:pPr>
            <w:r w:rsidRPr="00650605">
              <w:rPr>
                <w:rStyle w:val="af0"/>
                <w:sz w:val="20"/>
                <w:szCs w:val="20"/>
              </w:rPr>
              <w:t>1,3</w:t>
            </w:r>
          </w:p>
        </w:tc>
      </w:tr>
      <w:tr w:rsidR="00D80E6A" w:rsidRPr="00C97E10" w14:paraId="17FBD0EC" w14:textId="77777777" w:rsidTr="00650605">
        <w:trPr>
          <w:trHeight w:val="48"/>
        </w:trPr>
        <w:tc>
          <w:tcPr>
            <w:tcW w:w="932" w:type="dxa"/>
            <w:shd w:val="clear" w:color="auto" w:fill="auto"/>
            <w:tcMar>
              <w:top w:w="80" w:type="dxa"/>
              <w:left w:w="80" w:type="dxa"/>
              <w:bottom w:w="80" w:type="dxa"/>
              <w:right w:w="80" w:type="dxa"/>
            </w:tcMar>
            <w:vAlign w:val="center"/>
          </w:tcPr>
          <w:p w14:paraId="7E884573" w14:textId="77777777" w:rsidR="00D80E6A" w:rsidRPr="00650605" w:rsidRDefault="002B0DFA" w:rsidP="00B17B56">
            <w:pPr>
              <w:jc w:val="center"/>
              <w:rPr>
                <w:sz w:val="20"/>
                <w:szCs w:val="20"/>
              </w:rPr>
            </w:pPr>
            <w:r w:rsidRPr="00650605">
              <w:rPr>
                <w:rStyle w:val="af0"/>
                <w:sz w:val="20"/>
                <w:szCs w:val="20"/>
              </w:rPr>
              <w:t>11</w:t>
            </w:r>
          </w:p>
        </w:tc>
        <w:tc>
          <w:tcPr>
            <w:tcW w:w="1787" w:type="dxa"/>
            <w:shd w:val="clear" w:color="auto" w:fill="auto"/>
            <w:tcMar>
              <w:top w:w="80" w:type="dxa"/>
              <w:left w:w="80" w:type="dxa"/>
              <w:bottom w:w="80" w:type="dxa"/>
              <w:right w:w="80" w:type="dxa"/>
            </w:tcMar>
            <w:vAlign w:val="center"/>
          </w:tcPr>
          <w:p w14:paraId="4CDD3680"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Таулы Орта Азия-сібірлік</w:t>
            </w:r>
          </w:p>
        </w:tc>
        <w:tc>
          <w:tcPr>
            <w:tcW w:w="1400" w:type="dxa"/>
            <w:shd w:val="clear" w:color="auto" w:fill="auto"/>
            <w:tcMar>
              <w:top w:w="80" w:type="dxa"/>
              <w:left w:w="80" w:type="dxa"/>
              <w:bottom w:w="80" w:type="dxa"/>
              <w:right w:w="80" w:type="dxa"/>
            </w:tcMar>
            <w:vAlign w:val="center"/>
          </w:tcPr>
          <w:p w14:paraId="5D80BD44"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1626" w:type="dxa"/>
            <w:shd w:val="clear" w:color="auto" w:fill="auto"/>
            <w:tcMar>
              <w:top w:w="80" w:type="dxa"/>
              <w:left w:w="80" w:type="dxa"/>
              <w:bottom w:w="80" w:type="dxa"/>
              <w:right w:w="80" w:type="dxa"/>
            </w:tcMar>
            <w:vAlign w:val="center"/>
          </w:tcPr>
          <w:p w14:paraId="2EE9C1B4" w14:textId="77777777" w:rsidR="00D80E6A" w:rsidRPr="00650605" w:rsidRDefault="002B0DFA" w:rsidP="00B17B56">
            <w:pPr>
              <w:jc w:val="center"/>
              <w:rPr>
                <w:sz w:val="20"/>
                <w:szCs w:val="20"/>
              </w:rPr>
            </w:pPr>
            <w:r w:rsidRPr="00650605">
              <w:rPr>
                <w:rStyle w:val="af0"/>
                <w:sz w:val="20"/>
                <w:szCs w:val="20"/>
              </w:rPr>
              <w:t>1</w:t>
            </w:r>
          </w:p>
        </w:tc>
        <w:tc>
          <w:tcPr>
            <w:tcW w:w="1565" w:type="dxa"/>
            <w:shd w:val="clear" w:color="auto" w:fill="auto"/>
            <w:tcMar>
              <w:top w:w="80" w:type="dxa"/>
              <w:left w:w="80" w:type="dxa"/>
              <w:bottom w:w="80" w:type="dxa"/>
              <w:right w:w="80" w:type="dxa"/>
            </w:tcMar>
            <w:vAlign w:val="center"/>
          </w:tcPr>
          <w:p w14:paraId="58B8F4B9"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703" w:type="dxa"/>
            <w:shd w:val="clear" w:color="auto" w:fill="auto"/>
            <w:tcMar>
              <w:top w:w="80" w:type="dxa"/>
              <w:left w:w="80" w:type="dxa"/>
              <w:bottom w:w="80" w:type="dxa"/>
              <w:right w:w="80" w:type="dxa"/>
            </w:tcMar>
            <w:vAlign w:val="center"/>
          </w:tcPr>
          <w:p w14:paraId="4A915158" w14:textId="77777777" w:rsidR="00D80E6A" w:rsidRPr="00650605" w:rsidRDefault="002B0DFA" w:rsidP="00B17B56">
            <w:pPr>
              <w:jc w:val="center"/>
              <w:rPr>
                <w:sz w:val="20"/>
                <w:szCs w:val="20"/>
              </w:rPr>
            </w:pPr>
            <w:r w:rsidRPr="00650605">
              <w:rPr>
                <w:rStyle w:val="af0"/>
                <w:sz w:val="20"/>
                <w:szCs w:val="20"/>
              </w:rPr>
              <w:t>1</w:t>
            </w:r>
          </w:p>
        </w:tc>
        <w:tc>
          <w:tcPr>
            <w:tcW w:w="1485" w:type="dxa"/>
            <w:shd w:val="clear" w:color="auto" w:fill="auto"/>
            <w:tcMar>
              <w:top w:w="80" w:type="dxa"/>
              <w:left w:w="80" w:type="dxa"/>
              <w:bottom w:w="80" w:type="dxa"/>
              <w:right w:w="80" w:type="dxa"/>
            </w:tcMar>
            <w:vAlign w:val="center"/>
          </w:tcPr>
          <w:p w14:paraId="43EA8BA3" w14:textId="77777777" w:rsidR="00D80E6A" w:rsidRPr="00650605" w:rsidRDefault="002B0DFA" w:rsidP="00B17B56">
            <w:pPr>
              <w:jc w:val="center"/>
              <w:rPr>
                <w:sz w:val="20"/>
                <w:szCs w:val="20"/>
              </w:rPr>
            </w:pPr>
            <w:r w:rsidRPr="00650605">
              <w:rPr>
                <w:rStyle w:val="af0"/>
                <w:sz w:val="20"/>
                <w:szCs w:val="20"/>
              </w:rPr>
              <w:t>0,43</w:t>
            </w:r>
          </w:p>
        </w:tc>
      </w:tr>
    </w:tbl>
    <w:p w14:paraId="516E7417" w14:textId="77777777" w:rsidR="00035DEF" w:rsidRDefault="00035DEF">
      <w:r>
        <w:br w:type="page"/>
      </w:r>
    </w:p>
    <w:p w14:paraId="635A17B0" w14:textId="16CDD900" w:rsidR="00035DEF" w:rsidRDefault="00035DEF">
      <w:r w:rsidRPr="00D55397">
        <w:rPr>
          <w:rStyle w:val="af0"/>
          <w:color w:val="333333"/>
          <w:sz w:val="28"/>
          <w:szCs w:val="28"/>
          <w:u w:color="333333"/>
        </w:rPr>
        <w:lastRenderedPageBreak/>
        <w:t xml:space="preserve">Кесте </w:t>
      </w:r>
      <w:r>
        <w:rPr>
          <w:rStyle w:val="af0"/>
          <w:color w:val="333333"/>
          <w:sz w:val="28"/>
          <w:szCs w:val="28"/>
          <w:u w:color="333333"/>
        </w:rPr>
        <w:t>1</w:t>
      </w:r>
      <w:r w:rsidRPr="00D55397">
        <w:rPr>
          <w:rStyle w:val="af0"/>
          <w:color w:val="333333"/>
          <w:sz w:val="28"/>
          <w:szCs w:val="28"/>
          <w:u w:color="333333"/>
        </w:rPr>
        <w:t>4 -</w:t>
      </w:r>
      <w:r>
        <w:rPr>
          <w:rStyle w:val="af0"/>
          <w:color w:val="333333"/>
          <w:sz w:val="28"/>
          <w:szCs w:val="28"/>
          <w:u w:color="333333"/>
        </w:rPr>
        <w:t xml:space="preserve"> жалғасы</w:t>
      </w:r>
    </w:p>
    <w:tbl>
      <w:tblPr>
        <w:tblStyle w:val="TableNormal"/>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ADFFF"/>
        <w:tblLayout w:type="fixed"/>
        <w:tblLook w:val="04A0" w:firstRow="1" w:lastRow="0" w:firstColumn="1" w:lastColumn="0" w:noHBand="0" w:noVBand="1"/>
      </w:tblPr>
      <w:tblGrid>
        <w:gridCol w:w="932"/>
        <w:gridCol w:w="1787"/>
        <w:gridCol w:w="1400"/>
        <w:gridCol w:w="1626"/>
        <w:gridCol w:w="1565"/>
        <w:gridCol w:w="703"/>
        <w:gridCol w:w="1485"/>
      </w:tblGrid>
      <w:tr w:rsidR="00035DEF" w:rsidRPr="00C97E10" w14:paraId="027BF26D" w14:textId="77777777" w:rsidTr="00650605">
        <w:trPr>
          <w:trHeight w:val="114"/>
        </w:trPr>
        <w:tc>
          <w:tcPr>
            <w:tcW w:w="932" w:type="dxa"/>
            <w:shd w:val="clear" w:color="auto" w:fill="auto"/>
            <w:tcMar>
              <w:top w:w="80" w:type="dxa"/>
              <w:left w:w="80" w:type="dxa"/>
              <w:bottom w:w="80" w:type="dxa"/>
              <w:right w:w="80" w:type="dxa"/>
            </w:tcMar>
            <w:vAlign w:val="center"/>
          </w:tcPr>
          <w:p w14:paraId="14F6D789" w14:textId="0AC91553" w:rsidR="00035DEF" w:rsidRPr="00650605" w:rsidRDefault="00035DEF" w:rsidP="00035DEF">
            <w:pPr>
              <w:jc w:val="center"/>
              <w:rPr>
                <w:rStyle w:val="af0"/>
                <w:sz w:val="20"/>
                <w:szCs w:val="20"/>
              </w:rPr>
            </w:pPr>
            <w:r w:rsidRPr="00650605">
              <w:rPr>
                <w:rStyle w:val="af0"/>
                <w:sz w:val="20"/>
                <w:szCs w:val="20"/>
              </w:rPr>
              <w:t>№</w:t>
            </w:r>
          </w:p>
        </w:tc>
        <w:tc>
          <w:tcPr>
            <w:tcW w:w="1787" w:type="dxa"/>
            <w:shd w:val="clear" w:color="auto" w:fill="auto"/>
            <w:tcMar>
              <w:top w:w="80" w:type="dxa"/>
              <w:left w:w="80" w:type="dxa"/>
              <w:bottom w:w="80" w:type="dxa"/>
              <w:right w:w="80" w:type="dxa"/>
            </w:tcMar>
            <w:vAlign w:val="center"/>
          </w:tcPr>
          <w:p w14:paraId="5CB74D54" w14:textId="5F43C23B" w:rsidR="00035DEF" w:rsidRPr="00650605" w:rsidRDefault="00035DEF" w:rsidP="00035DEF">
            <w:pPr>
              <w:pStyle w:val="B"/>
              <w:jc w:val="center"/>
              <w:rPr>
                <w:rStyle w:val="af0"/>
                <w:rFonts w:ascii="Times New Roman" w:hAnsi="Times New Roman" w:cs="Times New Roman"/>
                <w:sz w:val="20"/>
                <w:szCs w:val="20"/>
                <w:lang w:val="kk-KZ"/>
              </w:rPr>
            </w:pPr>
            <w:r w:rsidRPr="00650605">
              <w:rPr>
                <w:rStyle w:val="af0"/>
                <w:rFonts w:ascii="Times New Roman" w:hAnsi="Times New Roman" w:cs="Times New Roman"/>
                <w:sz w:val="20"/>
                <w:szCs w:val="20"/>
                <w:lang w:val="kk-KZ"/>
              </w:rPr>
              <w:t>Географиялық элементтер</w:t>
            </w:r>
          </w:p>
        </w:tc>
        <w:tc>
          <w:tcPr>
            <w:tcW w:w="1400" w:type="dxa"/>
            <w:shd w:val="clear" w:color="auto" w:fill="auto"/>
            <w:tcMar>
              <w:top w:w="80" w:type="dxa"/>
              <w:left w:w="80" w:type="dxa"/>
              <w:bottom w:w="80" w:type="dxa"/>
              <w:right w:w="80" w:type="dxa"/>
            </w:tcMar>
            <w:vAlign w:val="center"/>
          </w:tcPr>
          <w:p w14:paraId="7F1E6FF2" w14:textId="457F2A4C" w:rsidR="00035DEF" w:rsidRPr="00650605" w:rsidRDefault="00035DEF" w:rsidP="00035DEF">
            <w:pPr>
              <w:pStyle w:val="B"/>
              <w:jc w:val="center"/>
              <w:rPr>
                <w:rStyle w:val="af0"/>
                <w:rFonts w:ascii="Times New Roman" w:hAnsi="Times New Roman" w:cs="Times New Roman"/>
                <w:sz w:val="20"/>
                <w:szCs w:val="20"/>
                <w:lang w:val="kk-KZ"/>
              </w:rPr>
            </w:pPr>
            <w:r w:rsidRPr="00650605">
              <w:rPr>
                <w:rStyle w:val="af0"/>
                <w:rFonts w:ascii="Times New Roman" w:hAnsi="Times New Roman" w:cs="Times New Roman"/>
                <w:sz w:val="20"/>
                <w:szCs w:val="20"/>
                <w:lang w:val="kk-KZ"/>
              </w:rPr>
              <w:t>Бір-, екіжылдық шөптесін өсімдіктер</w:t>
            </w:r>
          </w:p>
        </w:tc>
        <w:tc>
          <w:tcPr>
            <w:tcW w:w="1626" w:type="dxa"/>
            <w:shd w:val="clear" w:color="auto" w:fill="auto"/>
            <w:tcMar>
              <w:top w:w="80" w:type="dxa"/>
              <w:left w:w="80" w:type="dxa"/>
              <w:bottom w:w="80" w:type="dxa"/>
              <w:right w:w="80" w:type="dxa"/>
            </w:tcMar>
            <w:vAlign w:val="center"/>
          </w:tcPr>
          <w:p w14:paraId="4DB98E59" w14:textId="3A868FC9" w:rsidR="00035DEF" w:rsidRPr="00650605" w:rsidRDefault="00035DEF" w:rsidP="00035DEF">
            <w:pPr>
              <w:jc w:val="center"/>
              <w:rPr>
                <w:rStyle w:val="af0"/>
                <w:sz w:val="20"/>
                <w:szCs w:val="20"/>
              </w:rPr>
            </w:pPr>
            <w:r w:rsidRPr="00650605">
              <w:rPr>
                <w:rStyle w:val="af0"/>
                <w:sz w:val="20"/>
                <w:szCs w:val="20"/>
              </w:rPr>
              <w:t>Көпжылдық шөптесін өсімдіктер</w:t>
            </w:r>
          </w:p>
        </w:tc>
        <w:tc>
          <w:tcPr>
            <w:tcW w:w="1565" w:type="dxa"/>
            <w:shd w:val="clear" w:color="auto" w:fill="auto"/>
            <w:tcMar>
              <w:top w:w="80" w:type="dxa"/>
              <w:left w:w="80" w:type="dxa"/>
              <w:bottom w:w="80" w:type="dxa"/>
              <w:right w:w="80" w:type="dxa"/>
            </w:tcMar>
            <w:vAlign w:val="center"/>
          </w:tcPr>
          <w:p w14:paraId="6296DAD9" w14:textId="5746D441" w:rsidR="00035DEF" w:rsidRPr="00650605" w:rsidRDefault="00035DEF" w:rsidP="00035DEF">
            <w:pPr>
              <w:pStyle w:val="B"/>
              <w:jc w:val="center"/>
              <w:rPr>
                <w:rStyle w:val="af0"/>
                <w:rFonts w:ascii="Times New Roman" w:hAnsi="Times New Roman" w:cs="Times New Roman"/>
                <w:sz w:val="20"/>
                <w:szCs w:val="20"/>
                <w:lang w:val="kk-KZ"/>
              </w:rPr>
            </w:pPr>
            <w:r w:rsidRPr="00650605">
              <w:rPr>
                <w:rStyle w:val="af0"/>
                <w:rFonts w:ascii="Times New Roman" w:hAnsi="Times New Roman" w:cs="Times New Roman"/>
                <w:sz w:val="20"/>
                <w:szCs w:val="20"/>
                <w:lang w:val="kk-KZ"/>
              </w:rPr>
              <w:t>Бұта, жартылай бұта, бұташық, жартылай бұташық</w:t>
            </w:r>
          </w:p>
        </w:tc>
        <w:tc>
          <w:tcPr>
            <w:tcW w:w="703" w:type="dxa"/>
            <w:shd w:val="clear" w:color="auto" w:fill="auto"/>
            <w:tcMar>
              <w:top w:w="80" w:type="dxa"/>
              <w:left w:w="80" w:type="dxa"/>
              <w:bottom w:w="80" w:type="dxa"/>
              <w:right w:w="80" w:type="dxa"/>
            </w:tcMar>
            <w:vAlign w:val="center"/>
          </w:tcPr>
          <w:p w14:paraId="5056B3F6" w14:textId="5349B155" w:rsidR="00035DEF" w:rsidRPr="00650605" w:rsidRDefault="00035DEF" w:rsidP="00035DEF">
            <w:pPr>
              <w:jc w:val="center"/>
              <w:rPr>
                <w:rStyle w:val="af0"/>
                <w:sz w:val="20"/>
                <w:szCs w:val="20"/>
              </w:rPr>
            </w:pPr>
            <w:r w:rsidRPr="00650605">
              <w:rPr>
                <w:rStyle w:val="af0"/>
                <w:sz w:val="20"/>
                <w:szCs w:val="20"/>
              </w:rPr>
              <w:t>Барлығы</w:t>
            </w:r>
          </w:p>
        </w:tc>
        <w:tc>
          <w:tcPr>
            <w:tcW w:w="1485" w:type="dxa"/>
            <w:shd w:val="clear" w:color="auto" w:fill="auto"/>
            <w:tcMar>
              <w:top w:w="80" w:type="dxa"/>
              <w:left w:w="80" w:type="dxa"/>
              <w:bottom w:w="80" w:type="dxa"/>
              <w:right w:w="80" w:type="dxa"/>
            </w:tcMar>
            <w:vAlign w:val="center"/>
          </w:tcPr>
          <w:p w14:paraId="2942CB3F" w14:textId="4D24DD0D" w:rsidR="00035DEF" w:rsidRPr="00650605" w:rsidRDefault="00035DEF" w:rsidP="00035DEF">
            <w:pPr>
              <w:jc w:val="center"/>
              <w:rPr>
                <w:rStyle w:val="af0"/>
                <w:sz w:val="20"/>
                <w:szCs w:val="20"/>
              </w:rPr>
            </w:pPr>
            <w:r w:rsidRPr="00650605">
              <w:rPr>
                <w:rStyle w:val="af0"/>
                <w:sz w:val="20"/>
                <w:szCs w:val="20"/>
              </w:rPr>
              <w:t>%-дық көрсеткіші</w:t>
            </w:r>
          </w:p>
        </w:tc>
      </w:tr>
      <w:tr w:rsidR="00D80E6A" w:rsidRPr="00C97E10" w14:paraId="4BFA4BEA" w14:textId="77777777" w:rsidTr="00650605">
        <w:trPr>
          <w:trHeight w:val="114"/>
        </w:trPr>
        <w:tc>
          <w:tcPr>
            <w:tcW w:w="932" w:type="dxa"/>
            <w:shd w:val="clear" w:color="auto" w:fill="auto"/>
            <w:tcMar>
              <w:top w:w="80" w:type="dxa"/>
              <w:left w:w="80" w:type="dxa"/>
              <w:bottom w:w="80" w:type="dxa"/>
              <w:right w:w="80" w:type="dxa"/>
            </w:tcMar>
            <w:vAlign w:val="center"/>
          </w:tcPr>
          <w:p w14:paraId="328AA602" w14:textId="3FFFBFD0" w:rsidR="00D80E6A" w:rsidRPr="00650605" w:rsidRDefault="002B0DFA" w:rsidP="00B17B56">
            <w:pPr>
              <w:jc w:val="center"/>
              <w:rPr>
                <w:sz w:val="20"/>
                <w:szCs w:val="20"/>
              </w:rPr>
            </w:pPr>
            <w:r w:rsidRPr="00650605">
              <w:rPr>
                <w:rStyle w:val="af0"/>
                <w:sz w:val="20"/>
                <w:szCs w:val="20"/>
              </w:rPr>
              <w:t>12</w:t>
            </w:r>
          </w:p>
        </w:tc>
        <w:tc>
          <w:tcPr>
            <w:tcW w:w="1787" w:type="dxa"/>
            <w:shd w:val="clear" w:color="auto" w:fill="auto"/>
            <w:tcMar>
              <w:top w:w="80" w:type="dxa"/>
              <w:left w:w="80" w:type="dxa"/>
              <w:bottom w:w="80" w:type="dxa"/>
              <w:right w:w="80" w:type="dxa"/>
            </w:tcMar>
            <w:vAlign w:val="center"/>
          </w:tcPr>
          <w:p w14:paraId="0C0F5E04"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Алтай-таулы Орта Азиялық</w:t>
            </w:r>
          </w:p>
        </w:tc>
        <w:tc>
          <w:tcPr>
            <w:tcW w:w="1400" w:type="dxa"/>
            <w:shd w:val="clear" w:color="auto" w:fill="auto"/>
            <w:tcMar>
              <w:top w:w="80" w:type="dxa"/>
              <w:left w:w="80" w:type="dxa"/>
              <w:bottom w:w="80" w:type="dxa"/>
              <w:right w:w="80" w:type="dxa"/>
            </w:tcMar>
            <w:vAlign w:val="center"/>
          </w:tcPr>
          <w:p w14:paraId="44967746"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1626" w:type="dxa"/>
            <w:shd w:val="clear" w:color="auto" w:fill="auto"/>
            <w:tcMar>
              <w:top w:w="80" w:type="dxa"/>
              <w:left w:w="80" w:type="dxa"/>
              <w:bottom w:w="80" w:type="dxa"/>
              <w:right w:w="80" w:type="dxa"/>
            </w:tcMar>
            <w:vAlign w:val="center"/>
          </w:tcPr>
          <w:p w14:paraId="5B6A9EA1" w14:textId="77777777" w:rsidR="00D80E6A" w:rsidRPr="00650605" w:rsidRDefault="002B0DFA" w:rsidP="00B17B56">
            <w:pPr>
              <w:jc w:val="center"/>
              <w:rPr>
                <w:sz w:val="20"/>
                <w:szCs w:val="20"/>
              </w:rPr>
            </w:pPr>
            <w:r w:rsidRPr="00650605">
              <w:rPr>
                <w:rStyle w:val="af0"/>
                <w:sz w:val="20"/>
                <w:szCs w:val="20"/>
              </w:rPr>
              <w:t>8</w:t>
            </w:r>
          </w:p>
        </w:tc>
        <w:tc>
          <w:tcPr>
            <w:tcW w:w="1565" w:type="dxa"/>
            <w:shd w:val="clear" w:color="auto" w:fill="auto"/>
            <w:tcMar>
              <w:top w:w="80" w:type="dxa"/>
              <w:left w:w="80" w:type="dxa"/>
              <w:bottom w:w="80" w:type="dxa"/>
              <w:right w:w="80" w:type="dxa"/>
            </w:tcMar>
            <w:vAlign w:val="center"/>
          </w:tcPr>
          <w:p w14:paraId="24547D67"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703" w:type="dxa"/>
            <w:shd w:val="clear" w:color="auto" w:fill="auto"/>
            <w:tcMar>
              <w:top w:w="80" w:type="dxa"/>
              <w:left w:w="80" w:type="dxa"/>
              <w:bottom w:w="80" w:type="dxa"/>
              <w:right w:w="80" w:type="dxa"/>
            </w:tcMar>
            <w:vAlign w:val="center"/>
          </w:tcPr>
          <w:p w14:paraId="585B9602" w14:textId="77777777" w:rsidR="00D80E6A" w:rsidRPr="00650605" w:rsidRDefault="002B0DFA" w:rsidP="00B17B56">
            <w:pPr>
              <w:jc w:val="center"/>
              <w:rPr>
                <w:sz w:val="20"/>
                <w:szCs w:val="20"/>
              </w:rPr>
            </w:pPr>
            <w:r w:rsidRPr="00650605">
              <w:rPr>
                <w:rStyle w:val="af0"/>
                <w:sz w:val="20"/>
                <w:szCs w:val="20"/>
              </w:rPr>
              <w:t>8</w:t>
            </w:r>
          </w:p>
        </w:tc>
        <w:tc>
          <w:tcPr>
            <w:tcW w:w="1485" w:type="dxa"/>
            <w:shd w:val="clear" w:color="auto" w:fill="auto"/>
            <w:tcMar>
              <w:top w:w="80" w:type="dxa"/>
              <w:left w:w="80" w:type="dxa"/>
              <w:bottom w:w="80" w:type="dxa"/>
              <w:right w:w="80" w:type="dxa"/>
            </w:tcMar>
            <w:vAlign w:val="center"/>
          </w:tcPr>
          <w:p w14:paraId="4C96B067" w14:textId="77777777" w:rsidR="00D80E6A" w:rsidRPr="00650605" w:rsidRDefault="002B0DFA" w:rsidP="00B17B56">
            <w:pPr>
              <w:jc w:val="center"/>
              <w:rPr>
                <w:sz w:val="20"/>
                <w:szCs w:val="20"/>
              </w:rPr>
            </w:pPr>
            <w:r w:rsidRPr="00650605">
              <w:rPr>
                <w:rStyle w:val="af0"/>
                <w:sz w:val="20"/>
                <w:szCs w:val="20"/>
              </w:rPr>
              <w:t>3,4</w:t>
            </w:r>
          </w:p>
        </w:tc>
      </w:tr>
      <w:tr w:rsidR="00D80E6A" w:rsidRPr="00C97E10" w14:paraId="75A6D1F5" w14:textId="77777777" w:rsidTr="00650605">
        <w:trPr>
          <w:trHeight w:val="25"/>
        </w:trPr>
        <w:tc>
          <w:tcPr>
            <w:tcW w:w="932" w:type="dxa"/>
            <w:shd w:val="clear" w:color="auto" w:fill="auto"/>
            <w:tcMar>
              <w:top w:w="80" w:type="dxa"/>
              <w:left w:w="80" w:type="dxa"/>
              <w:bottom w:w="80" w:type="dxa"/>
              <w:right w:w="80" w:type="dxa"/>
            </w:tcMar>
            <w:vAlign w:val="center"/>
          </w:tcPr>
          <w:p w14:paraId="5C3F2A72" w14:textId="77777777" w:rsidR="00D80E6A" w:rsidRPr="00650605" w:rsidRDefault="002B0DFA" w:rsidP="00B17B56">
            <w:pPr>
              <w:jc w:val="center"/>
              <w:rPr>
                <w:sz w:val="20"/>
                <w:szCs w:val="20"/>
              </w:rPr>
            </w:pPr>
            <w:r w:rsidRPr="00650605">
              <w:rPr>
                <w:rStyle w:val="af0"/>
                <w:sz w:val="20"/>
                <w:szCs w:val="20"/>
              </w:rPr>
              <w:t>13</w:t>
            </w:r>
          </w:p>
        </w:tc>
        <w:tc>
          <w:tcPr>
            <w:tcW w:w="1787" w:type="dxa"/>
            <w:shd w:val="clear" w:color="auto" w:fill="auto"/>
            <w:tcMar>
              <w:top w:w="80" w:type="dxa"/>
              <w:left w:w="80" w:type="dxa"/>
              <w:bottom w:w="80" w:type="dxa"/>
              <w:right w:w="80" w:type="dxa"/>
            </w:tcMar>
            <w:vAlign w:val="center"/>
          </w:tcPr>
          <w:p w14:paraId="7E4C3A77"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Тарбағатай-таулы Орта Азиялық</w:t>
            </w:r>
          </w:p>
        </w:tc>
        <w:tc>
          <w:tcPr>
            <w:tcW w:w="1400" w:type="dxa"/>
            <w:shd w:val="clear" w:color="auto" w:fill="auto"/>
            <w:tcMar>
              <w:top w:w="80" w:type="dxa"/>
              <w:left w:w="80" w:type="dxa"/>
              <w:bottom w:w="80" w:type="dxa"/>
              <w:right w:w="80" w:type="dxa"/>
            </w:tcMar>
            <w:vAlign w:val="center"/>
          </w:tcPr>
          <w:p w14:paraId="4D6BEC61"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1626" w:type="dxa"/>
            <w:shd w:val="clear" w:color="auto" w:fill="auto"/>
            <w:tcMar>
              <w:top w:w="80" w:type="dxa"/>
              <w:left w:w="80" w:type="dxa"/>
              <w:bottom w:w="80" w:type="dxa"/>
              <w:right w:w="80" w:type="dxa"/>
            </w:tcMar>
            <w:vAlign w:val="center"/>
          </w:tcPr>
          <w:p w14:paraId="40581689" w14:textId="77777777" w:rsidR="00D80E6A" w:rsidRPr="00650605" w:rsidRDefault="002B0DFA" w:rsidP="00B17B56">
            <w:pPr>
              <w:jc w:val="center"/>
              <w:rPr>
                <w:sz w:val="20"/>
                <w:szCs w:val="20"/>
              </w:rPr>
            </w:pPr>
            <w:r w:rsidRPr="00650605">
              <w:rPr>
                <w:rStyle w:val="af0"/>
                <w:sz w:val="20"/>
                <w:szCs w:val="20"/>
              </w:rPr>
              <w:t>2</w:t>
            </w:r>
          </w:p>
        </w:tc>
        <w:tc>
          <w:tcPr>
            <w:tcW w:w="1565" w:type="dxa"/>
            <w:shd w:val="clear" w:color="auto" w:fill="auto"/>
            <w:tcMar>
              <w:top w:w="80" w:type="dxa"/>
              <w:left w:w="80" w:type="dxa"/>
              <w:bottom w:w="80" w:type="dxa"/>
              <w:right w:w="80" w:type="dxa"/>
            </w:tcMar>
            <w:vAlign w:val="center"/>
          </w:tcPr>
          <w:p w14:paraId="0E6562AF"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703" w:type="dxa"/>
            <w:shd w:val="clear" w:color="auto" w:fill="auto"/>
            <w:tcMar>
              <w:top w:w="80" w:type="dxa"/>
              <w:left w:w="80" w:type="dxa"/>
              <w:bottom w:w="80" w:type="dxa"/>
              <w:right w:w="80" w:type="dxa"/>
            </w:tcMar>
            <w:vAlign w:val="center"/>
          </w:tcPr>
          <w:p w14:paraId="6287900A" w14:textId="77777777" w:rsidR="00D80E6A" w:rsidRPr="00650605" w:rsidRDefault="002B0DFA" w:rsidP="00B17B56">
            <w:pPr>
              <w:jc w:val="center"/>
              <w:rPr>
                <w:sz w:val="20"/>
                <w:szCs w:val="20"/>
              </w:rPr>
            </w:pPr>
            <w:r w:rsidRPr="00650605">
              <w:rPr>
                <w:rStyle w:val="af0"/>
                <w:sz w:val="20"/>
                <w:szCs w:val="20"/>
              </w:rPr>
              <w:t>2</w:t>
            </w:r>
          </w:p>
        </w:tc>
        <w:tc>
          <w:tcPr>
            <w:tcW w:w="1485" w:type="dxa"/>
            <w:shd w:val="clear" w:color="auto" w:fill="auto"/>
            <w:tcMar>
              <w:top w:w="80" w:type="dxa"/>
              <w:left w:w="80" w:type="dxa"/>
              <w:bottom w:w="80" w:type="dxa"/>
              <w:right w:w="80" w:type="dxa"/>
            </w:tcMar>
            <w:vAlign w:val="center"/>
          </w:tcPr>
          <w:p w14:paraId="05ADBFE1" w14:textId="77777777" w:rsidR="00D80E6A" w:rsidRPr="00650605" w:rsidRDefault="002B0DFA" w:rsidP="00B17B56">
            <w:pPr>
              <w:jc w:val="center"/>
              <w:rPr>
                <w:sz w:val="20"/>
                <w:szCs w:val="20"/>
              </w:rPr>
            </w:pPr>
            <w:r w:rsidRPr="00650605">
              <w:rPr>
                <w:rStyle w:val="af0"/>
                <w:sz w:val="20"/>
                <w:szCs w:val="20"/>
              </w:rPr>
              <w:t>0,8</w:t>
            </w:r>
          </w:p>
        </w:tc>
      </w:tr>
      <w:tr w:rsidR="00D80E6A" w:rsidRPr="00C97E10" w14:paraId="4634BEE8" w14:textId="77777777" w:rsidTr="00650605">
        <w:trPr>
          <w:trHeight w:val="132"/>
        </w:trPr>
        <w:tc>
          <w:tcPr>
            <w:tcW w:w="932" w:type="dxa"/>
            <w:shd w:val="clear" w:color="auto" w:fill="auto"/>
            <w:tcMar>
              <w:top w:w="80" w:type="dxa"/>
              <w:left w:w="80" w:type="dxa"/>
              <w:bottom w:w="80" w:type="dxa"/>
              <w:right w:w="80" w:type="dxa"/>
            </w:tcMar>
            <w:vAlign w:val="center"/>
          </w:tcPr>
          <w:p w14:paraId="1BD19F30" w14:textId="77777777" w:rsidR="00D80E6A" w:rsidRPr="00650605" w:rsidRDefault="002B0DFA" w:rsidP="00B17B56">
            <w:pPr>
              <w:jc w:val="center"/>
              <w:rPr>
                <w:sz w:val="20"/>
                <w:szCs w:val="20"/>
              </w:rPr>
            </w:pPr>
            <w:r w:rsidRPr="00650605">
              <w:rPr>
                <w:rStyle w:val="af0"/>
                <w:sz w:val="20"/>
                <w:szCs w:val="20"/>
              </w:rPr>
              <w:t>14</w:t>
            </w:r>
          </w:p>
        </w:tc>
        <w:tc>
          <w:tcPr>
            <w:tcW w:w="1787" w:type="dxa"/>
            <w:shd w:val="clear" w:color="auto" w:fill="auto"/>
            <w:tcMar>
              <w:top w:w="80" w:type="dxa"/>
              <w:left w:w="80" w:type="dxa"/>
              <w:bottom w:w="80" w:type="dxa"/>
              <w:right w:w="80" w:type="dxa"/>
            </w:tcMar>
            <w:vAlign w:val="center"/>
          </w:tcPr>
          <w:p w14:paraId="53D4BF97"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Тұран-таулы Орта Азиялық</w:t>
            </w:r>
          </w:p>
        </w:tc>
        <w:tc>
          <w:tcPr>
            <w:tcW w:w="1400" w:type="dxa"/>
            <w:shd w:val="clear" w:color="auto" w:fill="auto"/>
            <w:tcMar>
              <w:top w:w="80" w:type="dxa"/>
              <w:left w:w="80" w:type="dxa"/>
              <w:bottom w:w="80" w:type="dxa"/>
              <w:right w:w="80" w:type="dxa"/>
            </w:tcMar>
            <w:vAlign w:val="center"/>
          </w:tcPr>
          <w:p w14:paraId="23C6E4D1"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1626" w:type="dxa"/>
            <w:shd w:val="clear" w:color="auto" w:fill="auto"/>
            <w:tcMar>
              <w:top w:w="80" w:type="dxa"/>
              <w:left w:w="80" w:type="dxa"/>
              <w:bottom w:w="80" w:type="dxa"/>
              <w:right w:w="80" w:type="dxa"/>
            </w:tcMar>
            <w:vAlign w:val="center"/>
          </w:tcPr>
          <w:p w14:paraId="2044DB0D" w14:textId="77777777" w:rsidR="00D80E6A" w:rsidRPr="00650605" w:rsidRDefault="002B0DFA" w:rsidP="00B17B56">
            <w:pPr>
              <w:jc w:val="center"/>
              <w:rPr>
                <w:sz w:val="20"/>
                <w:szCs w:val="20"/>
              </w:rPr>
            </w:pPr>
            <w:r w:rsidRPr="00650605">
              <w:rPr>
                <w:rStyle w:val="af0"/>
                <w:sz w:val="20"/>
                <w:szCs w:val="20"/>
              </w:rPr>
              <w:t>7</w:t>
            </w:r>
          </w:p>
        </w:tc>
        <w:tc>
          <w:tcPr>
            <w:tcW w:w="1565" w:type="dxa"/>
            <w:shd w:val="clear" w:color="auto" w:fill="auto"/>
            <w:tcMar>
              <w:top w:w="80" w:type="dxa"/>
              <w:left w:w="80" w:type="dxa"/>
              <w:bottom w:w="80" w:type="dxa"/>
              <w:right w:w="80" w:type="dxa"/>
            </w:tcMar>
            <w:vAlign w:val="center"/>
          </w:tcPr>
          <w:p w14:paraId="0C945340"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703" w:type="dxa"/>
            <w:shd w:val="clear" w:color="auto" w:fill="auto"/>
            <w:tcMar>
              <w:top w:w="80" w:type="dxa"/>
              <w:left w:w="80" w:type="dxa"/>
              <w:bottom w:w="80" w:type="dxa"/>
              <w:right w:w="80" w:type="dxa"/>
            </w:tcMar>
            <w:vAlign w:val="center"/>
          </w:tcPr>
          <w:p w14:paraId="314A6357" w14:textId="77777777" w:rsidR="00D80E6A" w:rsidRPr="00650605" w:rsidRDefault="002B0DFA" w:rsidP="00B17B56">
            <w:pPr>
              <w:jc w:val="center"/>
              <w:rPr>
                <w:sz w:val="20"/>
                <w:szCs w:val="20"/>
              </w:rPr>
            </w:pPr>
            <w:r w:rsidRPr="00650605">
              <w:rPr>
                <w:rStyle w:val="af0"/>
                <w:sz w:val="20"/>
                <w:szCs w:val="20"/>
              </w:rPr>
              <w:t>7</w:t>
            </w:r>
          </w:p>
        </w:tc>
        <w:tc>
          <w:tcPr>
            <w:tcW w:w="1485" w:type="dxa"/>
            <w:shd w:val="clear" w:color="auto" w:fill="auto"/>
            <w:tcMar>
              <w:top w:w="80" w:type="dxa"/>
              <w:left w:w="80" w:type="dxa"/>
              <w:bottom w:w="80" w:type="dxa"/>
              <w:right w:w="80" w:type="dxa"/>
            </w:tcMar>
            <w:vAlign w:val="center"/>
          </w:tcPr>
          <w:p w14:paraId="0DD1D713" w14:textId="77777777" w:rsidR="00D80E6A" w:rsidRPr="00650605" w:rsidRDefault="002B0DFA" w:rsidP="00B17B56">
            <w:pPr>
              <w:jc w:val="center"/>
              <w:rPr>
                <w:sz w:val="20"/>
                <w:szCs w:val="20"/>
              </w:rPr>
            </w:pPr>
            <w:r w:rsidRPr="00650605">
              <w:rPr>
                <w:rStyle w:val="af0"/>
                <w:sz w:val="20"/>
                <w:szCs w:val="20"/>
              </w:rPr>
              <w:t>3,0</w:t>
            </w:r>
          </w:p>
        </w:tc>
      </w:tr>
      <w:tr w:rsidR="00D80E6A" w:rsidRPr="00C97E10" w14:paraId="0AB969BF" w14:textId="77777777" w:rsidTr="00650605">
        <w:trPr>
          <w:trHeight w:val="70"/>
        </w:trPr>
        <w:tc>
          <w:tcPr>
            <w:tcW w:w="932" w:type="dxa"/>
            <w:shd w:val="clear" w:color="auto" w:fill="auto"/>
            <w:tcMar>
              <w:top w:w="80" w:type="dxa"/>
              <w:left w:w="80" w:type="dxa"/>
              <w:bottom w:w="80" w:type="dxa"/>
              <w:right w:w="80" w:type="dxa"/>
            </w:tcMar>
            <w:vAlign w:val="center"/>
          </w:tcPr>
          <w:p w14:paraId="708C9D4D" w14:textId="77777777" w:rsidR="00D80E6A" w:rsidRPr="00650605" w:rsidRDefault="002B0DFA" w:rsidP="00B17B56">
            <w:pPr>
              <w:jc w:val="center"/>
              <w:rPr>
                <w:sz w:val="20"/>
                <w:szCs w:val="20"/>
              </w:rPr>
            </w:pPr>
            <w:r w:rsidRPr="00650605">
              <w:rPr>
                <w:rStyle w:val="af0"/>
                <w:sz w:val="20"/>
                <w:szCs w:val="20"/>
              </w:rPr>
              <w:t>15</w:t>
            </w:r>
          </w:p>
        </w:tc>
        <w:tc>
          <w:tcPr>
            <w:tcW w:w="1787" w:type="dxa"/>
            <w:shd w:val="clear" w:color="auto" w:fill="auto"/>
            <w:tcMar>
              <w:top w:w="80" w:type="dxa"/>
              <w:left w:w="80" w:type="dxa"/>
              <w:bottom w:w="80" w:type="dxa"/>
              <w:right w:w="80" w:type="dxa"/>
            </w:tcMar>
            <w:vAlign w:val="center"/>
          </w:tcPr>
          <w:p w14:paraId="5D7B76B3"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Тұрандық</w:t>
            </w:r>
          </w:p>
        </w:tc>
        <w:tc>
          <w:tcPr>
            <w:tcW w:w="1400" w:type="dxa"/>
            <w:shd w:val="clear" w:color="auto" w:fill="auto"/>
            <w:tcMar>
              <w:top w:w="80" w:type="dxa"/>
              <w:left w:w="80" w:type="dxa"/>
              <w:bottom w:w="80" w:type="dxa"/>
              <w:right w:w="80" w:type="dxa"/>
            </w:tcMar>
            <w:vAlign w:val="center"/>
          </w:tcPr>
          <w:p w14:paraId="6485A83D" w14:textId="77777777" w:rsidR="00D80E6A" w:rsidRPr="00650605" w:rsidRDefault="002B0DFA" w:rsidP="00B17B56">
            <w:pPr>
              <w:jc w:val="center"/>
              <w:rPr>
                <w:sz w:val="20"/>
                <w:szCs w:val="20"/>
              </w:rPr>
            </w:pPr>
            <w:r w:rsidRPr="00650605">
              <w:rPr>
                <w:rStyle w:val="af0"/>
                <w:sz w:val="20"/>
                <w:szCs w:val="20"/>
              </w:rPr>
              <w:t>1</w:t>
            </w:r>
          </w:p>
        </w:tc>
        <w:tc>
          <w:tcPr>
            <w:tcW w:w="1626" w:type="dxa"/>
            <w:shd w:val="clear" w:color="auto" w:fill="auto"/>
            <w:tcMar>
              <w:top w:w="80" w:type="dxa"/>
              <w:left w:w="80" w:type="dxa"/>
              <w:bottom w:w="80" w:type="dxa"/>
              <w:right w:w="80" w:type="dxa"/>
            </w:tcMar>
            <w:vAlign w:val="center"/>
          </w:tcPr>
          <w:p w14:paraId="7694059F" w14:textId="77777777" w:rsidR="00D80E6A" w:rsidRPr="00650605" w:rsidRDefault="002B0DFA" w:rsidP="00B17B56">
            <w:pPr>
              <w:jc w:val="center"/>
              <w:rPr>
                <w:sz w:val="20"/>
                <w:szCs w:val="20"/>
              </w:rPr>
            </w:pPr>
            <w:r w:rsidRPr="00650605">
              <w:rPr>
                <w:rStyle w:val="af0"/>
                <w:sz w:val="20"/>
                <w:szCs w:val="20"/>
              </w:rPr>
              <w:t>2</w:t>
            </w:r>
          </w:p>
        </w:tc>
        <w:tc>
          <w:tcPr>
            <w:tcW w:w="1565" w:type="dxa"/>
            <w:shd w:val="clear" w:color="auto" w:fill="auto"/>
            <w:tcMar>
              <w:top w:w="80" w:type="dxa"/>
              <w:left w:w="80" w:type="dxa"/>
              <w:bottom w:w="80" w:type="dxa"/>
              <w:right w:w="80" w:type="dxa"/>
            </w:tcMar>
            <w:vAlign w:val="center"/>
          </w:tcPr>
          <w:p w14:paraId="27A8A052"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703" w:type="dxa"/>
            <w:shd w:val="clear" w:color="auto" w:fill="auto"/>
            <w:tcMar>
              <w:top w:w="80" w:type="dxa"/>
              <w:left w:w="80" w:type="dxa"/>
              <w:bottom w:w="80" w:type="dxa"/>
              <w:right w:w="80" w:type="dxa"/>
            </w:tcMar>
            <w:vAlign w:val="center"/>
          </w:tcPr>
          <w:p w14:paraId="0B1B3180" w14:textId="77777777" w:rsidR="00D80E6A" w:rsidRPr="00650605" w:rsidRDefault="002B0DFA" w:rsidP="00B17B56">
            <w:pPr>
              <w:jc w:val="center"/>
              <w:rPr>
                <w:sz w:val="20"/>
                <w:szCs w:val="20"/>
              </w:rPr>
            </w:pPr>
            <w:r w:rsidRPr="00650605">
              <w:rPr>
                <w:rStyle w:val="af0"/>
                <w:sz w:val="20"/>
                <w:szCs w:val="20"/>
              </w:rPr>
              <w:t>5</w:t>
            </w:r>
          </w:p>
        </w:tc>
        <w:tc>
          <w:tcPr>
            <w:tcW w:w="1485" w:type="dxa"/>
            <w:shd w:val="clear" w:color="auto" w:fill="auto"/>
            <w:tcMar>
              <w:top w:w="80" w:type="dxa"/>
              <w:left w:w="80" w:type="dxa"/>
              <w:bottom w:w="80" w:type="dxa"/>
              <w:right w:w="80" w:type="dxa"/>
            </w:tcMar>
            <w:vAlign w:val="center"/>
          </w:tcPr>
          <w:p w14:paraId="2D46A875" w14:textId="77777777" w:rsidR="00D80E6A" w:rsidRPr="00650605" w:rsidRDefault="002B0DFA" w:rsidP="00B17B56">
            <w:pPr>
              <w:jc w:val="center"/>
              <w:rPr>
                <w:sz w:val="20"/>
                <w:szCs w:val="20"/>
              </w:rPr>
            </w:pPr>
            <w:r w:rsidRPr="00650605">
              <w:rPr>
                <w:rStyle w:val="af0"/>
                <w:sz w:val="20"/>
                <w:szCs w:val="20"/>
              </w:rPr>
              <w:t>0,8</w:t>
            </w:r>
          </w:p>
        </w:tc>
      </w:tr>
      <w:tr w:rsidR="00D80E6A" w:rsidRPr="00C97E10" w14:paraId="589E8B2A" w14:textId="77777777" w:rsidTr="00650605">
        <w:trPr>
          <w:trHeight w:val="265"/>
        </w:trPr>
        <w:tc>
          <w:tcPr>
            <w:tcW w:w="932" w:type="dxa"/>
            <w:shd w:val="clear" w:color="auto" w:fill="auto"/>
            <w:tcMar>
              <w:top w:w="80" w:type="dxa"/>
              <w:left w:w="80" w:type="dxa"/>
              <w:bottom w:w="80" w:type="dxa"/>
              <w:right w:w="80" w:type="dxa"/>
            </w:tcMar>
            <w:vAlign w:val="center"/>
          </w:tcPr>
          <w:p w14:paraId="061A84AE" w14:textId="77777777" w:rsidR="00D80E6A" w:rsidRPr="00650605" w:rsidRDefault="002B0DFA" w:rsidP="00B17B56">
            <w:pPr>
              <w:jc w:val="center"/>
              <w:rPr>
                <w:sz w:val="20"/>
                <w:szCs w:val="20"/>
              </w:rPr>
            </w:pPr>
            <w:r w:rsidRPr="00650605">
              <w:rPr>
                <w:rStyle w:val="af0"/>
                <w:sz w:val="20"/>
                <w:szCs w:val="20"/>
              </w:rPr>
              <w:t>16</w:t>
            </w:r>
          </w:p>
        </w:tc>
        <w:tc>
          <w:tcPr>
            <w:tcW w:w="1787" w:type="dxa"/>
            <w:shd w:val="clear" w:color="auto" w:fill="auto"/>
            <w:tcMar>
              <w:top w:w="80" w:type="dxa"/>
              <w:left w:w="80" w:type="dxa"/>
              <w:bottom w:w="80" w:type="dxa"/>
              <w:right w:w="80" w:type="dxa"/>
            </w:tcMar>
            <w:vAlign w:val="center"/>
          </w:tcPr>
          <w:p w14:paraId="4260B4D8"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Тұран-ирандық</w:t>
            </w:r>
          </w:p>
        </w:tc>
        <w:tc>
          <w:tcPr>
            <w:tcW w:w="1400" w:type="dxa"/>
            <w:shd w:val="clear" w:color="auto" w:fill="auto"/>
            <w:tcMar>
              <w:top w:w="80" w:type="dxa"/>
              <w:left w:w="80" w:type="dxa"/>
              <w:bottom w:w="80" w:type="dxa"/>
              <w:right w:w="80" w:type="dxa"/>
            </w:tcMar>
            <w:vAlign w:val="center"/>
          </w:tcPr>
          <w:p w14:paraId="13068DB3" w14:textId="77777777" w:rsidR="00D80E6A" w:rsidRPr="00650605" w:rsidRDefault="002B0DFA" w:rsidP="00B17B56">
            <w:pPr>
              <w:jc w:val="center"/>
              <w:rPr>
                <w:sz w:val="20"/>
                <w:szCs w:val="20"/>
              </w:rPr>
            </w:pPr>
            <w:r w:rsidRPr="00650605">
              <w:rPr>
                <w:rStyle w:val="af0"/>
                <w:sz w:val="20"/>
                <w:szCs w:val="20"/>
              </w:rPr>
              <w:t>2</w:t>
            </w:r>
          </w:p>
        </w:tc>
        <w:tc>
          <w:tcPr>
            <w:tcW w:w="1626" w:type="dxa"/>
            <w:shd w:val="clear" w:color="auto" w:fill="auto"/>
            <w:tcMar>
              <w:top w:w="80" w:type="dxa"/>
              <w:left w:w="80" w:type="dxa"/>
              <w:bottom w:w="80" w:type="dxa"/>
              <w:right w:w="80" w:type="dxa"/>
            </w:tcMar>
            <w:vAlign w:val="center"/>
          </w:tcPr>
          <w:p w14:paraId="7D76CD96" w14:textId="77777777" w:rsidR="00D80E6A" w:rsidRPr="00650605" w:rsidRDefault="002B0DFA" w:rsidP="00B17B56">
            <w:pPr>
              <w:jc w:val="center"/>
              <w:rPr>
                <w:sz w:val="20"/>
                <w:szCs w:val="20"/>
              </w:rPr>
            </w:pPr>
            <w:r w:rsidRPr="00650605">
              <w:rPr>
                <w:rStyle w:val="af0"/>
                <w:sz w:val="20"/>
                <w:szCs w:val="20"/>
              </w:rPr>
              <w:t>6</w:t>
            </w:r>
          </w:p>
        </w:tc>
        <w:tc>
          <w:tcPr>
            <w:tcW w:w="1565" w:type="dxa"/>
            <w:shd w:val="clear" w:color="auto" w:fill="auto"/>
            <w:tcMar>
              <w:top w:w="80" w:type="dxa"/>
              <w:left w:w="80" w:type="dxa"/>
              <w:bottom w:w="80" w:type="dxa"/>
              <w:right w:w="80" w:type="dxa"/>
            </w:tcMar>
            <w:vAlign w:val="center"/>
          </w:tcPr>
          <w:p w14:paraId="51B9F139"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703" w:type="dxa"/>
            <w:shd w:val="clear" w:color="auto" w:fill="auto"/>
            <w:tcMar>
              <w:top w:w="80" w:type="dxa"/>
              <w:left w:w="80" w:type="dxa"/>
              <w:bottom w:w="80" w:type="dxa"/>
              <w:right w:w="80" w:type="dxa"/>
            </w:tcMar>
            <w:vAlign w:val="center"/>
          </w:tcPr>
          <w:p w14:paraId="6567E9C0" w14:textId="77777777" w:rsidR="00D80E6A" w:rsidRPr="00650605" w:rsidRDefault="002B0DFA" w:rsidP="00B17B56">
            <w:pPr>
              <w:jc w:val="center"/>
              <w:rPr>
                <w:sz w:val="20"/>
                <w:szCs w:val="20"/>
              </w:rPr>
            </w:pPr>
            <w:r w:rsidRPr="00650605">
              <w:rPr>
                <w:rStyle w:val="af0"/>
                <w:sz w:val="20"/>
                <w:szCs w:val="20"/>
              </w:rPr>
              <w:t>6</w:t>
            </w:r>
          </w:p>
        </w:tc>
        <w:tc>
          <w:tcPr>
            <w:tcW w:w="1485" w:type="dxa"/>
            <w:shd w:val="clear" w:color="auto" w:fill="auto"/>
            <w:tcMar>
              <w:top w:w="80" w:type="dxa"/>
              <w:left w:w="80" w:type="dxa"/>
              <w:bottom w:w="80" w:type="dxa"/>
              <w:right w:w="80" w:type="dxa"/>
            </w:tcMar>
            <w:vAlign w:val="center"/>
          </w:tcPr>
          <w:p w14:paraId="5E7F66FB" w14:textId="77777777" w:rsidR="00D80E6A" w:rsidRPr="00650605" w:rsidRDefault="002B0DFA" w:rsidP="00B17B56">
            <w:pPr>
              <w:jc w:val="center"/>
              <w:rPr>
                <w:sz w:val="20"/>
                <w:szCs w:val="20"/>
              </w:rPr>
            </w:pPr>
            <w:r w:rsidRPr="00650605">
              <w:rPr>
                <w:rStyle w:val="af0"/>
                <w:sz w:val="20"/>
                <w:szCs w:val="20"/>
              </w:rPr>
              <w:t>3,0</w:t>
            </w:r>
          </w:p>
        </w:tc>
      </w:tr>
      <w:tr w:rsidR="00D80E6A" w:rsidRPr="00C97E10" w14:paraId="30D3F891" w14:textId="77777777" w:rsidTr="00650605">
        <w:trPr>
          <w:trHeight w:val="102"/>
        </w:trPr>
        <w:tc>
          <w:tcPr>
            <w:tcW w:w="932" w:type="dxa"/>
            <w:shd w:val="clear" w:color="auto" w:fill="auto"/>
            <w:tcMar>
              <w:top w:w="80" w:type="dxa"/>
              <w:left w:w="80" w:type="dxa"/>
              <w:bottom w:w="80" w:type="dxa"/>
              <w:right w:w="80" w:type="dxa"/>
            </w:tcMar>
            <w:vAlign w:val="center"/>
          </w:tcPr>
          <w:p w14:paraId="554DBE3F" w14:textId="77777777" w:rsidR="00D80E6A" w:rsidRPr="00650605" w:rsidRDefault="002B0DFA" w:rsidP="00B17B56">
            <w:pPr>
              <w:jc w:val="center"/>
              <w:rPr>
                <w:sz w:val="20"/>
                <w:szCs w:val="20"/>
              </w:rPr>
            </w:pPr>
            <w:r w:rsidRPr="00650605">
              <w:rPr>
                <w:rStyle w:val="af0"/>
                <w:sz w:val="20"/>
                <w:szCs w:val="20"/>
              </w:rPr>
              <w:t>17</w:t>
            </w:r>
          </w:p>
        </w:tc>
        <w:tc>
          <w:tcPr>
            <w:tcW w:w="1787" w:type="dxa"/>
            <w:shd w:val="clear" w:color="auto" w:fill="auto"/>
            <w:tcMar>
              <w:top w:w="80" w:type="dxa"/>
              <w:left w:w="80" w:type="dxa"/>
              <w:bottom w:w="80" w:type="dxa"/>
              <w:right w:w="80" w:type="dxa"/>
            </w:tcMar>
            <w:vAlign w:val="center"/>
          </w:tcPr>
          <w:p w14:paraId="2288579F"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Тянь-шаньдық</w:t>
            </w:r>
          </w:p>
        </w:tc>
        <w:tc>
          <w:tcPr>
            <w:tcW w:w="1400" w:type="dxa"/>
            <w:shd w:val="clear" w:color="auto" w:fill="auto"/>
            <w:tcMar>
              <w:top w:w="80" w:type="dxa"/>
              <w:left w:w="80" w:type="dxa"/>
              <w:bottom w:w="80" w:type="dxa"/>
              <w:right w:w="80" w:type="dxa"/>
            </w:tcMar>
            <w:vAlign w:val="center"/>
          </w:tcPr>
          <w:p w14:paraId="63963558"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1626" w:type="dxa"/>
            <w:shd w:val="clear" w:color="auto" w:fill="auto"/>
            <w:tcMar>
              <w:top w:w="80" w:type="dxa"/>
              <w:left w:w="80" w:type="dxa"/>
              <w:bottom w:w="80" w:type="dxa"/>
              <w:right w:w="80" w:type="dxa"/>
            </w:tcMar>
            <w:vAlign w:val="center"/>
          </w:tcPr>
          <w:p w14:paraId="14894EDB" w14:textId="77777777" w:rsidR="00D80E6A" w:rsidRPr="00650605" w:rsidRDefault="002B0DFA" w:rsidP="00B17B56">
            <w:pPr>
              <w:jc w:val="center"/>
              <w:rPr>
                <w:sz w:val="20"/>
                <w:szCs w:val="20"/>
              </w:rPr>
            </w:pPr>
            <w:r w:rsidRPr="00650605">
              <w:rPr>
                <w:rStyle w:val="af0"/>
                <w:sz w:val="20"/>
                <w:szCs w:val="20"/>
              </w:rPr>
              <w:t>3</w:t>
            </w:r>
          </w:p>
        </w:tc>
        <w:tc>
          <w:tcPr>
            <w:tcW w:w="1565" w:type="dxa"/>
            <w:shd w:val="clear" w:color="auto" w:fill="auto"/>
            <w:tcMar>
              <w:top w:w="80" w:type="dxa"/>
              <w:left w:w="80" w:type="dxa"/>
              <w:bottom w:w="80" w:type="dxa"/>
              <w:right w:w="80" w:type="dxa"/>
            </w:tcMar>
            <w:vAlign w:val="center"/>
          </w:tcPr>
          <w:p w14:paraId="72A2F1E2"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703" w:type="dxa"/>
            <w:shd w:val="clear" w:color="auto" w:fill="auto"/>
            <w:tcMar>
              <w:top w:w="80" w:type="dxa"/>
              <w:left w:w="80" w:type="dxa"/>
              <w:bottom w:w="80" w:type="dxa"/>
              <w:right w:w="80" w:type="dxa"/>
            </w:tcMar>
            <w:vAlign w:val="center"/>
          </w:tcPr>
          <w:p w14:paraId="7026727F" w14:textId="77777777" w:rsidR="00D80E6A" w:rsidRPr="00650605" w:rsidRDefault="002B0DFA" w:rsidP="00B17B56">
            <w:pPr>
              <w:jc w:val="center"/>
              <w:rPr>
                <w:sz w:val="20"/>
                <w:szCs w:val="20"/>
              </w:rPr>
            </w:pPr>
            <w:r w:rsidRPr="00650605">
              <w:rPr>
                <w:rStyle w:val="af0"/>
                <w:sz w:val="20"/>
                <w:szCs w:val="20"/>
              </w:rPr>
              <w:t>3</w:t>
            </w:r>
          </w:p>
        </w:tc>
        <w:tc>
          <w:tcPr>
            <w:tcW w:w="1485" w:type="dxa"/>
            <w:shd w:val="clear" w:color="auto" w:fill="auto"/>
            <w:tcMar>
              <w:top w:w="80" w:type="dxa"/>
              <w:left w:w="80" w:type="dxa"/>
              <w:bottom w:w="80" w:type="dxa"/>
              <w:right w:w="80" w:type="dxa"/>
            </w:tcMar>
            <w:vAlign w:val="center"/>
          </w:tcPr>
          <w:p w14:paraId="0E0354AC" w14:textId="77777777" w:rsidR="00D80E6A" w:rsidRPr="00650605" w:rsidRDefault="002B0DFA" w:rsidP="00B17B56">
            <w:pPr>
              <w:jc w:val="center"/>
              <w:rPr>
                <w:sz w:val="20"/>
                <w:szCs w:val="20"/>
              </w:rPr>
            </w:pPr>
            <w:r w:rsidRPr="00650605">
              <w:rPr>
                <w:rStyle w:val="af0"/>
                <w:sz w:val="20"/>
                <w:szCs w:val="20"/>
              </w:rPr>
              <w:t>1,3</w:t>
            </w:r>
          </w:p>
        </w:tc>
      </w:tr>
      <w:tr w:rsidR="00D80E6A" w:rsidRPr="00C97E10" w14:paraId="3C0D4A90" w14:textId="77777777" w:rsidTr="00650605">
        <w:trPr>
          <w:trHeight w:val="71"/>
        </w:trPr>
        <w:tc>
          <w:tcPr>
            <w:tcW w:w="932" w:type="dxa"/>
            <w:shd w:val="clear" w:color="auto" w:fill="auto"/>
            <w:tcMar>
              <w:top w:w="80" w:type="dxa"/>
              <w:left w:w="80" w:type="dxa"/>
              <w:bottom w:w="80" w:type="dxa"/>
              <w:right w:w="80" w:type="dxa"/>
            </w:tcMar>
            <w:vAlign w:val="center"/>
          </w:tcPr>
          <w:p w14:paraId="4EF3A15A" w14:textId="77777777" w:rsidR="00D80E6A" w:rsidRPr="00650605" w:rsidRDefault="002B0DFA" w:rsidP="00B17B56">
            <w:pPr>
              <w:jc w:val="center"/>
              <w:rPr>
                <w:sz w:val="20"/>
                <w:szCs w:val="20"/>
              </w:rPr>
            </w:pPr>
            <w:r w:rsidRPr="00650605">
              <w:rPr>
                <w:rStyle w:val="af0"/>
                <w:sz w:val="20"/>
                <w:szCs w:val="20"/>
              </w:rPr>
              <w:t>18</w:t>
            </w:r>
          </w:p>
        </w:tc>
        <w:tc>
          <w:tcPr>
            <w:tcW w:w="1787" w:type="dxa"/>
            <w:shd w:val="clear" w:color="auto" w:fill="auto"/>
            <w:tcMar>
              <w:top w:w="80" w:type="dxa"/>
              <w:left w:w="80" w:type="dxa"/>
              <w:bottom w:w="80" w:type="dxa"/>
              <w:right w:w="80" w:type="dxa"/>
            </w:tcMar>
            <w:vAlign w:val="center"/>
          </w:tcPr>
          <w:p w14:paraId="7381C8E4"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Сібір-Тянь-шаньдық</w:t>
            </w:r>
          </w:p>
        </w:tc>
        <w:tc>
          <w:tcPr>
            <w:tcW w:w="1400" w:type="dxa"/>
            <w:shd w:val="clear" w:color="auto" w:fill="auto"/>
            <w:tcMar>
              <w:top w:w="80" w:type="dxa"/>
              <w:left w:w="80" w:type="dxa"/>
              <w:bottom w:w="80" w:type="dxa"/>
              <w:right w:w="80" w:type="dxa"/>
            </w:tcMar>
            <w:vAlign w:val="center"/>
          </w:tcPr>
          <w:p w14:paraId="5504D2CE"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1626" w:type="dxa"/>
            <w:shd w:val="clear" w:color="auto" w:fill="auto"/>
            <w:tcMar>
              <w:top w:w="80" w:type="dxa"/>
              <w:left w:w="80" w:type="dxa"/>
              <w:bottom w:w="80" w:type="dxa"/>
              <w:right w:w="80" w:type="dxa"/>
            </w:tcMar>
            <w:vAlign w:val="center"/>
          </w:tcPr>
          <w:p w14:paraId="35180BF8" w14:textId="77777777" w:rsidR="00D80E6A" w:rsidRPr="00650605" w:rsidRDefault="002B0DFA" w:rsidP="00B17B56">
            <w:pPr>
              <w:jc w:val="center"/>
              <w:rPr>
                <w:sz w:val="20"/>
                <w:szCs w:val="20"/>
              </w:rPr>
            </w:pPr>
            <w:r w:rsidRPr="00650605">
              <w:rPr>
                <w:rStyle w:val="af0"/>
                <w:sz w:val="20"/>
                <w:szCs w:val="20"/>
              </w:rPr>
              <w:t>1</w:t>
            </w:r>
          </w:p>
        </w:tc>
        <w:tc>
          <w:tcPr>
            <w:tcW w:w="1565" w:type="dxa"/>
            <w:shd w:val="clear" w:color="auto" w:fill="auto"/>
            <w:tcMar>
              <w:top w:w="80" w:type="dxa"/>
              <w:left w:w="80" w:type="dxa"/>
              <w:bottom w:w="80" w:type="dxa"/>
              <w:right w:w="80" w:type="dxa"/>
            </w:tcMar>
            <w:vAlign w:val="center"/>
          </w:tcPr>
          <w:p w14:paraId="768FE87B"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703" w:type="dxa"/>
            <w:shd w:val="clear" w:color="auto" w:fill="auto"/>
            <w:tcMar>
              <w:top w:w="80" w:type="dxa"/>
              <w:left w:w="80" w:type="dxa"/>
              <w:bottom w:w="80" w:type="dxa"/>
              <w:right w:w="80" w:type="dxa"/>
            </w:tcMar>
            <w:vAlign w:val="center"/>
          </w:tcPr>
          <w:p w14:paraId="09D6AA27" w14:textId="77777777" w:rsidR="00D80E6A" w:rsidRPr="00650605" w:rsidRDefault="002B0DFA" w:rsidP="00B17B56">
            <w:pPr>
              <w:jc w:val="center"/>
              <w:rPr>
                <w:sz w:val="20"/>
                <w:szCs w:val="20"/>
              </w:rPr>
            </w:pPr>
            <w:r w:rsidRPr="00650605">
              <w:rPr>
                <w:rStyle w:val="af0"/>
                <w:sz w:val="20"/>
                <w:szCs w:val="20"/>
              </w:rPr>
              <w:t>1</w:t>
            </w:r>
          </w:p>
        </w:tc>
        <w:tc>
          <w:tcPr>
            <w:tcW w:w="1485" w:type="dxa"/>
            <w:shd w:val="clear" w:color="auto" w:fill="auto"/>
            <w:tcMar>
              <w:top w:w="80" w:type="dxa"/>
              <w:left w:w="80" w:type="dxa"/>
              <w:bottom w:w="80" w:type="dxa"/>
              <w:right w:w="80" w:type="dxa"/>
            </w:tcMar>
            <w:vAlign w:val="center"/>
          </w:tcPr>
          <w:p w14:paraId="0B4A4A33" w14:textId="77777777" w:rsidR="00D80E6A" w:rsidRPr="00650605" w:rsidRDefault="002B0DFA" w:rsidP="00B17B56">
            <w:pPr>
              <w:jc w:val="center"/>
              <w:rPr>
                <w:sz w:val="20"/>
                <w:szCs w:val="20"/>
              </w:rPr>
            </w:pPr>
            <w:r w:rsidRPr="00650605">
              <w:rPr>
                <w:rStyle w:val="af0"/>
                <w:sz w:val="20"/>
                <w:szCs w:val="20"/>
              </w:rPr>
              <w:t>0,43</w:t>
            </w:r>
          </w:p>
        </w:tc>
      </w:tr>
      <w:tr w:rsidR="00D80E6A" w:rsidRPr="00C97E10" w14:paraId="2CD87873" w14:textId="77777777" w:rsidTr="00650605">
        <w:trPr>
          <w:trHeight w:val="25"/>
        </w:trPr>
        <w:tc>
          <w:tcPr>
            <w:tcW w:w="932" w:type="dxa"/>
            <w:shd w:val="clear" w:color="auto" w:fill="auto"/>
            <w:tcMar>
              <w:top w:w="80" w:type="dxa"/>
              <w:left w:w="80" w:type="dxa"/>
              <w:bottom w:w="80" w:type="dxa"/>
              <w:right w:w="80" w:type="dxa"/>
            </w:tcMar>
            <w:vAlign w:val="center"/>
          </w:tcPr>
          <w:p w14:paraId="64F24D74" w14:textId="77777777" w:rsidR="00D80E6A" w:rsidRPr="00650605" w:rsidRDefault="002B0DFA" w:rsidP="00B17B56">
            <w:pPr>
              <w:jc w:val="center"/>
              <w:rPr>
                <w:sz w:val="20"/>
                <w:szCs w:val="20"/>
              </w:rPr>
            </w:pPr>
            <w:r w:rsidRPr="00650605">
              <w:rPr>
                <w:rStyle w:val="af0"/>
                <w:sz w:val="20"/>
                <w:szCs w:val="20"/>
              </w:rPr>
              <w:t>19</w:t>
            </w:r>
          </w:p>
        </w:tc>
        <w:tc>
          <w:tcPr>
            <w:tcW w:w="1787" w:type="dxa"/>
            <w:shd w:val="clear" w:color="auto" w:fill="auto"/>
            <w:tcMar>
              <w:top w:w="80" w:type="dxa"/>
              <w:left w:w="80" w:type="dxa"/>
              <w:bottom w:w="80" w:type="dxa"/>
              <w:right w:w="80" w:type="dxa"/>
            </w:tcMar>
            <w:vAlign w:val="center"/>
          </w:tcPr>
          <w:p w14:paraId="3E923E7F"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Алтай-Тянь-шаньдық</w:t>
            </w:r>
          </w:p>
        </w:tc>
        <w:tc>
          <w:tcPr>
            <w:tcW w:w="1400" w:type="dxa"/>
            <w:shd w:val="clear" w:color="auto" w:fill="auto"/>
            <w:tcMar>
              <w:top w:w="80" w:type="dxa"/>
              <w:left w:w="80" w:type="dxa"/>
              <w:bottom w:w="80" w:type="dxa"/>
              <w:right w:w="80" w:type="dxa"/>
            </w:tcMar>
            <w:vAlign w:val="center"/>
          </w:tcPr>
          <w:p w14:paraId="0B74626F"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1626" w:type="dxa"/>
            <w:shd w:val="clear" w:color="auto" w:fill="auto"/>
            <w:tcMar>
              <w:top w:w="80" w:type="dxa"/>
              <w:left w:w="80" w:type="dxa"/>
              <w:bottom w:w="80" w:type="dxa"/>
              <w:right w:w="80" w:type="dxa"/>
            </w:tcMar>
            <w:vAlign w:val="center"/>
          </w:tcPr>
          <w:p w14:paraId="0AF0FD11" w14:textId="77777777" w:rsidR="00D80E6A" w:rsidRPr="00650605" w:rsidRDefault="002B0DFA" w:rsidP="00B17B56">
            <w:pPr>
              <w:jc w:val="center"/>
              <w:rPr>
                <w:sz w:val="20"/>
                <w:szCs w:val="20"/>
              </w:rPr>
            </w:pPr>
            <w:r w:rsidRPr="00650605">
              <w:rPr>
                <w:rStyle w:val="af0"/>
                <w:sz w:val="20"/>
                <w:szCs w:val="20"/>
              </w:rPr>
              <w:t>2</w:t>
            </w:r>
          </w:p>
        </w:tc>
        <w:tc>
          <w:tcPr>
            <w:tcW w:w="1565" w:type="dxa"/>
            <w:shd w:val="clear" w:color="auto" w:fill="auto"/>
            <w:tcMar>
              <w:top w:w="80" w:type="dxa"/>
              <w:left w:w="80" w:type="dxa"/>
              <w:bottom w:w="80" w:type="dxa"/>
              <w:right w:w="80" w:type="dxa"/>
            </w:tcMar>
            <w:vAlign w:val="center"/>
          </w:tcPr>
          <w:p w14:paraId="5A292641"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703" w:type="dxa"/>
            <w:shd w:val="clear" w:color="auto" w:fill="auto"/>
            <w:tcMar>
              <w:top w:w="80" w:type="dxa"/>
              <w:left w:w="80" w:type="dxa"/>
              <w:bottom w:w="80" w:type="dxa"/>
              <w:right w:w="80" w:type="dxa"/>
            </w:tcMar>
            <w:vAlign w:val="center"/>
          </w:tcPr>
          <w:p w14:paraId="77AD647A" w14:textId="77777777" w:rsidR="00D80E6A" w:rsidRPr="00650605" w:rsidRDefault="002B0DFA" w:rsidP="00B17B56">
            <w:pPr>
              <w:jc w:val="center"/>
              <w:rPr>
                <w:sz w:val="20"/>
                <w:szCs w:val="20"/>
              </w:rPr>
            </w:pPr>
            <w:r w:rsidRPr="00650605">
              <w:rPr>
                <w:rStyle w:val="af0"/>
                <w:sz w:val="20"/>
                <w:szCs w:val="20"/>
              </w:rPr>
              <w:t>2</w:t>
            </w:r>
          </w:p>
        </w:tc>
        <w:tc>
          <w:tcPr>
            <w:tcW w:w="1485" w:type="dxa"/>
            <w:shd w:val="clear" w:color="auto" w:fill="auto"/>
            <w:tcMar>
              <w:top w:w="80" w:type="dxa"/>
              <w:left w:w="80" w:type="dxa"/>
              <w:bottom w:w="80" w:type="dxa"/>
              <w:right w:w="80" w:type="dxa"/>
            </w:tcMar>
            <w:vAlign w:val="center"/>
          </w:tcPr>
          <w:p w14:paraId="51F4867E" w14:textId="77777777" w:rsidR="00D80E6A" w:rsidRPr="00650605" w:rsidRDefault="002B0DFA" w:rsidP="00B17B56">
            <w:pPr>
              <w:jc w:val="center"/>
              <w:rPr>
                <w:sz w:val="20"/>
                <w:szCs w:val="20"/>
              </w:rPr>
            </w:pPr>
            <w:r w:rsidRPr="00650605">
              <w:rPr>
                <w:rStyle w:val="af0"/>
                <w:sz w:val="20"/>
                <w:szCs w:val="20"/>
              </w:rPr>
              <w:t>0,8</w:t>
            </w:r>
          </w:p>
        </w:tc>
      </w:tr>
      <w:tr w:rsidR="00D80E6A" w:rsidRPr="00C97E10" w14:paraId="5AF4F2D1" w14:textId="77777777" w:rsidTr="00650605">
        <w:trPr>
          <w:trHeight w:val="87"/>
        </w:trPr>
        <w:tc>
          <w:tcPr>
            <w:tcW w:w="932" w:type="dxa"/>
            <w:shd w:val="clear" w:color="auto" w:fill="auto"/>
            <w:tcMar>
              <w:top w:w="80" w:type="dxa"/>
              <w:left w:w="80" w:type="dxa"/>
              <w:bottom w:w="80" w:type="dxa"/>
              <w:right w:w="80" w:type="dxa"/>
            </w:tcMar>
            <w:vAlign w:val="center"/>
          </w:tcPr>
          <w:p w14:paraId="0791A41B" w14:textId="77777777" w:rsidR="00D80E6A" w:rsidRPr="00650605" w:rsidRDefault="002B0DFA" w:rsidP="00B17B56">
            <w:pPr>
              <w:jc w:val="center"/>
              <w:rPr>
                <w:sz w:val="20"/>
                <w:szCs w:val="20"/>
              </w:rPr>
            </w:pPr>
            <w:r w:rsidRPr="00650605">
              <w:rPr>
                <w:rStyle w:val="af0"/>
                <w:sz w:val="20"/>
                <w:szCs w:val="20"/>
              </w:rPr>
              <w:t>20</w:t>
            </w:r>
          </w:p>
        </w:tc>
        <w:tc>
          <w:tcPr>
            <w:tcW w:w="1787" w:type="dxa"/>
            <w:shd w:val="clear" w:color="auto" w:fill="auto"/>
            <w:tcMar>
              <w:top w:w="80" w:type="dxa"/>
              <w:left w:w="80" w:type="dxa"/>
              <w:bottom w:w="80" w:type="dxa"/>
              <w:right w:w="80" w:type="dxa"/>
            </w:tcMar>
            <w:vAlign w:val="center"/>
          </w:tcPr>
          <w:p w14:paraId="7951487E"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Тянь-шань-Памир-Алайлық</w:t>
            </w:r>
          </w:p>
        </w:tc>
        <w:tc>
          <w:tcPr>
            <w:tcW w:w="1400" w:type="dxa"/>
            <w:shd w:val="clear" w:color="auto" w:fill="auto"/>
            <w:tcMar>
              <w:top w:w="80" w:type="dxa"/>
              <w:left w:w="80" w:type="dxa"/>
              <w:bottom w:w="80" w:type="dxa"/>
              <w:right w:w="80" w:type="dxa"/>
            </w:tcMar>
            <w:vAlign w:val="center"/>
          </w:tcPr>
          <w:p w14:paraId="3E56FBD1"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1626" w:type="dxa"/>
            <w:shd w:val="clear" w:color="auto" w:fill="auto"/>
            <w:tcMar>
              <w:top w:w="80" w:type="dxa"/>
              <w:left w:w="80" w:type="dxa"/>
              <w:bottom w:w="80" w:type="dxa"/>
              <w:right w:w="80" w:type="dxa"/>
            </w:tcMar>
            <w:vAlign w:val="center"/>
          </w:tcPr>
          <w:p w14:paraId="2A074616" w14:textId="77777777" w:rsidR="00D80E6A" w:rsidRPr="00650605" w:rsidRDefault="002B0DFA" w:rsidP="00B17B56">
            <w:pPr>
              <w:jc w:val="center"/>
              <w:rPr>
                <w:sz w:val="20"/>
                <w:szCs w:val="20"/>
              </w:rPr>
            </w:pPr>
            <w:r w:rsidRPr="00650605">
              <w:rPr>
                <w:rStyle w:val="af0"/>
                <w:sz w:val="20"/>
                <w:szCs w:val="20"/>
              </w:rPr>
              <w:t>12</w:t>
            </w:r>
          </w:p>
        </w:tc>
        <w:tc>
          <w:tcPr>
            <w:tcW w:w="1565" w:type="dxa"/>
            <w:shd w:val="clear" w:color="auto" w:fill="auto"/>
            <w:tcMar>
              <w:top w:w="80" w:type="dxa"/>
              <w:left w:w="80" w:type="dxa"/>
              <w:bottom w:w="80" w:type="dxa"/>
              <w:right w:w="80" w:type="dxa"/>
            </w:tcMar>
            <w:vAlign w:val="center"/>
          </w:tcPr>
          <w:p w14:paraId="74188691"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703" w:type="dxa"/>
            <w:shd w:val="clear" w:color="auto" w:fill="auto"/>
            <w:tcMar>
              <w:top w:w="80" w:type="dxa"/>
              <w:left w:w="80" w:type="dxa"/>
              <w:bottom w:w="80" w:type="dxa"/>
              <w:right w:w="80" w:type="dxa"/>
            </w:tcMar>
            <w:vAlign w:val="center"/>
          </w:tcPr>
          <w:p w14:paraId="6BEF5AF0" w14:textId="77777777" w:rsidR="00D80E6A" w:rsidRPr="00650605" w:rsidRDefault="002B0DFA" w:rsidP="00B17B56">
            <w:pPr>
              <w:jc w:val="center"/>
              <w:rPr>
                <w:sz w:val="20"/>
                <w:szCs w:val="20"/>
              </w:rPr>
            </w:pPr>
            <w:r w:rsidRPr="00650605">
              <w:rPr>
                <w:rStyle w:val="af0"/>
                <w:sz w:val="20"/>
                <w:szCs w:val="20"/>
              </w:rPr>
              <w:t>12</w:t>
            </w:r>
          </w:p>
        </w:tc>
        <w:tc>
          <w:tcPr>
            <w:tcW w:w="1485" w:type="dxa"/>
            <w:shd w:val="clear" w:color="auto" w:fill="auto"/>
            <w:tcMar>
              <w:top w:w="80" w:type="dxa"/>
              <w:left w:w="80" w:type="dxa"/>
              <w:bottom w:w="80" w:type="dxa"/>
              <w:right w:w="80" w:type="dxa"/>
            </w:tcMar>
            <w:vAlign w:val="center"/>
          </w:tcPr>
          <w:p w14:paraId="5880A98A" w14:textId="77777777" w:rsidR="00D80E6A" w:rsidRPr="00650605" w:rsidRDefault="002B0DFA" w:rsidP="00B17B56">
            <w:pPr>
              <w:jc w:val="center"/>
              <w:rPr>
                <w:sz w:val="20"/>
                <w:szCs w:val="20"/>
              </w:rPr>
            </w:pPr>
            <w:r w:rsidRPr="00650605">
              <w:rPr>
                <w:rStyle w:val="af0"/>
                <w:sz w:val="20"/>
                <w:szCs w:val="20"/>
              </w:rPr>
              <w:t>5,2</w:t>
            </w:r>
          </w:p>
        </w:tc>
      </w:tr>
      <w:tr w:rsidR="00D80E6A" w:rsidRPr="00C97E10" w14:paraId="32C72F89" w14:textId="77777777" w:rsidTr="00650605">
        <w:trPr>
          <w:trHeight w:val="26"/>
        </w:trPr>
        <w:tc>
          <w:tcPr>
            <w:tcW w:w="932" w:type="dxa"/>
            <w:shd w:val="clear" w:color="auto" w:fill="auto"/>
            <w:tcMar>
              <w:top w:w="80" w:type="dxa"/>
              <w:left w:w="80" w:type="dxa"/>
              <w:bottom w:w="80" w:type="dxa"/>
              <w:right w:w="80" w:type="dxa"/>
            </w:tcMar>
            <w:vAlign w:val="center"/>
          </w:tcPr>
          <w:p w14:paraId="0214140C" w14:textId="77777777" w:rsidR="00D80E6A" w:rsidRPr="00650605" w:rsidRDefault="002B0DFA" w:rsidP="00B17B56">
            <w:pPr>
              <w:jc w:val="center"/>
              <w:rPr>
                <w:sz w:val="20"/>
                <w:szCs w:val="20"/>
              </w:rPr>
            </w:pPr>
            <w:r w:rsidRPr="00650605">
              <w:rPr>
                <w:rStyle w:val="af0"/>
                <w:sz w:val="20"/>
                <w:szCs w:val="20"/>
              </w:rPr>
              <w:t>21</w:t>
            </w:r>
          </w:p>
        </w:tc>
        <w:tc>
          <w:tcPr>
            <w:tcW w:w="1787" w:type="dxa"/>
            <w:shd w:val="clear" w:color="auto" w:fill="auto"/>
            <w:tcMar>
              <w:top w:w="80" w:type="dxa"/>
              <w:left w:w="80" w:type="dxa"/>
              <w:bottom w:w="80" w:type="dxa"/>
              <w:right w:w="80" w:type="dxa"/>
            </w:tcMar>
            <w:vAlign w:val="center"/>
          </w:tcPr>
          <w:p w14:paraId="5751B4D9"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Солтүстік Тянь-шаньдық</w:t>
            </w:r>
          </w:p>
        </w:tc>
        <w:tc>
          <w:tcPr>
            <w:tcW w:w="1400" w:type="dxa"/>
            <w:shd w:val="clear" w:color="auto" w:fill="auto"/>
            <w:tcMar>
              <w:top w:w="80" w:type="dxa"/>
              <w:left w:w="80" w:type="dxa"/>
              <w:bottom w:w="80" w:type="dxa"/>
              <w:right w:w="80" w:type="dxa"/>
            </w:tcMar>
            <w:vAlign w:val="center"/>
          </w:tcPr>
          <w:p w14:paraId="7493D447"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1626" w:type="dxa"/>
            <w:shd w:val="clear" w:color="auto" w:fill="auto"/>
            <w:tcMar>
              <w:top w:w="80" w:type="dxa"/>
              <w:left w:w="80" w:type="dxa"/>
              <w:bottom w:w="80" w:type="dxa"/>
              <w:right w:w="80" w:type="dxa"/>
            </w:tcMar>
            <w:vAlign w:val="center"/>
          </w:tcPr>
          <w:p w14:paraId="6643AAC4" w14:textId="77777777" w:rsidR="00D80E6A" w:rsidRPr="00650605" w:rsidRDefault="002B0DFA" w:rsidP="00B17B56">
            <w:pPr>
              <w:jc w:val="center"/>
              <w:rPr>
                <w:sz w:val="20"/>
                <w:szCs w:val="20"/>
              </w:rPr>
            </w:pPr>
            <w:r w:rsidRPr="00650605">
              <w:rPr>
                <w:rStyle w:val="af0"/>
                <w:sz w:val="20"/>
                <w:szCs w:val="20"/>
              </w:rPr>
              <w:t>2</w:t>
            </w:r>
          </w:p>
        </w:tc>
        <w:tc>
          <w:tcPr>
            <w:tcW w:w="1565" w:type="dxa"/>
            <w:shd w:val="clear" w:color="auto" w:fill="auto"/>
            <w:tcMar>
              <w:top w:w="80" w:type="dxa"/>
              <w:left w:w="80" w:type="dxa"/>
              <w:bottom w:w="80" w:type="dxa"/>
              <w:right w:w="80" w:type="dxa"/>
            </w:tcMar>
            <w:vAlign w:val="center"/>
          </w:tcPr>
          <w:p w14:paraId="4CFB0E86"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703" w:type="dxa"/>
            <w:shd w:val="clear" w:color="auto" w:fill="auto"/>
            <w:tcMar>
              <w:top w:w="80" w:type="dxa"/>
              <w:left w:w="80" w:type="dxa"/>
              <w:bottom w:w="80" w:type="dxa"/>
              <w:right w:w="80" w:type="dxa"/>
            </w:tcMar>
            <w:vAlign w:val="center"/>
          </w:tcPr>
          <w:p w14:paraId="5669050B" w14:textId="77777777" w:rsidR="00D80E6A" w:rsidRPr="00650605" w:rsidRDefault="002B0DFA" w:rsidP="00B17B56">
            <w:pPr>
              <w:jc w:val="center"/>
              <w:rPr>
                <w:sz w:val="20"/>
                <w:szCs w:val="20"/>
              </w:rPr>
            </w:pPr>
            <w:r w:rsidRPr="00650605">
              <w:rPr>
                <w:rStyle w:val="af0"/>
                <w:sz w:val="20"/>
                <w:szCs w:val="20"/>
              </w:rPr>
              <w:t>2</w:t>
            </w:r>
          </w:p>
        </w:tc>
        <w:tc>
          <w:tcPr>
            <w:tcW w:w="1485" w:type="dxa"/>
            <w:shd w:val="clear" w:color="auto" w:fill="auto"/>
            <w:tcMar>
              <w:top w:w="80" w:type="dxa"/>
              <w:left w:w="80" w:type="dxa"/>
              <w:bottom w:w="80" w:type="dxa"/>
              <w:right w:w="80" w:type="dxa"/>
            </w:tcMar>
            <w:vAlign w:val="center"/>
          </w:tcPr>
          <w:p w14:paraId="15F35316" w14:textId="77777777" w:rsidR="00D80E6A" w:rsidRPr="00650605" w:rsidRDefault="002B0DFA" w:rsidP="00B17B56">
            <w:pPr>
              <w:jc w:val="center"/>
              <w:rPr>
                <w:sz w:val="20"/>
                <w:szCs w:val="20"/>
              </w:rPr>
            </w:pPr>
            <w:r w:rsidRPr="00650605">
              <w:rPr>
                <w:rStyle w:val="af0"/>
                <w:sz w:val="20"/>
                <w:szCs w:val="20"/>
              </w:rPr>
              <w:t>0,8</w:t>
            </w:r>
          </w:p>
        </w:tc>
      </w:tr>
      <w:tr w:rsidR="00D80E6A" w:rsidRPr="00C97E10" w14:paraId="5165932C" w14:textId="77777777" w:rsidTr="00650605">
        <w:trPr>
          <w:trHeight w:val="234"/>
        </w:trPr>
        <w:tc>
          <w:tcPr>
            <w:tcW w:w="932" w:type="dxa"/>
            <w:shd w:val="clear" w:color="auto" w:fill="auto"/>
            <w:tcMar>
              <w:top w:w="80" w:type="dxa"/>
              <w:left w:w="80" w:type="dxa"/>
              <w:bottom w:w="80" w:type="dxa"/>
              <w:right w:w="80" w:type="dxa"/>
            </w:tcMar>
            <w:vAlign w:val="center"/>
          </w:tcPr>
          <w:p w14:paraId="1E776B9F" w14:textId="77777777" w:rsidR="00D80E6A" w:rsidRPr="00650605" w:rsidRDefault="002B0DFA" w:rsidP="00B17B56">
            <w:pPr>
              <w:jc w:val="center"/>
              <w:rPr>
                <w:sz w:val="20"/>
                <w:szCs w:val="20"/>
              </w:rPr>
            </w:pPr>
            <w:r w:rsidRPr="00650605">
              <w:rPr>
                <w:rStyle w:val="af0"/>
                <w:sz w:val="20"/>
                <w:szCs w:val="20"/>
              </w:rPr>
              <w:t>22</w:t>
            </w:r>
          </w:p>
        </w:tc>
        <w:tc>
          <w:tcPr>
            <w:tcW w:w="1787" w:type="dxa"/>
            <w:shd w:val="clear" w:color="auto" w:fill="auto"/>
            <w:tcMar>
              <w:top w:w="80" w:type="dxa"/>
              <w:left w:w="80" w:type="dxa"/>
              <w:bottom w:w="80" w:type="dxa"/>
              <w:right w:w="80" w:type="dxa"/>
            </w:tcMar>
            <w:vAlign w:val="center"/>
          </w:tcPr>
          <w:p w14:paraId="666865DC"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Солтүстік Тұран-Тянь-шаньдық</w:t>
            </w:r>
          </w:p>
        </w:tc>
        <w:tc>
          <w:tcPr>
            <w:tcW w:w="1400" w:type="dxa"/>
            <w:shd w:val="clear" w:color="auto" w:fill="auto"/>
            <w:tcMar>
              <w:top w:w="80" w:type="dxa"/>
              <w:left w:w="80" w:type="dxa"/>
              <w:bottom w:w="80" w:type="dxa"/>
              <w:right w:w="80" w:type="dxa"/>
            </w:tcMar>
            <w:vAlign w:val="center"/>
          </w:tcPr>
          <w:p w14:paraId="4E18A47A"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1626" w:type="dxa"/>
            <w:shd w:val="clear" w:color="auto" w:fill="auto"/>
            <w:tcMar>
              <w:top w:w="80" w:type="dxa"/>
              <w:left w:w="80" w:type="dxa"/>
              <w:bottom w:w="80" w:type="dxa"/>
              <w:right w:w="80" w:type="dxa"/>
            </w:tcMar>
            <w:vAlign w:val="center"/>
          </w:tcPr>
          <w:p w14:paraId="226ACA51" w14:textId="77777777" w:rsidR="00D80E6A" w:rsidRPr="00650605" w:rsidRDefault="002B0DFA" w:rsidP="00B17B56">
            <w:pPr>
              <w:jc w:val="center"/>
              <w:rPr>
                <w:sz w:val="20"/>
                <w:szCs w:val="20"/>
              </w:rPr>
            </w:pPr>
            <w:r w:rsidRPr="00650605">
              <w:rPr>
                <w:rStyle w:val="af0"/>
                <w:sz w:val="20"/>
                <w:szCs w:val="20"/>
              </w:rPr>
              <w:t>1</w:t>
            </w:r>
          </w:p>
        </w:tc>
        <w:tc>
          <w:tcPr>
            <w:tcW w:w="1565" w:type="dxa"/>
            <w:shd w:val="clear" w:color="auto" w:fill="auto"/>
            <w:tcMar>
              <w:top w:w="80" w:type="dxa"/>
              <w:left w:w="80" w:type="dxa"/>
              <w:bottom w:w="80" w:type="dxa"/>
              <w:right w:w="80" w:type="dxa"/>
            </w:tcMar>
            <w:vAlign w:val="center"/>
          </w:tcPr>
          <w:p w14:paraId="75E051C6"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703" w:type="dxa"/>
            <w:shd w:val="clear" w:color="auto" w:fill="auto"/>
            <w:tcMar>
              <w:top w:w="80" w:type="dxa"/>
              <w:left w:w="80" w:type="dxa"/>
              <w:bottom w:w="80" w:type="dxa"/>
              <w:right w:w="80" w:type="dxa"/>
            </w:tcMar>
            <w:vAlign w:val="center"/>
          </w:tcPr>
          <w:p w14:paraId="39AE1CA8" w14:textId="77777777" w:rsidR="00D80E6A" w:rsidRPr="00650605" w:rsidRDefault="002B0DFA" w:rsidP="00B17B56">
            <w:pPr>
              <w:jc w:val="center"/>
              <w:rPr>
                <w:sz w:val="20"/>
                <w:szCs w:val="20"/>
              </w:rPr>
            </w:pPr>
            <w:r w:rsidRPr="00650605">
              <w:rPr>
                <w:rStyle w:val="af0"/>
                <w:sz w:val="20"/>
                <w:szCs w:val="20"/>
              </w:rPr>
              <w:t>1</w:t>
            </w:r>
          </w:p>
        </w:tc>
        <w:tc>
          <w:tcPr>
            <w:tcW w:w="1485" w:type="dxa"/>
            <w:shd w:val="clear" w:color="auto" w:fill="auto"/>
            <w:tcMar>
              <w:top w:w="80" w:type="dxa"/>
              <w:left w:w="80" w:type="dxa"/>
              <w:bottom w:w="80" w:type="dxa"/>
              <w:right w:w="80" w:type="dxa"/>
            </w:tcMar>
            <w:vAlign w:val="center"/>
          </w:tcPr>
          <w:p w14:paraId="678E1918" w14:textId="77777777" w:rsidR="00D80E6A" w:rsidRPr="00650605" w:rsidRDefault="002B0DFA" w:rsidP="00B17B56">
            <w:pPr>
              <w:jc w:val="center"/>
              <w:rPr>
                <w:sz w:val="20"/>
                <w:szCs w:val="20"/>
              </w:rPr>
            </w:pPr>
            <w:r w:rsidRPr="00650605">
              <w:rPr>
                <w:rStyle w:val="af0"/>
                <w:sz w:val="20"/>
                <w:szCs w:val="20"/>
              </w:rPr>
              <w:t>0,43</w:t>
            </w:r>
          </w:p>
        </w:tc>
      </w:tr>
      <w:tr w:rsidR="00D80E6A" w:rsidRPr="00C97E10" w14:paraId="7B3BD005" w14:textId="77777777" w:rsidTr="00650605">
        <w:trPr>
          <w:trHeight w:val="537"/>
        </w:trPr>
        <w:tc>
          <w:tcPr>
            <w:tcW w:w="932" w:type="dxa"/>
            <w:shd w:val="clear" w:color="auto" w:fill="auto"/>
            <w:tcMar>
              <w:top w:w="80" w:type="dxa"/>
              <w:left w:w="80" w:type="dxa"/>
              <w:bottom w:w="80" w:type="dxa"/>
              <w:right w:w="80" w:type="dxa"/>
            </w:tcMar>
            <w:vAlign w:val="center"/>
          </w:tcPr>
          <w:p w14:paraId="40CBD693" w14:textId="77777777" w:rsidR="00D80E6A" w:rsidRPr="00650605" w:rsidRDefault="002B0DFA" w:rsidP="00B17B56">
            <w:pPr>
              <w:jc w:val="center"/>
              <w:rPr>
                <w:sz w:val="20"/>
                <w:szCs w:val="20"/>
              </w:rPr>
            </w:pPr>
            <w:r w:rsidRPr="00650605">
              <w:rPr>
                <w:rStyle w:val="af0"/>
                <w:sz w:val="20"/>
                <w:szCs w:val="20"/>
              </w:rPr>
              <w:t>23</w:t>
            </w:r>
          </w:p>
        </w:tc>
        <w:tc>
          <w:tcPr>
            <w:tcW w:w="1787" w:type="dxa"/>
            <w:shd w:val="clear" w:color="auto" w:fill="auto"/>
            <w:tcMar>
              <w:top w:w="80" w:type="dxa"/>
              <w:left w:w="80" w:type="dxa"/>
              <w:bottom w:w="80" w:type="dxa"/>
              <w:right w:w="80" w:type="dxa"/>
            </w:tcMar>
            <w:vAlign w:val="center"/>
          </w:tcPr>
          <w:p w14:paraId="66F3AC34"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Панноно-Қазақстандық</w:t>
            </w:r>
          </w:p>
        </w:tc>
        <w:tc>
          <w:tcPr>
            <w:tcW w:w="1400" w:type="dxa"/>
            <w:shd w:val="clear" w:color="auto" w:fill="auto"/>
            <w:tcMar>
              <w:top w:w="80" w:type="dxa"/>
              <w:left w:w="80" w:type="dxa"/>
              <w:bottom w:w="80" w:type="dxa"/>
              <w:right w:w="80" w:type="dxa"/>
            </w:tcMar>
            <w:vAlign w:val="center"/>
          </w:tcPr>
          <w:p w14:paraId="2D2228D3"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1626" w:type="dxa"/>
            <w:shd w:val="clear" w:color="auto" w:fill="auto"/>
            <w:tcMar>
              <w:top w:w="80" w:type="dxa"/>
              <w:left w:w="80" w:type="dxa"/>
              <w:bottom w:w="80" w:type="dxa"/>
              <w:right w:w="80" w:type="dxa"/>
            </w:tcMar>
            <w:vAlign w:val="center"/>
          </w:tcPr>
          <w:p w14:paraId="1284E9A4" w14:textId="77777777" w:rsidR="00D80E6A" w:rsidRPr="00650605" w:rsidRDefault="002B0DFA" w:rsidP="00B17B56">
            <w:pPr>
              <w:jc w:val="center"/>
              <w:rPr>
                <w:sz w:val="20"/>
                <w:szCs w:val="20"/>
              </w:rPr>
            </w:pPr>
            <w:r w:rsidRPr="00650605">
              <w:rPr>
                <w:rStyle w:val="af0"/>
                <w:sz w:val="20"/>
                <w:szCs w:val="20"/>
              </w:rPr>
              <w:t>2</w:t>
            </w:r>
          </w:p>
        </w:tc>
        <w:tc>
          <w:tcPr>
            <w:tcW w:w="1565" w:type="dxa"/>
            <w:shd w:val="clear" w:color="auto" w:fill="auto"/>
            <w:tcMar>
              <w:top w:w="80" w:type="dxa"/>
              <w:left w:w="80" w:type="dxa"/>
              <w:bottom w:w="80" w:type="dxa"/>
              <w:right w:w="80" w:type="dxa"/>
            </w:tcMar>
            <w:vAlign w:val="center"/>
          </w:tcPr>
          <w:p w14:paraId="1003FAE5"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703" w:type="dxa"/>
            <w:shd w:val="clear" w:color="auto" w:fill="auto"/>
            <w:tcMar>
              <w:top w:w="80" w:type="dxa"/>
              <w:left w:w="80" w:type="dxa"/>
              <w:bottom w:w="80" w:type="dxa"/>
              <w:right w:w="80" w:type="dxa"/>
            </w:tcMar>
            <w:vAlign w:val="center"/>
          </w:tcPr>
          <w:p w14:paraId="03BCCD28" w14:textId="77777777" w:rsidR="00D80E6A" w:rsidRPr="00650605" w:rsidRDefault="002B0DFA" w:rsidP="00B17B56">
            <w:pPr>
              <w:jc w:val="center"/>
              <w:rPr>
                <w:sz w:val="20"/>
                <w:szCs w:val="20"/>
              </w:rPr>
            </w:pPr>
            <w:r w:rsidRPr="00650605">
              <w:rPr>
                <w:rStyle w:val="af0"/>
                <w:sz w:val="20"/>
                <w:szCs w:val="20"/>
              </w:rPr>
              <w:t>2</w:t>
            </w:r>
          </w:p>
        </w:tc>
        <w:tc>
          <w:tcPr>
            <w:tcW w:w="1485" w:type="dxa"/>
            <w:shd w:val="clear" w:color="auto" w:fill="auto"/>
            <w:tcMar>
              <w:top w:w="80" w:type="dxa"/>
              <w:left w:w="80" w:type="dxa"/>
              <w:bottom w:w="80" w:type="dxa"/>
              <w:right w:w="80" w:type="dxa"/>
            </w:tcMar>
            <w:vAlign w:val="center"/>
          </w:tcPr>
          <w:p w14:paraId="7D172037" w14:textId="77777777" w:rsidR="00D80E6A" w:rsidRPr="00650605" w:rsidRDefault="002B0DFA" w:rsidP="00B17B56">
            <w:pPr>
              <w:jc w:val="center"/>
              <w:rPr>
                <w:sz w:val="20"/>
                <w:szCs w:val="20"/>
              </w:rPr>
            </w:pPr>
            <w:r w:rsidRPr="00650605">
              <w:rPr>
                <w:rStyle w:val="af0"/>
                <w:sz w:val="20"/>
                <w:szCs w:val="20"/>
              </w:rPr>
              <w:t>0,8</w:t>
            </w:r>
          </w:p>
        </w:tc>
      </w:tr>
      <w:tr w:rsidR="00D80E6A" w:rsidRPr="00C97E10" w14:paraId="76217A23" w14:textId="77777777" w:rsidTr="00650605">
        <w:trPr>
          <w:trHeight w:val="182"/>
        </w:trPr>
        <w:tc>
          <w:tcPr>
            <w:tcW w:w="932" w:type="dxa"/>
            <w:shd w:val="clear" w:color="auto" w:fill="auto"/>
            <w:tcMar>
              <w:top w:w="80" w:type="dxa"/>
              <w:left w:w="80" w:type="dxa"/>
              <w:bottom w:w="80" w:type="dxa"/>
              <w:right w:w="80" w:type="dxa"/>
            </w:tcMar>
            <w:vAlign w:val="center"/>
          </w:tcPr>
          <w:p w14:paraId="40A83B57" w14:textId="77777777" w:rsidR="00D80E6A" w:rsidRPr="00650605" w:rsidRDefault="002B0DFA" w:rsidP="00B17B56">
            <w:pPr>
              <w:jc w:val="center"/>
              <w:rPr>
                <w:sz w:val="20"/>
                <w:szCs w:val="20"/>
              </w:rPr>
            </w:pPr>
            <w:r w:rsidRPr="00650605">
              <w:rPr>
                <w:rStyle w:val="af0"/>
                <w:sz w:val="20"/>
                <w:szCs w:val="20"/>
              </w:rPr>
              <w:t>24</w:t>
            </w:r>
          </w:p>
        </w:tc>
        <w:tc>
          <w:tcPr>
            <w:tcW w:w="1787" w:type="dxa"/>
            <w:shd w:val="clear" w:color="auto" w:fill="auto"/>
            <w:tcMar>
              <w:top w:w="80" w:type="dxa"/>
              <w:left w:w="80" w:type="dxa"/>
              <w:bottom w:w="80" w:type="dxa"/>
              <w:right w:w="80" w:type="dxa"/>
            </w:tcMar>
            <w:vAlign w:val="center"/>
          </w:tcPr>
          <w:p w14:paraId="10F94543"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Жоңғар-Солтүстік Тянь-шаньдық</w:t>
            </w:r>
          </w:p>
        </w:tc>
        <w:tc>
          <w:tcPr>
            <w:tcW w:w="1400" w:type="dxa"/>
            <w:shd w:val="clear" w:color="auto" w:fill="auto"/>
            <w:tcMar>
              <w:top w:w="80" w:type="dxa"/>
              <w:left w:w="80" w:type="dxa"/>
              <w:bottom w:w="80" w:type="dxa"/>
              <w:right w:w="80" w:type="dxa"/>
            </w:tcMar>
            <w:vAlign w:val="center"/>
          </w:tcPr>
          <w:p w14:paraId="45E2C7D9"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1626" w:type="dxa"/>
            <w:shd w:val="clear" w:color="auto" w:fill="auto"/>
            <w:tcMar>
              <w:top w:w="80" w:type="dxa"/>
              <w:left w:w="80" w:type="dxa"/>
              <w:bottom w:w="80" w:type="dxa"/>
              <w:right w:w="80" w:type="dxa"/>
            </w:tcMar>
            <w:vAlign w:val="center"/>
          </w:tcPr>
          <w:p w14:paraId="2819A5A0" w14:textId="77777777" w:rsidR="00D80E6A" w:rsidRPr="00650605" w:rsidRDefault="002B0DFA" w:rsidP="00B17B56">
            <w:pPr>
              <w:jc w:val="center"/>
              <w:rPr>
                <w:sz w:val="20"/>
                <w:szCs w:val="20"/>
              </w:rPr>
            </w:pPr>
            <w:r w:rsidRPr="00650605">
              <w:rPr>
                <w:rStyle w:val="af0"/>
                <w:sz w:val="20"/>
                <w:szCs w:val="20"/>
              </w:rPr>
              <w:t>2</w:t>
            </w:r>
          </w:p>
        </w:tc>
        <w:tc>
          <w:tcPr>
            <w:tcW w:w="1565" w:type="dxa"/>
            <w:shd w:val="clear" w:color="auto" w:fill="auto"/>
            <w:tcMar>
              <w:top w:w="80" w:type="dxa"/>
              <w:left w:w="80" w:type="dxa"/>
              <w:bottom w:w="80" w:type="dxa"/>
              <w:right w:w="80" w:type="dxa"/>
            </w:tcMar>
            <w:vAlign w:val="center"/>
          </w:tcPr>
          <w:p w14:paraId="7AF3C423"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703" w:type="dxa"/>
            <w:shd w:val="clear" w:color="auto" w:fill="auto"/>
            <w:tcMar>
              <w:top w:w="80" w:type="dxa"/>
              <w:left w:w="80" w:type="dxa"/>
              <w:bottom w:w="80" w:type="dxa"/>
              <w:right w:w="80" w:type="dxa"/>
            </w:tcMar>
            <w:vAlign w:val="center"/>
          </w:tcPr>
          <w:p w14:paraId="74B86AD2" w14:textId="77777777" w:rsidR="00D80E6A" w:rsidRPr="00650605" w:rsidRDefault="002B0DFA" w:rsidP="00B17B56">
            <w:pPr>
              <w:jc w:val="center"/>
              <w:rPr>
                <w:sz w:val="20"/>
                <w:szCs w:val="20"/>
              </w:rPr>
            </w:pPr>
            <w:r w:rsidRPr="00650605">
              <w:rPr>
                <w:rStyle w:val="af0"/>
                <w:sz w:val="20"/>
                <w:szCs w:val="20"/>
              </w:rPr>
              <w:t>2</w:t>
            </w:r>
          </w:p>
        </w:tc>
        <w:tc>
          <w:tcPr>
            <w:tcW w:w="1485" w:type="dxa"/>
            <w:shd w:val="clear" w:color="auto" w:fill="auto"/>
            <w:tcMar>
              <w:top w:w="80" w:type="dxa"/>
              <w:left w:w="80" w:type="dxa"/>
              <w:bottom w:w="80" w:type="dxa"/>
              <w:right w:w="80" w:type="dxa"/>
            </w:tcMar>
            <w:vAlign w:val="center"/>
          </w:tcPr>
          <w:p w14:paraId="61E70115" w14:textId="77777777" w:rsidR="00D80E6A" w:rsidRPr="00650605" w:rsidRDefault="002B0DFA" w:rsidP="00B17B56">
            <w:pPr>
              <w:jc w:val="center"/>
              <w:rPr>
                <w:sz w:val="20"/>
                <w:szCs w:val="20"/>
              </w:rPr>
            </w:pPr>
            <w:r w:rsidRPr="00650605">
              <w:rPr>
                <w:rStyle w:val="af0"/>
                <w:sz w:val="20"/>
                <w:szCs w:val="20"/>
              </w:rPr>
              <w:t>0,8</w:t>
            </w:r>
          </w:p>
        </w:tc>
      </w:tr>
      <w:tr w:rsidR="00D80E6A" w:rsidRPr="00C97E10" w14:paraId="7B06671F" w14:textId="77777777" w:rsidTr="00650605">
        <w:trPr>
          <w:trHeight w:val="261"/>
        </w:trPr>
        <w:tc>
          <w:tcPr>
            <w:tcW w:w="932" w:type="dxa"/>
            <w:shd w:val="clear" w:color="auto" w:fill="auto"/>
            <w:tcMar>
              <w:top w:w="80" w:type="dxa"/>
              <w:left w:w="80" w:type="dxa"/>
              <w:bottom w:w="80" w:type="dxa"/>
              <w:right w:w="80" w:type="dxa"/>
            </w:tcMar>
            <w:vAlign w:val="center"/>
          </w:tcPr>
          <w:p w14:paraId="7D57860D" w14:textId="77777777" w:rsidR="00D80E6A" w:rsidRPr="00650605" w:rsidRDefault="002B0DFA" w:rsidP="00B17B56">
            <w:pPr>
              <w:jc w:val="center"/>
              <w:rPr>
                <w:sz w:val="20"/>
                <w:szCs w:val="20"/>
              </w:rPr>
            </w:pPr>
            <w:r w:rsidRPr="00650605">
              <w:rPr>
                <w:rStyle w:val="af0"/>
                <w:sz w:val="20"/>
                <w:szCs w:val="20"/>
              </w:rPr>
              <w:t>25</w:t>
            </w:r>
          </w:p>
        </w:tc>
        <w:tc>
          <w:tcPr>
            <w:tcW w:w="1787" w:type="dxa"/>
            <w:shd w:val="clear" w:color="auto" w:fill="auto"/>
            <w:tcMar>
              <w:top w:w="80" w:type="dxa"/>
              <w:left w:w="80" w:type="dxa"/>
              <w:bottom w:w="80" w:type="dxa"/>
              <w:right w:w="80" w:type="dxa"/>
            </w:tcMar>
            <w:vAlign w:val="center"/>
          </w:tcPr>
          <w:p w14:paraId="21BE8BF2"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Жоңғар-Тянь-шаньдық</w:t>
            </w:r>
          </w:p>
        </w:tc>
        <w:tc>
          <w:tcPr>
            <w:tcW w:w="1400" w:type="dxa"/>
            <w:shd w:val="clear" w:color="auto" w:fill="auto"/>
            <w:tcMar>
              <w:top w:w="80" w:type="dxa"/>
              <w:left w:w="80" w:type="dxa"/>
              <w:bottom w:w="80" w:type="dxa"/>
              <w:right w:w="80" w:type="dxa"/>
            </w:tcMar>
            <w:vAlign w:val="center"/>
          </w:tcPr>
          <w:p w14:paraId="260B9A0F" w14:textId="77777777" w:rsidR="00D80E6A" w:rsidRPr="00650605" w:rsidRDefault="002B0DFA" w:rsidP="00B17B56">
            <w:pPr>
              <w:jc w:val="center"/>
              <w:rPr>
                <w:sz w:val="20"/>
                <w:szCs w:val="20"/>
              </w:rPr>
            </w:pPr>
            <w:r w:rsidRPr="00650605">
              <w:rPr>
                <w:rStyle w:val="af0"/>
                <w:sz w:val="20"/>
                <w:szCs w:val="20"/>
              </w:rPr>
              <w:t>2</w:t>
            </w:r>
          </w:p>
        </w:tc>
        <w:tc>
          <w:tcPr>
            <w:tcW w:w="1626" w:type="dxa"/>
            <w:shd w:val="clear" w:color="auto" w:fill="auto"/>
            <w:tcMar>
              <w:top w:w="80" w:type="dxa"/>
              <w:left w:w="80" w:type="dxa"/>
              <w:bottom w:w="80" w:type="dxa"/>
              <w:right w:w="80" w:type="dxa"/>
            </w:tcMar>
            <w:vAlign w:val="center"/>
          </w:tcPr>
          <w:p w14:paraId="2621EE71"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1565" w:type="dxa"/>
            <w:shd w:val="clear" w:color="auto" w:fill="auto"/>
            <w:tcMar>
              <w:top w:w="80" w:type="dxa"/>
              <w:left w:w="80" w:type="dxa"/>
              <w:bottom w:w="80" w:type="dxa"/>
              <w:right w:w="80" w:type="dxa"/>
            </w:tcMar>
            <w:vAlign w:val="center"/>
          </w:tcPr>
          <w:p w14:paraId="7EC53957"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703" w:type="dxa"/>
            <w:shd w:val="clear" w:color="auto" w:fill="auto"/>
            <w:tcMar>
              <w:top w:w="80" w:type="dxa"/>
              <w:left w:w="80" w:type="dxa"/>
              <w:bottom w:w="80" w:type="dxa"/>
              <w:right w:w="80" w:type="dxa"/>
            </w:tcMar>
            <w:vAlign w:val="center"/>
          </w:tcPr>
          <w:p w14:paraId="6F35CC11" w14:textId="77777777" w:rsidR="00D80E6A" w:rsidRPr="00650605" w:rsidRDefault="002B0DFA" w:rsidP="00B17B56">
            <w:pPr>
              <w:jc w:val="center"/>
              <w:rPr>
                <w:sz w:val="20"/>
                <w:szCs w:val="20"/>
              </w:rPr>
            </w:pPr>
            <w:r w:rsidRPr="00650605">
              <w:rPr>
                <w:rStyle w:val="af0"/>
                <w:sz w:val="20"/>
                <w:szCs w:val="20"/>
              </w:rPr>
              <w:t>2</w:t>
            </w:r>
          </w:p>
        </w:tc>
        <w:tc>
          <w:tcPr>
            <w:tcW w:w="1485" w:type="dxa"/>
            <w:shd w:val="clear" w:color="auto" w:fill="auto"/>
            <w:tcMar>
              <w:top w:w="80" w:type="dxa"/>
              <w:left w:w="80" w:type="dxa"/>
              <w:bottom w:w="80" w:type="dxa"/>
              <w:right w:w="80" w:type="dxa"/>
            </w:tcMar>
            <w:vAlign w:val="center"/>
          </w:tcPr>
          <w:p w14:paraId="7DE2A5FA" w14:textId="77777777" w:rsidR="00D80E6A" w:rsidRPr="00650605" w:rsidRDefault="002B0DFA" w:rsidP="00B17B56">
            <w:pPr>
              <w:jc w:val="center"/>
              <w:rPr>
                <w:sz w:val="20"/>
                <w:szCs w:val="20"/>
              </w:rPr>
            </w:pPr>
            <w:r w:rsidRPr="00650605">
              <w:rPr>
                <w:rStyle w:val="af0"/>
                <w:sz w:val="20"/>
                <w:szCs w:val="20"/>
              </w:rPr>
              <w:t>0,8</w:t>
            </w:r>
          </w:p>
        </w:tc>
      </w:tr>
      <w:tr w:rsidR="00D80E6A" w:rsidRPr="00C97E10" w14:paraId="3AB6E7B4" w14:textId="77777777" w:rsidTr="00650605">
        <w:trPr>
          <w:trHeight w:val="341"/>
        </w:trPr>
        <w:tc>
          <w:tcPr>
            <w:tcW w:w="932" w:type="dxa"/>
            <w:shd w:val="clear" w:color="auto" w:fill="auto"/>
            <w:tcMar>
              <w:top w:w="80" w:type="dxa"/>
              <w:left w:w="80" w:type="dxa"/>
              <w:bottom w:w="80" w:type="dxa"/>
              <w:right w:w="80" w:type="dxa"/>
            </w:tcMar>
            <w:vAlign w:val="center"/>
          </w:tcPr>
          <w:p w14:paraId="3FAF017B" w14:textId="77777777" w:rsidR="00D80E6A" w:rsidRPr="00650605" w:rsidRDefault="002B0DFA" w:rsidP="00B17B56">
            <w:pPr>
              <w:jc w:val="center"/>
              <w:rPr>
                <w:sz w:val="20"/>
                <w:szCs w:val="20"/>
              </w:rPr>
            </w:pPr>
            <w:r w:rsidRPr="00650605">
              <w:rPr>
                <w:rStyle w:val="af0"/>
                <w:sz w:val="20"/>
                <w:szCs w:val="20"/>
              </w:rPr>
              <w:t>26</w:t>
            </w:r>
          </w:p>
        </w:tc>
        <w:tc>
          <w:tcPr>
            <w:tcW w:w="1787" w:type="dxa"/>
            <w:shd w:val="clear" w:color="auto" w:fill="auto"/>
            <w:tcMar>
              <w:top w:w="80" w:type="dxa"/>
              <w:left w:w="80" w:type="dxa"/>
              <w:bottom w:w="80" w:type="dxa"/>
              <w:right w:w="80" w:type="dxa"/>
            </w:tcMar>
            <w:vAlign w:val="center"/>
          </w:tcPr>
          <w:p w14:paraId="37D890D8"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Тарбағатай-Тянь-шаньдық</w:t>
            </w:r>
          </w:p>
        </w:tc>
        <w:tc>
          <w:tcPr>
            <w:tcW w:w="1400" w:type="dxa"/>
            <w:shd w:val="clear" w:color="auto" w:fill="auto"/>
            <w:tcMar>
              <w:top w:w="80" w:type="dxa"/>
              <w:left w:w="80" w:type="dxa"/>
              <w:bottom w:w="80" w:type="dxa"/>
              <w:right w:w="80" w:type="dxa"/>
            </w:tcMar>
            <w:vAlign w:val="center"/>
          </w:tcPr>
          <w:p w14:paraId="0A397B0D"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1626" w:type="dxa"/>
            <w:shd w:val="clear" w:color="auto" w:fill="auto"/>
            <w:tcMar>
              <w:top w:w="80" w:type="dxa"/>
              <w:left w:w="80" w:type="dxa"/>
              <w:bottom w:w="80" w:type="dxa"/>
              <w:right w:w="80" w:type="dxa"/>
            </w:tcMar>
            <w:vAlign w:val="center"/>
          </w:tcPr>
          <w:p w14:paraId="5A324743" w14:textId="77777777" w:rsidR="00D80E6A" w:rsidRPr="00650605" w:rsidRDefault="002B0DFA" w:rsidP="00B17B56">
            <w:pPr>
              <w:jc w:val="center"/>
              <w:rPr>
                <w:sz w:val="20"/>
                <w:szCs w:val="20"/>
              </w:rPr>
            </w:pPr>
            <w:r w:rsidRPr="00650605">
              <w:rPr>
                <w:rStyle w:val="af0"/>
                <w:sz w:val="20"/>
                <w:szCs w:val="20"/>
              </w:rPr>
              <w:t>1</w:t>
            </w:r>
          </w:p>
        </w:tc>
        <w:tc>
          <w:tcPr>
            <w:tcW w:w="1565" w:type="dxa"/>
            <w:shd w:val="clear" w:color="auto" w:fill="auto"/>
            <w:tcMar>
              <w:top w:w="80" w:type="dxa"/>
              <w:left w:w="80" w:type="dxa"/>
              <w:bottom w:w="80" w:type="dxa"/>
              <w:right w:w="80" w:type="dxa"/>
            </w:tcMar>
            <w:vAlign w:val="center"/>
          </w:tcPr>
          <w:p w14:paraId="55E4AF41"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703" w:type="dxa"/>
            <w:shd w:val="clear" w:color="auto" w:fill="auto"/>
            <w:tcMar>
              <w:top w:w="80" w:type="dxa"/>
              <w:left w:w="80" w:type="dxa"/>
              <w:bottom w:w="80" w:type="dxa"/>
              <w:right w:w="80" w:type="dxa"/>
            </w:tcMar>
            <w:vAlign w:val="center"/>
          </w:tcPr>
          <w:p w14:paraId="41242941" w14:textId="77777777" w:rsidR="00D80E6A" w:rsidRPr="00650605" w:rsidRDefault="002B0DFA" w:rsidP="00B17B56">
            <w:pPr>
              <w:jc w:val="center"/>
              <w:rPr>
                <w:sz w:val="20"/>
                <w:szCs w:val="20"/>
              </w:rPr>
            </w:pPr>
            <w:r w:rsidRPr="00650605">
              <w:rPr>
                <w:rStyle w:val="af0"/>
                <w:sz w:val="20"/>
                <w:szCs w:val="20"/>
              </w:rPr>
              <w:t>1</w:t>
            </w:r>
          </w:p>
        </w:tc>
        <w:tc>
          <w:tcPr>
            <w:tcW w:w="1485" w:type="dxa"/>
            <w:shd w:val="clear" w:color="auto" w:fill="auto"/>
            <w:tcMar>
              <w:top w:w="80" w:type="dxa"/>
              <w:left w:w="80" w:type="dxa"/>
              <w:bottom w:w="80" w:type="dxa"/>
              <w:right w:w="80" w:type="dxa"/>
            </w:tcMar>
            <w:vAlign w:val="center"/>
          </w:tcPr>
          <w:p w14:paraId="234F77E2" w14:textId="77777777" w:rsidR="00D80E6A" w:rsidRPr="00650605" w:rsidRDefault="002B0DFA" w:rsidP="00B17B56">
            <w:pPr>
              <w:jc w:val="center"/>
              <w:rPr>
                <w:sz w:val="20"/>
                <w:szCs w:val="20"/>
              </w:rPr>
            </w:pPr>
            <w:r w:rsidRPr="00650605">
              <w:rPr>
                <w:rStyle w:val="af0"/>
                <w:sz w:val="20"/>
                <w:szCs w:val="20"/>
              </w:rPr>
              <w:t>0,43</w:t>
            </w:r>
          </w:p>
        </w:tc>
      </w:tr>
      <w:tr w:rsidR="00D80E6A" w:rsidRPr="00C97E10" w14:paraId="16722031" w14:textId="77777777" w:rsidTr="00650605">
        <w:trPr>
          <w:trHeight w:val="210"/>
        </w:trPr>
        <w:tc>
          <w:tcPr>
            <w:tcW w:w="932" w:type="dxa"/>
            <w:shd w:val="clear" w:color="auto" w:fill="auto"/>
            <w:tcMar>
              <w:top w:w="80" w:type="dxa"/>
              <w:left w:w="80" w:type="dxa"/>
              <w:bottom w:w="80" w:type="dxa"/>
              <w:right w:w="80" w:type="dxa"/>
            </w:tcMar>
            <w:vAlign w:val="center"/>
          </w:tcPr>
          <w:p w14:paraId="15E3ACA0" w14:textId="77777777" w:rsidR="00D80E6A" w:rsidRPr="00650605" w:rsidRDefault="002B0DFA" w:rsidP="00B17B56">
            <w:pPr>
              <w:jc w:val="center"/>
              <w:rPr>
                <w:sz w:val="20"/>
                <w:szCs w:val="20"/>
              </w:rPr>
            </w:pPr>
            <w:r w:rsidRPr="00650605">
              <w:rPr>
                <w:rStyle w:val="af0"/>
                <w:sz w:val="20"/>
                <w:szCs w:val="20"/>
              </w:rPr>
              <w:t>27</w:t>
            </w:r>
          </w:p>
        </w:tc>
        <w:tc>
          <w:tcPr>
            <w:tcW w:w="1787" w:type="dxa"/>
            <w:shd w:val="clear" w:color="auto" w:fill="auto"/>
            <w:tcMar>
              <w:top w:w="80" w:type="dxa"/>
              <w:left w:w="80" w:type="dxa"/>
              <w:bottom w:w="80" w:type="dxa"/>
              <w:right w:w="80" w:type="dxa"/>
            </w:tcMar>
            <w:vAlign w:val="center"/>
          </w:tcPr>
          <w:p w14:paraId="5A622D7F"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Қазақстандық</w:t>
            </w:r>
          </w:p>
        </w:tc>
        <w:tc>
          <w:tcPr>
            <w:tcW w:w="1400" w:type="dxa"/>
            <w:shd w:val="clear" w:color="auto" w:fill="auto"/>
            <w:tcMar>
              <w:top w:w="80" w:type="dxa"/>
              <w:left w:w="80" w:type="dxa"/>
              <w:bottom w:w="80" w:type="dxa"/>
              <w:right w:w="80" w:type="dxa"/>
            </w:tcMar>
            <w:vAlign w:val="center"/>
          </w:tcPr>
          <w:p w14:paraId="037843E5"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1626" w:type="dxa"/>
            <w:shd w:val="clear" w:color="auto" w:fill="auto"/>
            <w:tcMar>
              <w:top w:w="80" w:type="dxa"/>
              <w:left w:w="80" w:type="dxa"/>
              <w:bottom w:w="80" w:type="dxa"/>
              <w:right w:w="80" w:type="dxa"/>
            </w:tcMar>
            <w:vAlign w:val="center"/>
          </w:tcPr>
          <w:p w14:paraId="37D16B1A" w14:textId="77777777" w:rsidR="00D80E6A" w:rsidRPr="00650605" w:rsidRDefault="002B0DFA" w:rsidP="00B17B56">
            <w:pPr>
              <w:jc w:val="center"/>
              <w:rPr>
                <w:sz w:val="20"/>
                <w:szCs w:val="20"/>
              </w:rPr>
            </w:pPr>
            <w:r w:rsidRPr="00650605">
              <w:rPr>
                <w:rStyle w:val="af0"/>
                <w:sz w:val="20"/>
                <w:szCs w:val="20"/>
              </w:rPr>
              <w:t>2</w:t>
            </w:r>
          </w:p>
        </w:tc>
        <w:tc>
          <w:tcPr>
            <w:tcW w:w="1565" w:type="dxa"/>
            <w:shd w:val="clear" w:color="auto" w:fill="auto"/>
            <w:tcMar>
              <w:top w:w="80" w:type="dxa"/>
              <w:left w:w="80" w:type="dxa"/>
              <w:bottom w:w="80" w:type="dxa"/>
              <w:right w:w="80" w:type="dxa"/>
            </w:tcMar>
            <w:vAlign w:val="center"/>
          </w:tcPr>
          <w:p w14:paraId="7806A626" w14:textId="77777777" w:rsidR="00D80E6A" w:rsidRPr="00650605" w:rsidRDefault="002B0DFA" w:rsidP="00B17B56">
            <w:pPr>
              <w:pStyle w:val="B"/>
              <w:jc w:val="center"/>
              <w:rPr>
                <w:rFonts w:ascii="Times New Roman" w:hAnsi="Times New Roman" w:cs="Times New Roman"/>
                <w:sz w:val="20"/>
                <w:szCs w:val="20"/>
                <w:lang w:val="kk-KZ"/>
              </w:rPr>
            </w:pPr>
            <w:r w:rsidRPr="00650605">
              <w:rPr>
                <w:rStyle w:val="af0"/>
                <w:rFonts w:ascii="Times New Roman" w:hAnsi="Times New Roman" w:cs="Times New Roman"/>
                <w:sz w:val="20"/>
                <w:szCs w:val="20"/>
                <w:lang w:val="kk-KZ"/>
              </w:rPr>
              <w:t>-</w:t>
            </w:r>
          </w:p>
        </w:tc>
        <w:tc>
          <w:tcPr>
            <w:tcW w:w="703" w:type="dxa"/>
            <w:shd w:val="clear" w:color="auto" w:fill="auto"/>
            <w:tcMar>
              <w:top w:w="80" w:type="dxa"/>
              <w:left w:w="80" w:type="dxa"/>
              <w:bottom w:w="80" w:type="dxa"/>
              <w:right w:w="80" w:type="dxa"/>
            </w:tcMar>
            <w:vAlign w:val="center"/>
          </w:tcPr>
          <w:p w14:paraId="3220FA9D" w14:textId="77777777" w:rsidR="00D80E6A" w:rsidRPr="00650605" w:rsidRDefault="002B0DFA" w:rsidP="00B17B56">
            <w:pPr>
              <w:jc w:val="center"/>
              <w:rPr>
                <w:sz w:val="20"/>
                <w:szCs w:val="20"/>
              </w:rPr>
            </w:pPr>
            <w:r w:rsidRPr="00650605">
              <w:rPr>
                <w:rStyle w:val="af0"/>
                <w:sz w:val="20"/>
                <w:szCs w:val="20"/>
              </w:rPr>
              <w:t>2</w:t>
            </w:r>
          </w:p>
        </w:tc>
        <w:tc>
          <w:tcPr>
            <w:tcW w:w="1485" w:type="dxa"/>
            <w:shd w:val="clear" w:color="auto" w:fill="auto"/>
            <w:tcMar>
              <w:top w:w="80" w:type="dxa"/>
              <w:left w:w="80" w:type="dxa"/>
              <w:bottom w:w="80" w:type="dxa"/>
              <w:right w:w="80" w:type="dxa"/>
            </w:tcMar>
            <w:vAlign w:val="center"/>
          </w:tcPr>
          <w:p w14:paraId="363B27C9" w14:textId="77777777" w:rsidR="00D80E6A" w:rsidRPr="00650605" w:rsidRDefault="002B0DFA" w:rsidP="00B17B56">
            <w:pPr>
              <w:jc w:val="center"/>
              <w:rPr>
                <w:sz w:val="20"/>
                <w:szCs w:val="20"/>
              </w:rPr>
            </w:pPr>
            <w:r w:rsidRPr="00650605">
              <w:rPr>
                <w:rStyle w:val="af0"/>
                <w:sz w:val="20"/>
                <w:szCs w:val="20"/>
              </w:rPr>
              <w:t>0,8</w:t>
            </w:r>
          </w:p>
        </w:tc>
      </w:tr>
    </w:tbl>
    <w:p w14:paraId="653E8F4B" w14:textId="77777777" w:rsidR="00DC5256" w:rsidRDefault="00DC5256" w:rsidP="00DC5256">
      <w:pPr>
        <w:pStyle w:val="aa"/>
        <w:jc w:val="both"/>
        <w:rPr>
          <w:rStyle w:val="af0"/>
          <w:rFonts w:ascii="Times New Roman" w:eastAsia="Times New Roman" w:hAnsi="Times New Roman" w:cs="Times New Roman"/>
          <w:color w:val="333333"/>
          <w:sz w:val="28"/>
          <w:szCs w:val="28"/>
          <w:u w:color="333333"/>
          <w:lang w:val="kk-KZ"/>
        </w:rPr>
      </w:pPr>
    </w:p>
    <w:p w14:paraId="096BFBBB" w14:textId="329CEED7" w:rsidR="00DC5256" w:rsidRDefault="002B0DFA" w:rsidP="00E704BD">
      <w:pPr>
        <w:pStyle w:val="aa"/>
        <w:jc w:val="both"/>
        <w:rPr>
          <w:rStyle w:val="af0"/>
          <w:rFonts w:ascii="Times New Roman" w:hAnsi="Times New Roman" w:cs="Times New Roman"/>
          <w:sz w:val="28"/>
          <w:szCs w:val="28"/>
          <w:lang w:val="kk-KZ"/>
        </w:rPr>
      </w:pPr>
      <w:r w:rsidRPr="00D55397">
        <w:rPr>
          <w:rStyle w:val="af0"/>
          <w:rFonts w:ascii="Times New Roman" w:hAnsi="Times New Roman" w:cs="Times New Roman"/>
          <w:sz w:val="28"/>
          <w:szCs w:val="28"/>
          <w:lang w:val="kk-KZ"/>
        </w:rPr>
        <w:t>Кесте 2</w:t>
      </w:r>
      <w:r w:rsidR="0075223B">
        <w:rPr>
          <w:rStyle w:val="af0"/>
          <w:rFonts w:ascii="Times New Roman" w:hAnsi="Times New Roman" w:cs="Times New Roman"/>
          <w:sz w:val="28"/>
          <w:szCs w:val="28"/>
          <w:lang w:val="kk-KZ"/>
        </w:rPr>
        <w:t>1</w:t>
      </w:r>
      <w:r w:rsidRPr="00D55397">
        <w:rPr>
          <w:rStyle w:val="af0"/>
          <w:rFonts w:ascii="Times New Roman" w:hAnsi="Times New Roman" w:cs="Times New Roman"/>
          <w:sz w:val="28"/>
          <w:szCs w:val="28"/>
          <w:lang w:val="kk-KZ"/>
        </w:rPr>
        <w:t xml:space="preserve"> – </w:t>
      </w:r>
      <w:r w:rsidRPr="00D55397">
        <w:rPr>
          <w:rStyle w:val="af0"/>
          <w:rFonts w:ascii="Times New Roman" w:hAnsi="Times New Roman" w:cs="Times New Roman"/>
          <w:i/>
          <w:iCs/>
          <w:sz w:val="28"/>
          <w:szCs w:val="28"/>
          <w:lang w:val="kk-KZ"/>
        </w:rPr>
        <w:t>G. tianschanica</w:t>
      </w:r>
      <w:r w:rsidRPr="00D55397">
        <w:rPr>
          <w:rStyle w:val="af0"/>
          <w:rFonts w:ascii="Times New Roman" w:hAnsi="Times New Roman" w:cs="Times New Roman"/>
          <w:sz w:val="28"/>
          <w:szCs w:val="28"/>
          <w:lang w:val="kk-KZ"/>
        </w:rPr>
        <w:t xml:space="preserve"> түрінің популяцияларының өсетін жерлерінің сипаттамасы</w:t>
      </w:r>
    </w:p>
    <w:p w14:paraId="0B3A5D8B" w14:textId="77777777" w:rsidR="000D53DA" w:rsidRDefault="000D53DA" w:rsidP="00E704BD">
      <w:pPr>
        <w:pStyle w:val="aa"/>
        <w:jc w:val="both"/>
        <w:rPr>
          <w:rStyle w:val="af0"/>
          <w:rFonts w:ascii="Times New Roman" w:hAnsi="Times New Roman" w:cs="Times New Roman"/>
          <w:sz w:val="28"/>
          <w:szCs w:val="28"/>
          <w:lang w:val="kk-KZ"/>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9"/>
        <w:gridCol w:w="3229"/>
        <w:gridCol w:w="2540"/>
        <w:gridCol w:w="957"/>
        <w:gridCol w:w="1114"/>
        <w:gridCol w:w="1134"/>
      </w:tblGrid>
      <w:tr w:rsidR="00B222A8" w:rsidRPr="00F41630" w14:paraId="521078A8" w14:textId="77777777" w:rsidTr="00B222A8">
        <w:trPr>
          <w:trHeight w:val="600"/>
        </w:trPr>
        <w:tc>
          <w:tcPr>
            <w:tcW w:w="519" w:type="dxa"/>
          </w:tcPr>
          <w:p w14:paraId="2EE6C1E0" w14:textId="1E35AA29"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b/>
                <w:bCs/>
                <w:color w:val="404040"/>
                <w:sz w:val="20"/>
                <w:szCs w:val="20"/>
                <w:bdr w:val="none" w:sz="0" w:space="0" w:color="auto"/>
                <w:lang w:val="ru-RU"/>
                <w14:textOutline w14:w="0" w14:cap="rnd" w14:cmpd="sng" w14:algn="ctr">
                  <w14:noFill/>
                  <w14:prstDash w14:val="solid"/>
                  <w14:bevel/>
                </w14:textOutline>
              </w:rPr>
            </w:pPr>
            <w:bookmarkStart w:id="16" w:name="_Hlk195274014"/>
            <w:r w:rsidRPr="00F41630">
              <w:rPr>
                <w:b/>
                <w:bCs/>
                <w:color w:val="404040"/>
                <w:sz w:val="20"/>
                <w:szCs w:val="20"/>
                <w:bdr w:val="none" w:sz="0" w:space="0" w:color="auto"/>
                <w:lang w:val="ru-RU"/>
                <w14:textOutline w14:w="0" w14:cap="rnd" w14:cmpd="sng" w14:algn="ctr">
                  <w14:noFill/>
                  <w14:prstDash w14:val="solid"/>
                  <w14:bevel/>
                </w14:textOutline>
              </w:rPr>
              <w:t>№</w:t>
            </w:r>
          </w:p>
        </w:tc>
        <w:tc>
          <w:tcPr>
            <w:tcW w:w="3229" w:type="dxa"/>
            <w:shd w:val="clear" w:color="auto" w:fill="auto"/>
            <w:vAlign w:val="center"/>
            <w:hideMark/>
          </w:tcPr>
          <w:p w14:paraId="2CB88300" w14:textId="1F9D94EA"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b/>
                <w:bCs/>
                <w:color w:val="404040"/>
                <w:sz w:val="20"/>
                <w:szCs w:val="20"/>
                <w:bdr w:val="none" w:sz="0" w:space="0" w:color="auto"/>
                <w14:textOutline w14:w="0" w14:cap="rnd" w14:cmpd="sng" w14:algn="ctr">
                  <w14:noFill/>
                  <w14:prstDash w14:val="solid"/>
                  <w14:bevel/>
                </w14:textOutline>
              </w:rPr>
            </w:pPr>
            <w:r w:rsidRPr="00F41630">
              <w:rPr>
                <w:b/>
                <w:bCs/>
                <w:color w:val="404040"/>
                <w:sz w:val="20"/>
                <w:szCs w:val="20"/>
                <w:bdr w:val="none" w:sz="0" w:space="0" w:color="auto"/>
                <w14:textOutline w14:w="0" w14:cap="rnd" w14:cmpd="sng" w14:algn="ctr">
                  <w14:noFill/>
                  <w14:prstDash w14:val="solid"/>
                  <w14:bevel/>
                </w14:textOutline>
              </w:rPr>
              <w:t>Өсімдік атауы</w:t>
            </w:r>
          </w:p>
        </w:tc>
        <w:tc>
          <w:tcPr>
            <w:tcW w:w="2540" w:type="dxa"/>
          </w:tcPr>
          <w:p w14:paraId="36643413" w14:textId="0D2C2DFA"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b/>
                <w:bCs/>
                <w:color w:val="404040"/>
                <w:sz w:val="20"/>
                <w:szCs w:val="20"/>
                <w:bdr w:val="none" w:sz="0" w:space="0" w:color="auto"/>
                <w14:textOutline w14:w="0" w14:cap="rnd" w14:cmpd="sng" w14:algn="ctr">
                  <w14:noFill/>
                  <w14:prstDash w14:val="solid"/>
                  <w14:bevel/>
                </w14:textOutline>
              </w:rPr>
            </w:pPr>
            <w:r w:rsidRPr="00F41630">
              <w:rPr>
                <w:b/>
                <w:bCs/>
                <w:color w:val="404040"/>
                <w:sz w:val="20"/>
                <w:szCs w:val="20"/>
                <w:bdr w:val="none" w:sz="0" w:space="0" w:color="auto"/>
                <w14:textOutline w14:w="0" w14:cap="rnd" w14:cmpd="sng" w14:algn="ctr">
                  <w14:noFill/>
                  <w14:prstDash w14:val="solid"/>
                  <w14:bevel/>
                </w14:textOutline>
              </w:rPr>
              <w:t>Қазақша атауы</w:t>
            </w:r>
          </w:p>
        </w:tc>
        <w:tc>
          <w:tcPr>
            <w:tcW w:w="957" w:type="dxa"/>
            <w:shd w:val="clear" w:color="auto" w:fill="auto"/>
            <w:vAlign w:val="center"/>
            <w:hideMark/>
          </w:tcPr>
          <w:p w14:paraId="67567449" w14:textId="2848F6E8"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b/>
                <w:bCs/>
                <w:color w:val="404040"/>
                <w:sz w:val="20"/>
                <w:szCs w:val="20"/>
                <w:bdr w:val="none" w:sz="0" w:space="0" w:color="auto"/>
                <w:lang w:val="ru-KZ"/>
                <w14:textOutline w14:w="0" w14:cap="rnd" w14:cmpd="sng" w14:algn="ctr">
                  <w14:noFill/>
                  <w14:prstDash w14:val="solid"/>
                  <w14:bevel/>
                </w14:textOutline>
              </w:rPr>
            </w:pPr>
            <w:proofErr w:type="gramStart"/>
            <w:r w:rsidRPr="00F41630">
              <w:rPr>
                <w:b/>
                <w:bCs/>
                <w:color w:val="404040"/>
                <w:sz w:val="20"/>
                <w:szCs w:val="20"/>
                <w:bdr w:val="none" w:sz="0" w:space="0" w:color="auto"/>
                <w:lang w:val="ru-KZ"/>
                <w14:textOutline w14:w="0" w14:cap="rnd" w14:cmpd="sng" w14:algn="ctr">
                  <w14:noFill/>
                  <w14:prstDash w14:val="solid"/>
                  <w14:bevel/>
                </w14:textOutline>
              </w:rPr>
              <w:t>Попу</w:t>
            </w:r>
            <w:r>
              <w:rPr>
                <w:b/>
                <w:bCs/>
                <w:color w:val="404040"/>
                <w:sz w:val="20"/>
                <w:szCs w:val="20"/>
                <w:bdr w:val="none" w:sz="0" w:space="0" w:color="auto"/>
                <w:lang w:val="ru-KZ"/>
                <w14:textOutline w14:w="0" w14:cap="rnd" w14:cmpd="sng" w14:algn="ctr">
                  <w14:noFill/>
                  <w14:prstDash w14:val="solid"/>
                  <w14:bevel/>
                </w14:textOutline>
              </w:rPr>
              <w:t>-</w:t>
            </w:r>
            <w:proofErr w:type="spellStart"/>
            <w:r w:rsidRPr="00F41630">
              <w:rPr>
                <w:b/>
                <w:bCs/>
                <w:color w:val="404040"/>
                <w:sz w:val="20"/>
                <w:szCs w:val="20"/>
                <w:bdr w:val="none" w:sz="0" w:space="0" w:color="auto"/>
                <w:lang w:val="ru-KZ"/>
                <w14:textOutline w14:w="0" w14:cap="rnd" w14:cmpd="sng" w14:algn="ctr">
                  <w14:noFill/>
                  <w14:prstDash w14:val="solid"/>
                  <w14:bevel/>
                </w14:textOutline>
              </w:rPr>
              <w:t>ляция</w:t>
            </w:r>
            <w:proofErr w:type="spellEnd"/>
            <w:proofErr w:type="gramEnd"/>
            <w:r w:rsidRPr="00F41630">
              <w:rPr>
                <w:b/>
                <w:bCs/>
                <w:color w:val="404040"/>
                <w:sz w:val="20"/>
                <w:szCs w:val="20"/>
                <w:bdr w:val="none" w:sz="0" w:space="0" w:color="auto"/>
                <w:lang w:val="ru-KZ"/>
                <w14:textOutline w14:w="0" w14:cap="rnd" w14:cmpd="sng" w14:algn="ctr">
                  <w14:noFill/>
                  <w14:prstDash w14:val="solid"/>
                  <w14:bevel/>
                </w14:textOutline>
              </w:rPr>
              <w:t xml:space="preserve"> 1</w:t>
            </w:r>
          </w:p>
        </w:tc>
        <w:tc>
          <w:tcPr>
            <w:tcW w:w="1114" w:type="dxa"/>
            <w:shd w:val="clear" w:color="auto" w:fill="auto"/>
            <w:vAlign w:val="center"/>
            <w:hideMark/>
          </w:tcPr>
          <w:p w14:paraId="7AB81518" w14:textId="490055A1"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b/>
                <w:bCs/>
                <w:color w:val="404040"/>
                <w:sz w:val="20"/>
                <w:szCs w:val="20"/>
                <w:bdr w:val="none" w:sz="0" w:space="0" w:color="auto"/>
                <w:lang w:val="ru-KZ"/>
                <w14:textOutline w14:w="0" w14:cap="rnd" w14:cmpd="sng" w14:algn="ctr">
                  <w14:noFill/>
                  <w14:prstDash w14:val="solid"/>
                  <w14:bevel/>
                </w14:textOutline>
              </w:rPr>
            </w:pPr>
            <w:proofErr w:type="spellStart"/>
            <w:r w:rsidRPr="00F41630">
              <w:rPr>
                <w:b/>
                <w:bCs/>
                <w:color w:val="404040"/>
                <w:sz w:val="20"/>
                <w:szCs w:val="20"/>
                <w:bdr w:val="none" w:sz="0" w:space="0" w:color="auto"/>
                <w:lang w:val="ru-KZ"/>
                <w14:textOutline w14:w="0" w14:cap="rnd" w14:cmpd="sng" w14:algn="ctr">
                  <w14:noFill/>
                  <w14:prstDash w14:val="solid"/>
                  <w14:bevel/>
                </w14:textOutline>
              </w:rPr>
              <w:t>Популя</w:t>
            </w:r>
            <w:r>
              <w:rPr>
                <w:b/>
                <w:bCs/>
                <w:color w:val="404040"/>
                <w:sz w:val="20"/>
                <w:szCs w:val="20"/>
                <w:bdr w:val="none" w:sz="0" w:space="0" w:color="auto"/>
                <w:lang w:val="ru-KZ"/>
                <w14:textOutline w14:w="0" w14:cap="rnd" w14:cmpd="sng" w14:algn="ctr">
                  <w14:noFill/>
                  <w14:prstDash w14:val="solid"/>
                  <w14:bevel/>
                </w14:textOutline>
              </w:rPr>
              <w:t>-</w:t>
            </w:r>
            <w:r w:rsidRPr="00F41630">
              <w:rPr>
                <w:b/>
                <w:bCs/>
                <w:color w:val="404040"/>
                <w:sz w:val="20"/>
                <w:szCs w:val="20"/>
                <w:bdr w:val="none" w:sz="0" w:space="0" w:color="auto"/>
                <w:lang w:val="ru-KZ"/>
                <w14:textOutline w14:w="0" w14:cap="rnd" w14:cmpd="sng" w14:algn="ctr">
                  <w14:noFill/>
                  <w14:prstDash w14:val="solid"/>
                  <w14:bevel/>
                </w14:textOutline>
              </w:rPr>
              <w:t>ция</w:t>
            </w:r>
            <w:proofErr w:type="spellEnd"/>
            <w:r w:rsidRPr="00F41630">
              <w:rPr>
                <w:b/>
                <w:bCs/>
                <w:color w:val="404040"/>
                <w:sz w:val="20"/>
                <w:szCs w:val="20"/>
                <w:bdr w:val="none" w:sz="0" w:space="0" w:color="auto"/>
                <w:lang w:val="ru-KZ"/>
                <w14:textOutline w14:w="0" w14:cap="rnd" w14:cmpd="sng" w14:algn="ctr">
                  <w14:noFill/>
                  <w14:prstDash w14:val="solid"/>
                  <w14:bevel/>
                </w14:textOutline>
              </w:rPr>
              <w:t xml:space="preserve"> 2</w:t>
            </w:r>
          </w:p>
        </w:tc>
        <w:tc>
          <w:tcPr>
            <w:tcW w:w="1134" w:type="dxa"/>
            <w:shd w:val="clear" w:color="auto" w:fill="auto"/>
            <w:vAlign w:val="center"/>
            <w:hideMark/>
          </w:tcPr>
          <w:p w14:paraId="030E2E3C" w14:textId="6D7D589E"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b/>
                <w:bCs/>
                <w:color w:val="404040"/>
                <w:sz w:val="20"/>
                <w:szCs w:val="20"/>
                <w:bdr w:val="none" w:sz="0" w:space="0" w:color="auto"/>
                <w:lang w:val="ru-KZ"/>
                <w14:textOutline w14:w="0" w14:cap="rnd" w14:cmpd="sng" w14:algn="ctr">
                  <w14:noFill/>
                  <w14:prstDash w14:val="solid"/>
                  <w14:bevel/>
                </w14:textOutline>
              </w:rPr>
            </w:pPr>
            <w:proofErr w:type="spellStart"/>
            <w:r w:rsidRPr="00F41630">
              <w:rPr>
                <w:b/>
                <w:bCs/>
                <w:color w:val="404040"/>
                <w:sz w:val="20"/>
                <w:szCs w:val="20"/>
                <w:bdr w:val="none" w:sz="0" w:space="0" w:color="auto"/>
                <w:lang w:val="ru-KZ"/>
                <w14:textOutline w14:w="0" w14:cap="rnd" w14:cmpd="sng" w14:algn="ctr">
                  <w14:noFill/>
                  <w14:prstDash w14:val="solid"/>
                  <w14:bevel/>
                </w14:textOutline>
              </w:rPr>
              <w:t>Популя</w:t>
            </w:r>
            <w:r>
              <w:rPr>
                <w:b/>
                <w:bCs/>
                <w:color w:val="404040"/>
                <w:sz w:val="20"/>
                <w:szCs w:val="20"/>
                <w:bdr w:val="none" w:sz="0" w:space="0" w:color="auto"/>
                <w:lang w:val="ru-KZ"/>
                <w14:textOutline w14:w="0" w14:cap="rnd" w14:cmpd="sng" w14:algn="ctr">
                  <w14:noFill/>
                  <w14:prstDash w14:val="solid"/>
                  <w14:bevel/>
                </w14:textOutline>
              </w:rPr>
              <w:t>-</w:t>
            </w:r>
            <w:r w:rsidRPr="00F41630">
              <w:rPr>
                <w:b/>
                <w:bCs/>
                <w:color w:val="404040"/>
                <w:sz w:val="20"/>
                <w:szCs w:val="20"/>
                <w:bdr w:val="none" w:sz="0" w:space="0" w:color="auto"/>
                <w:lang w:val="ru-KZ"/>
                <w14:textOutline w14:w="0" w14:cap="rnd" w14:cmpd="sng" w14:algn="ctr">
                  <w14:noFill/>
                  <w14:prstDash w14:val="solid"/>
                  <w14:bevel/>
                </w14:textOutline>
              </w:rPr>
              <w:t>ция</w:t>
            </w:r>
            <w:proofErr w:type="spellEnd"/>
            <w:r w:rsidRPr="00F41630">
              <w:rPr>
                <w:b/>
                <w:bCs/>
                <w:color w:val="404040"/>
                <w:sz w:val="20"/>
                <w:szCs w:val="20"/>
                <w:bdr w:val="none" w:sz="0" w:space="0" w:color="auto"/>
                <w:lang w:val="ru-KZ"/>
                <w14:textOutline w14:w="0" w14:cap="rnd" w14:cmpd="sng" w14:algn="ctr">
                  <w14:noFill/>
                  <w14:prstDash w14:val="solid"/>
                  <w14:bevel/>
                </w14:textOutline>
              </w:rPr>
              <w:t xml:space="preserve"> 3</w:t>
            </w:r>
          </w:p>
        </w:tc>
      </w:tr>
      <w:tr w:rsidR="00B222A8" w:rsidRPr="00F41630" w14:paraId="5D9A0647" w14:textId="77777777" w:rsidTr="00B222A8">
        <w:trPr>
          <w:trHeight w:val="302"/>
        </w:trPr>
        <w:tc>
          <w:tcPr>
            <w:tcW w:w="9493" w:type="dxa"/>
            <w:gridSpan w:val="6"/>
          </w:tcPr>
          <w:p w14:paraId="446B25E8" w14:textId="22BCC364"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b/>
                <w:bCs/>
                <w:color w:val="404040"/>
                <w:sz w:val="20"/>
                <w:szCs w:val="20"/>
                <w:bdr w:val="none" w:sz="0" w:space="0" w:color="auto"/>
                <w:lang w:val="ru-KZ"/>
                <w14:textOutline w14:w="0" w14:cap="rnd" w14:cmpd="sng" w14:algn="ctr">
                  <w14:noFill/>
                  <w14:prstDash w14:val="solid"/>
                  <w14:bevel/>
                </w14:textOutline>
              </w:rPr>
            </w:pPr>
            <w:hyperlink r:id="rId66" w:history="1">
              <w:r w:rsidRPr="00F41630">
                <w:rPr>
                  <w:rStyle w:val="a5"/>
                  <w:sz w:val="20"/>
                  <w:szCs w:val="20"/>
                  <w:u w:val="none"/>
                  <w:bdr w:val="none" w:sz="0" w:space="0" w:color="auto"/>
                  <w14:textOutline w14:w="0" w14:cap="rnd" w14:cmpd="sng" w14:algn="ctr">
                    <w14:noFill/>
                    <w14:prstDash w14:val="solid"/>
                    <w14:bevel/>
                  </w14:textOutline>
                </w:rPr>
                <w:t>Alliaceae</w:t>
              </w:r>
            </w:hyperlink>
            <w:r w:rsidRPr="00F41630">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70646832" w14:textId="77777777" w:rsidTr="00B222A8">
        <w:trPr>
          <w:trHeight w:val="239"/>
        </w:trPr>
        <w:tc>
          <w:tcPr>
            <w:tcW w:w="519" w:type="dxa"/>
          </w:tcPr>
          <w:p w14:paraId="0A091F7D" w14:textId="77777777" w:rsidR="00B222A8" w:rsidRPr="00F41630" w:rsidRDefault="00B222A8" w:rsidP="0052357A">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CF19C19" w14:textId="7000DB1B"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hyperlink r:id="rId67" w:history="1">
              <w:r w:rsidRPr="00F41630">
                <w:rPr>
                  <w:rStyle w:val="a5"/>
                  <w:i/>
                  <w:iCs/>
                  <w:sz w:val="20"/>
                  <w:szCs w:val="20"/>
                  <w:u w:val="none"/>
                </w:rPr>
                <w:t>Allium amblyophyllum</w:t>
              </w:r>
            </w:hyperlink>
            <w:r w:rsidRPr="00F41630">
              <w:rPr>
                <w:i/>
                <w:iCs/>
                <w:color w:val="404040"/>
                <w:sz w:val="20"/>
                <w:szCs w:val="20"/>
              </w:rPr>
              <w:t> Kar. &amp; Kir.</w:t>
            </w:r>
          </w:p>
        </w:tc>
        <w:tc>
          <w:tcPr>
            <w:tcW w:w="2540" w:type="dxa"/>
          </w:tcPr>
          <w:p w14:paraId="3C856949" w14:textId="24F0C8FC"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Жұмыр жапырақты</w:t>
            </w:r>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жуа</w:t>
            </w:r>
            <w:proofErr w:type="spellEnd"/>
          </w:p>
        </w:tc>
        <w:tc>
          <w:tcPr>
            <w:tcW w:w="957" w:type="dxa"/>
            <w:shd w:val="clear" w:color="auto" w:fill="auto"/>
            <w:vAlign w:val="center"/>
            <w:hideMark/>
          </w:tcPr>
          <w:p w14:paraId="287B174F" w14:textId="77777777"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539F2E4" w14:textId="77777777"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B27C95A" w14:textId="77777777"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21F62099" w14:textId="77777777" w:rsidTr="00B222A8">
        <w:trPr>
          <w:trHeight w:val="239"/>
        </w:trPr>
        <w:tc>
          <w:tcPr>
            <w:tcW w:w="519" w:type="dxa"/>
          </w:tcPr>
          <w:p w14:paraId="2CAE298C" w14:textId="77777777" w:rsidR="00B222A8" w:rsidRPr="00F41630" w:rsidRDefault="00B222A8" w:rsidP="0052357A">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tcPr>
          <w:p w14:paraId="307CBC8C" w14:textId="22E3856D"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rPr>
            </w:pPr>
            <w:hyperlink r:id="rId68" w:history="1">
              <w:r w:rsidRPr="00F41630">
                <w:rPr>
                  <w:rStyle w:val="a5"/>
                  <w:i/>
                  <w:iCs/>
                  <w:sz w:val="20"/>
                  <w:szCs w:val="20"/>
                  <w:u w:val="none"/>
                </w:rPr>
                <w:t>Allium caesium</w:t>
              </w:r>
            </w:hyperlink>
            <w:r w:rsidRPr="00F41630">
              <w:rPr>
                <w:i/>
                <w:iCs/>
                <w:color w:val="404040"/>
                <w:sz w:val="20"/>
                <w:szCs w:val="20"/>
              </w:rPr>
              <w:t> Schrenk </w:t>
            </w:r>
          </w:p>
        </w:tc>
        <w:tc>
          <w:tcPr>
            <w:tcW w:w="2540" w:type="dxa"/>
          </w:tcPr>
          <w:p w14:paraId="3C5A14C9" w14:textId="4D30971C"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en-US"/>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Көк жуа</w:t>
            </w:r>
          </w:p>
        </w:tc>
        <w:tc>
          <w:tcPr>
            <w:tcW w:w="957" w:type="dxa"/>
            <w:shd w:val="clear" w:color="auto" w:fill="auto"/>
            <w:vAlign w:val="center"/>
          </w:tcPr>
          <w:p w14:paraId="298D9BCE" w14:textId="7949704A"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tcPr>
          <w:p w14:paraId="389EE6DB" w14:textId="1165B7CE"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tcPr>
          <w:p w14:paraId="430B422A" w14:textId="06490320"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206A655" w14:textId="77777777" w:rsidTr="00B222A8">
        <w:trPr>
          <w:trHeight w:val="239"/>
        </w:trPr>
        <w:tc>
          <w:tcPr>
            <w:tcW w:w="519" w:type="dxa"/>
          </w:tcPr>
          <w:p w14:paraId="34F540B6" w14:textId="77777777" w:rsidR="00B222A8" w:rsidRPr="00F41630" w:rsidRDefault="00B222A8" w:rsidP="0052357A">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tcPr>
          <w:p w14:paraId="3FC057CA" w14:textId="77B43D4C"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rPr>
            </w:pPr>
            <w:hyperlink r:id="rId69" w:history="1">
              <w:r w:rsidRPr="00F41630">
                <w:rPr>
                  <w:rStyle w:val="a5"/>
                  <w:i/>
                  <w:iCs/>
                  <w:sz w:val="20"/>
                  <w:szCs w:val="20"/>
                  <w:u w:val="none"/>
                </w:rPr>
                <w:t>Allium pallasii</w:t>
              </w:r>
            </w:hyperlink>
            <w:r w:rsidRPr="00F41630">
              <w:rPr>
                <w:i/>
                <w:iCs/>
                <w:color w:val="404040"/>
                <w:sz w:val="20"/>
                <w:szCs w:val="20"/>
              </w:rPr>
              <w:t> Murray</w:t>
            </w:r>
          </w:p>
        </w:tc>
        <w:tc>
          <w:tcPr>
            <w:tcW w:w="2540" w:type="dxa"/>
          </w:tcPr>
          <w:p w14:paraId="50F4B9C6" w14:textId="78DEF9AF"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en-US"/>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Паллас жуасы</w:t>
            </w:r>
          </w:p>
        </w:tc>
        <w:tc>
          <w:tcPr>
            <w:tcW w:w="957" w:type="dxa"/>
            <w:shd w:val="clear" w:color="auto" w:fill="auto"/>
            <w:vAlign w:val="center"/>
          </w:tcPr>
          <w:p w14:paraId="0B575D4A" w14:textId="3A099953"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tcPr>
          <w:p w14:paraId="31A2857F" w14:textId="1D4BCF8F"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tcPr>
          <w:p w14:paraId="42E83A05" w14:textId="00666297"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3DCFFEAA" w14:textId="77777777" w:rsidTr="00B222A8">
        <w:trPr>
          <w:trHeight w:val="239"/>
        </w:trPr>
        <w:tc>
          <w:tcPr>
            <w:tcW w:w="519" w:type="dxa"/>
          </w:tcPr>
          <w:p w14:paraId="7850FDA6" w14:textId="77777777" w:rsidR="00B222A8" w:rsidRPr="00F41630" w:rsidRDefault="00B222A8" w:rsidP="0052357A">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tcPr>
          <w:p w14:paraId="561FBCC5" w14:textId="4FE532E0" w:rsidR="00B222A8" w:rsidRPr="00F41630" w:rsidRDefault="00B222A8" w:rsidP="00B03338">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rPr>
            </w:pPr>
            <w:r w:rsidRPr="00F41630">
              <w:rPr>
                <w:i/>
                <w:iCs/>
                <w:color w:val="404040"/>
                <w:sz w:val="20"/>
                <w:szCs w:val="20"/>
              </w:rPr>
              <w:t xml:space="preserve">Allium oreoprasum Schrenk </w:t>
            </w:r>
          </w:p>
        </w:tc>
        <w:tc>
          <w:tcPr>
            <w:tcW w:w="2540" w:type="dxa"/>
          </w:tcPr>
          <w:p w14:paraId="1A99A7F6" w14:textId="44493592"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Тау жуасы</w:t>
            </w:r>
          </w:p>
        </w:tc>
        <w:tc>
          <w:tcPr>
            <w:tcW w:w="957" w:type="dxa"/>
            <w:shd w:val="clear" w:color="auto" w:fill="auto"/>
            <w:vAlign w:val="center"/>
          </w:tcPr>
          <w:p w14:paraId="45F8E28F" w14:textId="72E0F2D3"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tcPr>
          <w:p w14:paraId="78186B4D" w14:textId="3AD07CCB"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tcPr>
          <w:p w14:paraId="5BD963A1" w14:textId="6B504E70"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bl>
    <w:p w14:paraId="1A77FE08" w14:textId="77777777" w:rsidR="00035DEF" w:rsidRDefault="00035DEF">
      <w:r>
        <w:br w:type="page"/>
      </w:r>
    </w:p>
    <w:p w14:paraId="63BD1298" w14:textId="62049142" w:rsidR="00035DEF" w:rsidRDefault="00035DEF">
      <w:r w:rsidRPr="00D55397">
        <w:rPr>
          <w:rStyle w:val="af0"/>
          <w:sz w:val="28"/>
          <w:szCs w:val="28"/>
        </w:rPr>
        <w:lastRenderedPageBreak/>
        <w:t>Кесте 2</w:t>
      </w:r>
      <w:r>
        <w:rPr>
          <w:rStyle w:val="af0"/>
          <w:sz w:val="28"/>
          <w:szCs w:val="28"/>
        </w:rPr>
        <w:t>1</w:t>
      </w:r>
      <w:r w:rsidRPr="00D55397">
        <w:rPr>
          <w:rStyle w:val="af0"/>
          <w:sz w:val="28"/>
          <w:szCs w:val="28"/>
        </w:rPr>
        <w:t xml:space="preserve"> –</w:t>
      </w:r>
      <w:r>
        <w:rPr>
          <w:rStyle w:val="af0"/>
          <w:sz w:val="28"/>
          <w:szCs w:val="28"/>
        </w:rPr>
        <w:t xml:space="preserve"> жалғасы</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9"/>
        <w:gridCol w:w="3229"/>
        <w:gridCol w:w="2540"/>
        <w:gridCol w:w="957"/>
        <w:gridCol w:w="1114"/>
        <w:gridCol w:w="1134"/>
      </w:tblGrid>
      <w:tr w:rsidR="00035DEF" w:rsidRPr="00F41630" w14:paraId="06C3B308" w14:textId="77777777" w:rsidTr="00B222A8">
        <w:trPr>
          <w:trHeight w:val="300"/>
        </w:trPr>
        <w:tc>
          <w:tcPr>
            <w:tcW w:w="519" w:type="dxa"/>
          </w:tcPr>
          <w:p w14:paraId="043F01A3" w14:textId="6D083414" w:rsidR="00035DEF" w:rsidRPr="00F41630" w:rsidRDefault="00035DEF" w:rsidP="00035DEF">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r w:rsidRPr="00F41630">
              <w:rPr>
                <w:b/>
                <w:bCs/>
                <w:color w:val="404040"/>
                <w:sz w:val="20"/>
                <w:szCs w:val="20"/>
                <w:bdr w:val="none" w:sz="0" w:space="0" w:color="auto"/>
                <w:lang w:val="ru-RU"/>
                <w14:textOutline w14:w="0" w14:cap="rnd" w14:cmpd="sng" w14:algn="ctr">
                  <w14:noFill/>
                  <w14:prstDash w14:val="solid"/>
                  <w14:bevel/>
                </w14:textOutline>
              </w:rPr>
              <w:t>№</w:t>
            </w:r>
          </w:p>
        </w:tc>
        <w:tc>
          <w:tcPr>
            <w:tcW w:w="3229" w:type="dxa"/>
            <w:shd w:val="clear" w:color="auto" w:fill="auto"/>
            <w:vAlign w:val="center"/>
          </w:tcPr>
          <w:p w14:paraId="002E89FC" w14:textId="6EC2C5B8" w:rsidR="00035DEF" w:rsidRPr="00F41630" w:rsidRDefault="00035DEF" w:rsidP="00035DEF">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rPr>
            </w:pPr>
            <w:r w:rsidRPr="00F41630">
              <w:rPr>
                <w:b/>
                <w:bCs/>
                <w:color w:val="404040"/>
                <w:sz w:val="20"/>
                <w:szCs w:val="20"/>
                <w:bdr w:val="none" w:sz="0" w:space="0" w:color="auto"/>
                <w14:textOutline w14:w="0" w14:cap="rnd" w14:cmpd="sng" w14:algn="ctr">
                  <w14:noFill/>
                  <w14:prstDash w14:val="solid"/>
                  <w14:bevel/>
                </w14:textOutline>
              </w:rPr>
              <w:t>Өсімдік атауы</w:t>
            </w:r>
          </w:p>
        </w:tc>
        <w:tc>
          <w:tcPr>
            <w:tcW w:w="2540" w:type="dxa"/>
          </w:tcPr>
          <w:p w14:paraId="14702BC4" w14:textId="412817C2" w:rsidR="00035DEF" w:rsidRPr="00F41630" w:rsidRDefault="00035DEF" w:rsidP="00035DEF">
            <w:pPr>
              <w:pBdr>
                <w:top w:val="none" w:sz="0" w:space="0" w:color="auto"/>
                <w:left w:val="none" w:sz="0" w:space="0" w:color="auto"/>
                <w:bottom w:val="none" w:sz="0" w:space="0" w:color="auto"/>
                <w:right w:val="none" w:sz="0" w:space="0" w:color="auto"/>
                <w:between w:val="none" w:sz="0" w:space="0" w:color="auto"/>
                <w:bar w:val="none" w:sz="0" w:color="auto"/>
              </w:pBdr>
              <w:tabs>
                <w:tab w:val="left" w:pos="432"/>
              </w:tabs>
              <w:rPr>
                <w:color w:val="404040"/>
                <w:sz w:val="20"/>
                <w:szCs w:val="20"/>
                <w:bdr w:val="none" w:sz="0" w:space="0" w:color="auto"/>
                <w:lang w:val="ru-KZ"/>
                <w14:textOutline w14:w="0" w14:cap="rnd" w14:cmpd="sng" w14:algn="ctr">
                  <w14:noFill/>
                  <w14:prstDash w14:val="solid"/>
                  <w14:bevel/>
                </w14:textOutline>
              </w:rPr>
            </w:pPr>
            <w:r w:rsidRPr="00F41630">
              <w:rPr>
                <w:b/>
                <w:bCs/>
                <w:color w:val="404040"/>
                <w:sz w:val="20"/>
                <w:szCs w:val="20"/>
                <w:bdr w:val="none" w:sz="0" w:space="0" w:color="auto"/>
                <w14:textOutline w14:w="0" w14:cap="rnd" w14:cmpd="sng" w14:algn="ctr">
                  <w14:noFill/>
                  <w14:prstDash w14:val="solid"/>
                  <w14:bevel/>
                </w14:textOutline>
              </w:rPr>
              <w:t>Қазақша атауы</w:t>
            </w:r>
          </w:p>
        </w:tc>
        <w:tc>
          <w:tcPr>
            <w:tcW w:w="957" w:type="dxa"/>
            <w:shd w:val="clear" w:color="auto" w:fill="auto"/>
            <w:vAlign w:val="center"/>
          </w:tcPr>
          <w:p w14:paraId="2E4BBFEB" w14:textId="3A244751" w:rsidR="00035DEF" w:rsidRPr="00F41630" w:rsidRDefault="00035DEF" w:rsidP="00035DE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gramStart"/>
            <w:r w:rsidRPr="00F41630">
              <w:rPr>
                <w:b/>
                <w:bCs/>
                <w:color w:val="404040"/>
                <w:sz w:val="20"/>
                <w:szCs w:val="20"/>
                <w:bdr w:val="none" w:sz="0" w:space="0" w:color="auto"/>
                <w:lang w:val="ru-KZ"/>
                <w14:textOutline w14:w="0" w14:cap="rnd" w14:cmpd="sng" w14:algn="ctr">
                  <w14:noFill/>
                  <w14:prstDash w14:val="solid"/>
                  <w14:bevel/>
                </w14:textOutline>
              </w:rPr>
              <w:t>Попу</w:t>
            </w:r>
            <w:r>
              <w:rPr>
                <w:b/>
                <w:bCs/>
                <w:color w:val="404040"/>
                <w:sz w:val="20"/>
                <w:szCs w:val="20"/>
                <w:bdr w:val="none" w:sz="0" w:space="0" w:color="auto"/>
                <w:lang w:val="ru-KZ"/>
                <w14:textOutline w14:w="0" w14:cap="rnd" w14:cmpd="sng" w14:algn="ctr">
                  <w14:noFill/>
                  <w14:prstDash w14:val="solid"/>
                  <w14:bevel/>
                </w14:textOutline>
              </w:rPr>
              <w:t>-</w:t>
            </w:r>
            <w:proofErr w:type="spellStart"/>
            <w:r w:rsidRPr="00F41630">
              <w:rPr>
                <w:b/>
                <w:bCs/>
                <w:color w:val="404040"/>
                <w:sz w:val="20"/>
                <w:szCs w:val="20"/>
                <w:bdr w:val="none" w:sz="0" w:space="0" w:color="auto"/>
                <w:lang w:val="ru-KZ"/>
                <w14:textOutline w14:w="0" w14:cap="rnd" w14:cmpd="sng" w14:algn="ctr">
                  <w14:noFill/>
                  <w14:prstDash w14:val="solid"/>
                  <w14:bevel/>
                </w14:textOutline>
              </w:rPr>
              <w:t>ляция</w:t>
            </w:r>
            <w:proofErr w:type="spellEnd"/>
            <w:proofErr w:type="gramEnd"/>
            <w:r w:rsidRPr="00F41630">
              <w:rPr>
                <w:b/>
                <w:bCs/>
                <w:color w:val="404040"/>
                <w:sz w:val="20"/>
                <w:szCs w:val="20"/>
                <w:bdr w:val="none" w:sz="0" w:space="0" w:color="auto"/>
                <w:lang w:val="ru-KZ"/>
                <w14:textOutline w14:w="0" w14:cap="rnd" w14:cmpd="sng" w14:algn="ctr">
                  <w14:noFill/>
                  <w14:prstDash w14:val="solid"/>
                  <w14:bevel/>
                </w14:textOutline>
              </w:rPr>
              <w:t xml:space="preserve"> 1</w:t>
            </w:r>
          </w:p>
        </w:tc>
        <w:tc>
          <w:tcPr>
            <w:tcW w:w="1114" w:type="dxa"/>
            <w:shd w:val="clear" w:color="auto" w:fill="auto"/>
            <w:vAlign w:val="center"/>
          </w:tcPr>
          <w:p w14:paraId="2B0E67AE" w14:textId="1CD0C01A" w:rsidR="00035DEF" w:rsidRPr="00F41630" w:rsidRDefault="00035DEF" w:rsidP="00035DE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b/>
                <w:bCs/>
                <w:color w:val="404040"/>
                <w:sz w:val="20"/>
                <w:szCs w:val="20"/>
                <w:bdr w:val="none" w:sz="0" w:space="0" w:color="auto"/>
                <w:lang w:val="ru-KZ"/>
                <w14:textOutline w14:w="0" w14:cap="rnd" w14:cmpd="sng" w14:algn="ctr">
                  <w14:noFill/>
                  <w14:prstDash w14:val="solid"/>
                  <w14:bevel/>
                </w14:textOutline>
              </w:rPr>
              <w:t>Популя</w:t>
            </w:r>
            <w:r>
              <w:rPr>
                <w:b/>
                <w:bCs/>
                <w:color w:val="404040"/>
                <w:sz w:val="20"/>
                <w:szCs w:val="20"/>
                <w:bdr w:val="none" w:sz="0" w:space="0" w:color="auto"/>
                <w:lang w:val="ru-KZ"/>
                <w14:textOutline w14:w="0" w14:cap="rnd" w14:cmpd="sng" w14:algn="ctr">
                  <w14:noFill/>
                  <w14:prstDash w14:val="solid"/>
                  <w14:bevel/>
                </w14:textOutline>
              </w:rPr>
              <w:t>-</w:t>
            </w:r>
            <w:r w:rsidRPr="00F41630">
              <w:rPr>
                <w:b/>
                <w:bCs/>
                <w:color w:val="404040"/>
                <w:sz w:val="20"/>
                <w:szCs w:val="20"/>
                <w:bdr w:val="none" w:sz="0" w:space="0" w:color="auto"/>
                <w:lang w:val="ru-KZ"/>
                <w14:textOutline w14:w="0" w14:cap="rnd" w14:cmpd="sng" w14:algn="ctr">
                  <w14:noFill/>
                  <w14:prstDash w14:val="solid"/>
                  <w14:bevel/>
                </w14:textOutline>
              </w:rPr>
              <w:t>ция</w:t>
            </w:r>
            <w:proofErr w:type="spellEnd"/>
            <w:r w:rsidRPr="00F41630">
              <w:rPr>
                <w:b/>
                <w:bCs/>
                <w:color w:val="404040"/>
                <w:sz w:val="20"/>
                <w:szCs w:val="20"/>
                <w:bdr w:val="none" w:sz="0" w:space="0" w:color="auto"/>
                <w:lang w:val="ru-KZ"/>
                <w14:textOutline w14:w="0" w14:cap="rnd" w14:cmpd="sng" w14:algn="ctr">
                  <w14:noFill/>
                  <w14:prstDash w14:val="solid"/>
                  <w14:bevel/>
                </w14:textOutline>
              </w:rPr>
              <w:t xml:space="preserve"> 2</w:t>
            </w:r>
          </w:p>
        </w:tc>
        <w:tc>
          <w:tcPr>
            <w:tcW w:w="1134" w:type="dxa"/>
            <w:shd w:val="clear" w:color="auto" w:fill="auto"/>
            <w:vAlign w:val="center"/>
          </w:tcPr>
          <w:p w14:paraId="62AC4AF0" w14:textId="0F66587A" w:rsidR="00035DEF" w:rsidRPr="00F41630" w:rsidRDefault="00035DEF" w:rsidP="00035DE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b/>
                <w:bCs/>
                <w:color w:val="404040"/>
                <w:sz w:val="20"/>
                <w:szCs w:val="20"/>
                <w:bdr w:val="none" w:sz="0" w:space="0" w:color="auto"/>
                <w:lang w:val="ru-KZ"/>
                <w14:textOutline w14:w="0" w14:cap="rnd" w14:cmpd="sng" w14:algn="ctr">
                  <w14:noFill/>
                  <w14:prstDash w14:val="solid"/>
                  <w14:bevel/>
                </w14:textOutline>
              </w:rPr>
              <w:t>Популя</w:t>
            </w:r>
            <w:r>
              <w:rPr>
                <w:b/>
                <w:bCs/>
                <w:color w:val="404040"/>
                <w:sz w:val="20"/>
                <w:szCs w:val="20"/>
                <w:bdr w:val="none" w:sz="0" w:space="0" w:color="auto"/>
                <w:lang w:val="ru-KZ"/>
                <w14:textOutline w14:w="0" w14:cap="rnd" w14:cmpd="sng" w14:algn="ctr">
                  <w14:noFill/>
                  <w14:prstDash w14:val="solid"/>
                  <w14:bevel/>
                </w14:textOutline>
              </w:rPr>
              <w:t>-</w:t>
            </w:r>
            <w:r w:rsidRPr="00F41630">
              <w:rPr>
                <w:b/>
                <w:bCs/>
                <w:color w:val="404040"/>
                <w:sz w:val="20"/>
                <w:szCs w:val="20"/>
                <w:bdr w:val="none" w:sz="0" w:space="0" w:color="auto"/>
                <w:lang w:val="ru-KZ"/>
                <w14:textOutline w14:w="0" w14:cap="rnd" w14:cmpd="sng" w14:algn="ctr">
                  <w14:noFill/>
                  <w14:prstDash w14:val="solid"/>
                  <w14:bevel/>
                </w14:textOutline>
              </w:rPr>
              <w:t>ция</w:t>
            </w:r>
            <w:proofErr w:type="spellEnd"/>
            <w:r w:rsidRPr="00F41630">
              <w:rPr>
                <w:b/>
                <w:bCs/>
                <w:color w:val="404040"/>
                <w:sz w:val="20"/>
                <w:szCs w:val="20"/>
                <w:bdr w:val="none" w:sz="0" w:space="0" w:color="auto"/>
                <w:lang w:val="ru-KZ"/>
                <w14:textOutline w14:w="0" w14:cap="rnd" w14:cmpd="sng" w14:algn="ctr">
                  <w14:noFill/>
                  <w14:prstDash w14:val="solid"/>
                  <w14:bevel/>
                </w14:textOutline>
              </w:rPr>
              <w:t xml:space="preserve"> 3</w:t>
            </w:r>
          </w:p>
        </w:tc>
      </w:tr>
      <w:tr w:rsidR="006D4608" w:rsidRPr="00F41630" w14:paraId="6C45F78A" w14:textId="77777777" w:rsidTr="008324E8">
        <w:trPr>
          <w:trHeight w:val="300"/>
        </w:trPr>
        <w:tc>
          <w:tcPr>
            <w:tcW w:w="9493" w:type="dxa"/>
            <w:gridSpan w:val="6"/>
          </w:tcPr>
          <w:p w14:paraId="654D947A" w14:textId="40B6743F" w:rsidR="006D4608" w:rsidRPr="00F41630" w:rsidRDefault="006D4608" w:rsidP="006D4608">
            <w:pPr>
              <w:pBdr>
                <w:top w:val="none" w:sz="0" w:space="0" w:color="auto"/>
                <w:left w:val="none" w:sz="0" w:space="0" w:color="auto"/>
                <w:bottom w:val="none" w:sz="0" w:space="0" w:color="auto"/>
                <w:right w:val="none" w:sz="0" w:space="0" w:color="auto"/>
                <w:between w:val="none" w:sz="0" w:space="0" w:color="auto"/>
                <w:bar w:val="none" w:sz="0" w:color="auto"/>
              </w:pBdr>
              <w:tabs>
                <w:tab w:val="left" w:pos="4128"/>
              </w:tabs>
              <w:rPr>
                <w:b/>
                <w:bCs/>
                <w:color w:val="404040"/>
                <w:sz w:val="20"/>
                <w:szCs w:val="20"/>
                <w:bdr w:val="none" w:sz="0" w:space="0" w:color="auto"/>
                <w:lang w:val="ru-KZ"/>
                <w14:textOutline w14:w="0" w14:cap="rnd" w14:cmpd="sng" w14:algn="ctr">
                  <w14:noFill/>
                  <w14:prstDash w14:val="solid"/>
                  <w14:bevel/>
                </w14:textOutline>
              </w:rPr>
            </w:pPr>
            <w:r>
              <w:rPr>
                <w:b/>
                <w:bCs/>
                <w:color w:val="404040"/>
                <w:sz w:val="20"/>
                <w:szCs w:val="20"/>
                <w:bdr w:val="none" w:sz="0" w:space="0" w:color="auto"/>
                <w:lang w:val="ru-KZ"/>
                <w14:textOutline w14:w="0" w14:cap="rnd" w14:cmpd="sng" w14:algn="ctr">
                  <w14:noFill/>
                  <w14:prstDash w14:val="solid"/>
                  <w14:bevel/>
                </w14:textOutline>
              </w:rPr>
              <w:tab/>
            </w:r>
            <w:proofErr w:type="spellStart"/>
            <w:r w:rsidRPr="006D4608">
              <w:rPr>
                <w:color w:val="404040"/>
                <w:sz w:val="20"/>
                <w:szCs w:val="20"/>
                <w:bdr w:val="none" w:sz="0" w:space="0" w:color="auto"/>
                <w:lang w:val="ru-KZ"/>
                <w14:textOutline w14:w="0" w14:cap="rnd" w14:cmpd="sng" w14:algn="ctr">
                  <w14:noFill/>
                  <w14:prstDash w14:val="solid"/>
                  <w14:bevel/>
                </w14:textOutline>
              </w:rPr>
              <w:t>Apiaceae</w:t>
            </w:r>
            <w:proofErr w:type="spellEnd"/>
            <w:r>
              <w:rPr>
                <w:b/>
                <w:b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0E0FADC1" w14:textId="77777777" w:rsidTr="00B222A8">
        <w:trPr>
          <w:trHeight w:val="300"/>
        </w:trPr>
        <w:tc>
          <w:tcPr>
            <w:tcW w:w="519" w:type="dxa"/>
          </w:tcPr>
          <w:p w14:paraId="5E675E39" w14:textId="03427AB6" w:rsidR="00B222A8" w:rsidRPr="00F41630" w:rsidRDefault="00B222A8" w:rsidP="0052357A">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2</w:t>
            </w:r>
          </w:p>
        </w:tc>
        <w:tc>
          <w:tcPr>
            <w:tcW w:w="3229" w:type="dxa"/>
            <w:shd w:val="clear" w:color="auto" w:fill="auto"/>
            <w:vAlign w:val="center"/>
            <w:hideMark/>
          </w:tcPr>
          <w:p w14:paraId="56FE3296" w14:textId="423CF466"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r w:rsidRPr="00F41630">
              <w:rPr>
                <w:i/>
                <w:iCs/>
                <w:color w:val="404040"/>
                <w:sz w:val="20"/>
                <w:szCs w:val="20"/>
              </w:rPr>
              <w:t>Daucus carota</w:t>
            </w:r>
            <w:r w:rsidRPr="00F41630">
              <w:rPr>
                <w:i/>
                <w:iCs/>
                <w:color w:val="404040"/>
                <w:sz w:val="20"/>
                <w:szCs w:val="20"/>
                <w:lang w:val="ru-RU"/>
              </w:rPr>
              <w:t xml:space="preserve"> </w:t>
            </w:r>
            <w:r w:rsidRPr="00F41630">
              <w:rPr>
                <w:color w:val="404040"/>
                <w:sz w:val="20"/>
                <w:szCs w:val="20"/>
              </w:rPr>
              <w:t>L.</w:t>
            </w:r>
          </w:p>
        </w:tc>
        <w:tc>
          <w:tcPr>
            <w:tcW w:w="2540" w:type="dxa"/>
          </w:tcPr>
          <w:p w14:paraId="5555AA37" w14:textId="46A5246B" w:rsidR="00B222A8" w:rsidRPr="00F41630" w:rsidRDefault="00B222A8" w:rsidP="009642D7">
            <w:pPr>
              <w:pBdr>
                <w:top w:val="none" w:sz="0" w:space="0" w:color="auto"/>
                <w:left w:val="none" w:sz="0" w:space="0" w:color="auto"/>
                <w:bottom w:val="none" w:sz="0" w:space="0" w:color="auto"/>
                <w:right w:val="none" w:sz="0" w:space="0" w:color="auto"/>
                <w:between w:val="none" w:sz="0" w:space="0" w:color="auto"/>
                <w:bar w:val="none" w:sz="0" w:color="auto"/>
              </w:pBdr>
              <w:tabs>
                <w:tab w:val="left" w:pos="432"/>
              </w:tabs>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ab/>
            </w:r>
            <w:proofErr w:type="spellStart"/>
            <w:r w:rsidRPr="00F41630">
              <w:rPr>
                <w:color w:val="404040"/>
                <w:sz w:val="20"/>
                <w:szCs w:val="20"/>
                <w:bdr w:val="none" w:sz="0" w:space="0" w:color="auto"/>
                <w:lang w:val="ru-KZ"/>
                <w14:textOutline w14:w="0" w14:cap="rnd" w14:cmpd="sng" w14:algn="ctr">
                  <w14:noFill/>
                  <w14:prstDash w14:val="solid"/>
                  <w14:bevel/>
                </w14:textOutline>
              </w:rPr>
              <w:t>Жабайы</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сәбіз</w:t>
            </w:r>
            <w:proofErr w:type="spellEnd"/>
          </w:p>
        </w:tc>
        <w:tc>
          <w:tcPr>
            <w:tcW w:w="957" w:type="dxa"/>
            <w:shd w:val="clear" w:color="auto" w:fill="auto"/>
            <w:vAlign w:val="center"/>
            <w:hideMark/>
          </w:tcPr>
          <w:p w14:paraId="7AF4DF69" w14:textId="77777777"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F2BBFF3" w14:textId="77777777"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C6F8A0B" w14:textId="77777777"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5DB59484" w14:textId="77777777" w:rsidTr="00B222A8">
        <w:trPr>
          <w:trHeight w:val="300"/>
        </w:trPr>
        <w:tc>
          <w:tcPr>
            <w:tcW w:w="519" w:type="dxa"/>
          </w:tcPr>
          <w:p w14:paraId="2FC3F4BD" w14:textId="77777777" w:rsidR="00B222A8" w:rsidRPr="00F41630" w:rsidRDefault="00B222A8" w:rsidP="0052357A">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0A896C01" w14:textId="2F143522"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r w:rsidRPr="00F41630">
              <w:rPr>
                <w:i/>
                <w:iCs/>
                <w:color w:val="404040"/>
                <w:sz w:val="20"/>
                <w:szCs w:val="20"/>
              </w:rPr>
              <w:t>Ferula akitschkensis</w:t>
            </w:r>
            <w:r w:rsidRPr="00F41630">
              <w:rPr>
                <w:i/>
                <w:iCs/>
                <w:color w:val="404040"/>
                <w:sz w:val="20"/>
                <w:szCs w:val="20"/>
                <w:lang w:val="ru-RU"/>
              </w:rPr>
              <w:t xml:space="preserve"> </w:t>
            </w:r>
            <w:r w:rsidRPr="00F41630">
              <w:rPr>
                <w:color w:val="404040"/>
                <w:sz w:val="20"/>
                <w:szCs w:val="20"/>
              </w:rPr>
              <w:t>B. Fedtsch. ex Koso-Pol.</w:t>
            </w:r>
          </w:p>
        </w:tc>
        <w:tc>
          <w:tcPr>
            <w:tcW w:w="2540" w:type="dxa"/>
          </w:tcPr>
          <w:p w14:paraId="26AB2E7B" w14:textId="5EC9308F" w:rsidR="00B222A8" w:rsidRPr="00F75D7E"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75D7E">
              <w:rPr>
                <w:sz w:val="20"/>
                <w:szCs w:val="20"/>
              </w:rPr>
              <w:t>Ақышкен сасыр</w:t>
            </w:r>
          </w:p>
        </w:tc>
        <w:tc>
          <w:tcPr>
            <w:tcW w:w="957" w:type="dxa"/>
            <w:shd w:val="clear" w:color="auto" w:fill="auto"/>
            <w:vAlign w:val="center"/>
            <w:hideMark/>
          </w:tcPr>
          <w:p w14:paraId="273F38CE" w14:textId="77777777"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F72EC7C" w14:textId="77777777"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6E72CFC" w14:textId="77777777"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3359A8E0" w14:textId="77777777" w:rsidTr="00B222A8">
        <w:trPr>
          <w:trHeight w:val="300"/>
        </w:trPr>
        <w:tc>
          <w:tcPr>
            <w:tcW w:w="519" w:type="dxa"/>
          </w:tcPr>
          <w:p w14:paraId="4E70469A" w14:textId="77777777" w:rsidR="00B222A8" w:rsidRPr="00F41630" w:rsidRDefault="00B222A8" w:rsidP="0052357A">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A0F650C" w14:textId="04D4AF63"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r w:rsidRPr="00F41630">
              <w:rPr>
                <w:i/>
                <w:iCs/>
                <w:color w:val="404040"/>
                <w:sz w:val="20"/>
                <w:szCs w:val="20"/>
              </w:rPr>
              <w:t>Schulzia crinita</w:t>
            </w:r>
            <w:r w:rsidRPr="00F41630">
              <w:rPr>
                <w:i/>
                <w:iCs/>
                <w:color w:val="404040"/>
                <w:sz w:val="20"/>
                <w:szCs w:val="20"/>
                <w:lang w:val="ru-RU"/>
              </w:rPr>
              <w:t xml:space="preserve"> </w:t>
            </w:r>
            <w:r w:rsidRPr="00F41630">
              <w:rPr>
                <w:color w:val="404040"/>
                <w:sz w:val="20"/>
                <w:szCs w:val="20"/>
              </w:rPr>
              <w:t>(Pall.) Spreng.</w:t>
            </w:r>
          </w:p>
        </w:tc>
        <w:tc>
          <w:tcPr>
            <w:tcW w:w="2540" w:type="dxa"/>
          </w:tcPr>
          <w:p w14:paraId="28D8F45F" w14:textId="7F50B232"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Бұнда</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шульция</w:t>
            </w:r>
            <w:proofErr w:type="spellEnd"/>
          </w:p>
        </w:tc>
        <w:tc>
          <w:tcPr>
            <w:tcW w:w="957" w:type="dxa"/>
            <w:shd w:val="clear" w:color="auto" w:fill="auto"/>
            <w:vAlign w:val="center"/>
            <w:hideMark/>
          </w:tcPr>
          <w:p w14:paraId="44C7355B" w14:textId="77777777"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956AE8A" w14:textId="77777777"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7D72ACBC" w14:textId="77777777"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53812CFA" w14:textId="77777777" w:rsidTr="00B222A8">
        <w:trPr>
          <w:trHeight w:val="300"/>
        </w:trPr>
        <w:tc>
          <w:tcPr>
            <w:tcW w:w="519" w:type="dxa"/>
          </w:tcPr>
          <w:p w14:paraId="716A005C" w14:textId="77777777" w:rsidR="00B222A8" w:rsidRPr="00F41630" w:rsidRDefault="00B222A8" w:rsidP="0052357A">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60CFDD57" w14:textId="12BD5F02"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r w:rsidRPr="00F41630">
              <w:rPr>
                <w:i/>
                <w:iCs/>
                <w:color w:val="404040"/>
                <w:sz w:val="20"/>
                <w:szCs w:val="20"/>
              </w:rPr>
              <w:t>Aulacospermum rupestre</w:t>
            </w:r>
            <w:r w:rsidRPr="00F41630">
              <w:rPr>
                <w:i/>
                <w:iCs/>
                <w:color w:val="404040"/>
                <w:sz w:val="20"/>
                <w:szCs w:val="20"/>
                <w:lang w:val="ru-RU"/>
              </w:rPr>
              <w:t xml:space="preserve"> </w:t>
            </w:r>
            <w:r w:rsidRPr="00F41630">
              <w:rPr>
                <w:color w:val="404040"/>
                <w:sz w:val="20"/>
                <w:szCs w:val="20"/>
              </w:rPr>
              <w:t>Popov</w:t>
            </w:r>
          </w:p>
        </w:tc>
        <w:tc>
          <w:tcPr>
            <w:tcW w:w="2540" w:type="dxa"/>
          </w:tcPr>
          <w:p w14:paraId="048E873F" w14:textId="17A6C18A"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Жартас</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аулакоспермум</w:t>
            </w:r>
            <w:proofErr w:type="spellEnd"/>
          </w:p>
        </w:tc>
        <w:tc>
          <w:tcPr>
            <w:tcW w:w="957" w:type="dxa"/>
            <w:shd w:val="clear" w:color="auto" w:fill="auto"/>
            <w:vAlign w:val="center"/>
            <w:hideMark/>
          </w:tcPr>
          <w:p w14:paraId="28979773" w14:textId="77777777"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A99D68A" w14:textId="77777777"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AC85C13" w14:textId="77777777"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6860625" w14:textId="77777777" w:rsidTr="00B222A8">
        <w:trPr>
          <w:trHeight w:val="600"/>
        </w:trPr>
        <w:tc>
          <w:tcPr>
            <w:tcW w:w="519" w:type="dxa"/>
          </w:tcPr>
          <w:p w14:paraId="3CE9E5B2" w14:textId="77777777" w:rsidR="00B222A8" w:rsidRPr="00F41630" w:rsidRDefault="00B222A8" w:rsidP="0052357A">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DA75820" w14:textId="4754C8E3"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r w:rsidRPr="00F41630">
              <w:rPr>
                <w:i/>
                <w:iCs/>
                <w:color w:val="404040"/>
                <w:sz w:val="20"/>
                <w:szCs w:val="20"/>
              </w:rPr>
              <w:t>Bupleurum aureum</w:t>
            </w:r>
            <w:r w:rsidRPr="00F41630">
              <w:rPr>
                <w:i/>
                <w:iCs/>
                <w:color w:val="404040"/>
                <w:sz w:val="20"/>
                <w:szCs w:val="20"/>
                <w:lang w:val="ru-RU"/>
              </w:rPr>
              <w:t xml:space="preserve"> </w:t>
            </w:r>
            <w:r w:rsidRPr="00F41630">
              <w:rPr>
                <w:color w:val="404040"/>
                <w:sz w:val="20"/>
                <w:szCs w:val="20"/>
              </w:rPr>
              <w:t>Fisch. ex Hoffm.</w:t>
            </w:r>
          </w:p>
        </w:tc>
        <w:tc>
          <w:tcPr>
            <w:tcW w:w="2540" w:type="dxa"/>
          </w:tcPr>
          <w:p w14:paraId="3FA11085" w14:textId="0D3FA3DB"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Сары володушка</w:t>
            </w:r>
          </w:p>
        </w:tc>
        <w:tc>
          <w:tcPr>
            <w:tcW w:w="957" w:type="dxa"/>
            <w:shd w:val="clear" w:color="auto" w:fill="auto"/>
            <w:vAlign w:val="center"/>
            <w:hideMark/>
          </w:tcPr>
          <w:p w14:paraId="08F4CBD7" w14:textId="77777777"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23CB1ED" w14:textId="77777777"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D829B20" w14:textId="77777777"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FBE6B0E" w14:textId="77777777" w:rsidTr="00B222A8">
        <w:trPr>
          <w:trHeight w:val="300"/>
        </w:trPr>
        <w:tc>
          <w:tcPr>
            <w:tcW w:w="519" w:type="dxa"/>
          </w:tcPr>
          <w:p w14:paraId="331E4126" w14:textId="77777777" w:rsidR="00B222A8" w:rsidRPr="00F41630" w:rsidRDefault="00B222A8" w:rsidP="0052357A">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0EA6AC62" w14:textId="3EA5CE87"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r w:rsidRPr="00F41630">
              <w:rPr>
                <w:i/>
                <w:iCs/>
                <w:color w:val="404040"/>
                <w:sz w:val="20"/>
                <w:szCs w:val="20"/>
              </w:rPr>
              <w:t>Carum carvi</w:t>
            </w:r>
            <w:r w:rsidRPr="00F41630">
              <w:rPr>
                <w:i/>
                <w:iCs/>
                <w:color w:val="404040"/>
                <w:sz w:val="20"/>
                <w:szCs w:val="20"/>
                <w:lang w:val="ru-RU"/>
              </w:rPr>
              <w:t xml:space="preserve"> </w:t>
            </w:r>
            <w:r w:rsidRPr="00F41630">
              <w:rPr>
                <w:color w:val="404040"/>
                <w:sz w:val="20"/>
                <w:szCs w:val="20"/>
              </w:rPr>
              <w:t>L.</w:t>
            </w:r>
          </w:p>
        </w:tc>
        <w:tc>
          <w:tcPr>
            <w:tcW w:w="2540" w:type="dxa"/>
          </w:tcPr>
          <w:p w14:paraId="23ABB44A" w14:textId="7C5B0BEF" w:rsidR="00B222A8" w:rsidRPr="00F41630" w:rsidRDefault="00B222A8" w:rsidP="00B357EC">
            <w:pPr>
              <w:pBdr>
                <w:top w:val="none" w:sz="0" w:space="0" w:color="auto"/>
                <w:left w:val="none" w:sz="0" w:space="0" w:color="auto"/>
                <w:bottom w:val="none" w:sz="0" w:space="0" w:color="auto"/>
                <w:right w:val="none" w:sz="0" w:space="0" w:color="auto"/>
                <w:between w:val="none" w:sz="0" w:space="0" w:color="auto"/>
                <w:bar w:val="none" w:sz="0" w:color="auto"/>
              </w:pBd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Кәдімгі</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тмин</w:t>
            </w:r>
          </w:p>
        </w:tc>
        <w:tc>
          <w:tcPr>
            <w:tcW w:w="957" w:type="dxa"/>
            <w:shd w:val="clear" w:color="auto" w:fill="auto"/>
            <w:vAlign w:val="center"/>
            <w:hideMark/>
          </w:tcPr>
          <w:p w14:paraId="6A3CA984" w14:textId="77777777"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44023B7" w14:textId="77777777"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1BA6F980" w14:textId="77777777" w:rsidR="00B222A8" w:rsidRPr="00F41630" w:rsidRDefault="00B222A8" w:rsidP="0052357A">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0E3DCF00" w14:textId="77777777" w:rsidTr="00B222A8">
        <w:trPr>
          <w:trHeight w:val="600"/>
        </w:trPr>
        <w:tc>
          <w:tcPr>
            <w:tcW w:w="519" w:type="dxa"/>
          </w:tcPr>
          <w:p w14:paraId="2759699A"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771DE3D4" w14:textId="2150A08B"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Carum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atrosanguineum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Kar</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&amp; </w:t>
            </w:r>
            <w:proofErr w:type="spellStart"/>
            <w:r w:rsidRPr="00F41630">
              <w:rPr>
                <w:color w:val="404040"/>
                <w:sz w:val="20"/>
                <w:szCs w:val="20"/>
                <w:bdr w:val="none" w:sz="0" w:space="0" w:color="auto"/>
                <w:lang w:val="ru-KZ"/>
                <w14:textOutline w14:w="0" w14:cap="rnd" w14:cmpd="sng" w14:algn="ctr">
                  <w14:noFill/>
                  <w14:prstDash w14:val="solid"/>
                  <w14:bevel/>
                </w14:textOutline>
              </w:rPr>
              <w:t>Kir</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0EFEB39C" w14:textId="15B28C01"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Күңгірт</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тмин</w:t>
            </w:r>
          </w:p>
        </w:tc>
        <w:tc>
          <w:tcPr>
            <w:tcW w:w="957" w:type="dxa"/>
            <w:shd w:val="clear" w:color="auto" w:fill="auto"/>
            <w:vAlign w:val="center"/>
            <w:hideMark/>
          </w:tcPr>
          <w:p w14:paraId="14CFF4A5"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8E91159"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704B27AB"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20C57B12" w14:textId="77777777" w:rsidTr="00B222A8">
        <w:trPr>
          <w:trHeight w:val="300"/>
        </w:trPr>
        <w:tc>
          <w:tcPr>
            <w:tcW w:w="519" w:type="dxa"/>
          </w:tcPr>
          <w:p w14:paraId="06CEAC5B"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743ADA7C" w14:textId="2C34F603"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Aegopodium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alpestre</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Ledeb</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322171A1" w14:textId="4001EFAA"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Альпалық</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сныть</w:t>
            </w:r>
          </w:p>
        </w:tc>
        <w:tc>
          <w:tcPr>
            <w:tcW w:w="957" w:type="dxa"/>
            <w:shd w:val="clear" w:color="auto" w:fill="auto"/>
            <w:vAlign w:val="center"/>
            <w:hideMark/>
          </w:tcPr>
          <w:p w14:paraId="7F3F664E"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E44AB48"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B6BC730"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3DAE36D5" w14:textId="77777777" w:rsidTr="00B222A8">
        <w:trPr>
          <w:trHeight w:val="300"/>
        </w:trPr>
        <w:tc>
          <w:tcPr>
            <w:tcW w:w="519" w:type="dxa"/>
          </w:tcPr>
          <w:p w14:paraId="1F1653AA"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30F141D" w14:textId="0BCC0969"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Seseli</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buchtormense</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14:textOutline w14:w="0" w14:cap="rnd" w14:cmpd="sng" w14:algn="ctr">
                  <w14:noFill/>
                  <w14:prstDash w14:val="solid"/>
                  <w14:bevel/>
                </w14:textOutline>
              </w:rPr>
              <w:t>(Fisch. ex Hornem.) W.D.J. Koch</w:t>
            </w:r>
          </w:p>
        </w:tc>
        <w:tc>
          <w:tcPr>
            <w:tcW w:w="2540" w:type="dxa"/>
          </w:tcPr>
          <w:p w14:paraId="4E9E06D8" w14:textId="7F6F13D0"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Бұқтырма</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тырнашөп</w:t>
            </w:r>
            <w:proofErr w:type="spellEnd"/>
          </w:p>
        </w:tc>
        <w:tc>
          <w:tcPr>
            <w:tcW w:w="957" w:type="dxa"/>
            <w:shd w:val="clear" w:color="auto" w:fill="auto"/>
            <w:vAlign w:val="center"/>
            <w:hideMark/>
          </w:tcPr>
          <w:p w14:paraId="45DF0A54"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89C023F"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40EFA89"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6938302" w14:textId="77777777" w:rsidTr="00B222A8">
        <w:trPr>
          <w:trHeight w:val="300"/>
        </w:trPr>
        <w:tc>
          <w:tcPr>
            <w:tcW w:w="519" w:type="dxa"/>
          </w:tcPr>
          <w:p w14:paraId="78839903"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F7A53C8" w14:textId="3694761A"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Seseli</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iliense</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w:t>
            </w:r>
            <w:proofErr w:type="spellStart"/>
            <w:r w:rsidRPr="00F41630">
              <w:rPr>
                <w:color w:val="404040"/>
                <w:sz w:val="20"/>
                <w:szCs w:val="20"/>
                <w:bdr w:val="none" w:sz="0" w:space="0" w:color="auto"/>
                <w:lang w:val="ru-KZ"/>
                <w14:textOutline w14:w="0" w14:cap="rnd" w14:cmpd="sng" w14:algn="ctr">
                  <w14:noFill/>
                  <w14:prstDash w14:val="solid"/>
                  <w14:bevel/>
                </w14:textOutline>
              </w:rPr>
              <w:t>Regel</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&amp; </w:t>
            </w:r>
            <w:proofErr w:type="spellStart"/>
            <w:r w:rsidRPr="00F41630">
              <w:rPr>
                <w:color w:val="404040"/>
                <w:sz w:val="20"/>
                <w:szCs w:val="20"/>
                <w:bdr w:val="none" w:sz="0" w:space="0" w:color="auto"/>
                <w:lang w:val="ru-KZ"/>
                <w14:textOutline w14:w="0" w14:cap="rnd" w14:cmpd="sng" w14:algn="ctr">
                  <w14:noFill/>
                  <w14:prstDash w14:val="solid"/>
                  <w14:bevel/>
                </w14:textOutline>
              </w:rPr>
              <w:t>Schmalh</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Lipsky</w:t>
            </w:r>
            <w:proofErr w:type="spellEnd"/>
          </w:p>
        </w:tc>
        <w:tc>
          <w:tcPr>
            <w:tcW w:w="2540" w:type="dxa"/>
          </w:tcPr>
          <w:p w14:paraId="1128616C" w14:textId="5274A3FC" w:rsidR="00B222A8" w:rsidRPr="00F41630" w:rsidRDefault="00B222A8" w:rsidP="00B03338">
            <w:pPr>
              <w:pBdr>
                <w:top w:val="none" w:sz="0" w:space="0" w:color="auto"/>
                <w:left w:val="none" w:sz="0" w:space="0" w:color="auto"/>
                <w:bottom w:val="none" w:sz="0" w:space="0" w:color="auto"/>
                <w:right w:val="none" w:sz="0" w:space="0" w:color="auto"/>
                <w:between w:val="none" w:sz="0" w:space="0" w:color="auto"/>
                <w:bar w:val="none" w:sz="0" w:color="auto"/>
              </w:pBd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Іле</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тырнашөбі</w:t>
            </w:r>
            <w:proofErr w:type="spellEnd"/>
          </w:p>
        </w:tc>
        <w:tc>
          <w:tcPr>
            <w:tcW w:w="957" w:type="dxa"/>
            <w:shd w:val="clear" w:color="auto" w:fill="auto"/>
            <w:vAlign w:val="center"/>
            <w:hideMark/>
          </w:tcPr>
          <w:p w14:paraId="0A4B965F"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0D46201"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EC06946"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656C8E2" w14:textId="77777777" w:rsidTr="00B222A8">
        <w:trPr>
          <w:trHeight w:val="300"/>
        </w:trPr>
        <w:tc>
          <w:tcPr>
            <w:tcW w:w="519" w:type="dxa"/>
          </w:tcPr>
          <w:p w14:paraId="59135C7F"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5ADD857"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r w:rsidRPr="00F41630">
              <w:rPr>
                <w:i/>
                <w:iCs/>
                <w:color w:val="404040"/>
                <w:sz w:val="20"/>
                <w:szCs w:val="20"/>
                <w:bdr w:val="none" w:sz="0" w:space="0" w:color="auto"/>
                <w14:textOutline w14:w="0" w14:cap="rnd" w14:cmpd="sng" w14:algn="ctr">
                  <w14:noFill/>
                  <w14:prstDash w14:val="solid"/>
                  <w14:bevel/>
                </w14:textOutline>
              </w:rPr>
              <w:t>Seseli schrenkianum</w:t>
            </w:r>
          </w:p>
          <w:tbl>
            <w:tblPr>
              <w:tblW w:w="0" w:type="auto"/>
              <w:tblCellSpacing w:w="0" w:type="dxa"/>
              <w:tblInd w:w="90" w:type="dxa"/>
              <w:tblCellMar>
                <w:left w:w="0" w:type="dxa"/>
                <w:right w:w="0" w:type="dxa"/>
              </w:tblCellMar>
              <w:tblLook w:val="04A0" w:firstRow="1" w:lastRow="0" w:firstColumn="1" w:lastColumn="0" w:noHBand="0" w:noVBand="1"/>
            </w:tblPr>
            <w:tblGrid>
              <w:gridCol w:w="4417"/>
            </w:tblGrid>
            <w:tr w:rsidR="00B222A8" w:rsidRPr="00F41630" w14:paraId="6E201943" w14:textId="77777777" w:rsidTr="00162FF7">
              <w:trPr>
                <w:tblCellSpacing w:w="0" w:type="dxa"/>
              </w:trPr>
              <w:tc>
                <w:tcPr>
                  <w:tcW w:w="4417" w:type="dxa"/>
                  <w:tcMar>
                    <w:top w:w="0" w:type="dxa"/>
                    <w:left w:w="90" w:type="dxa"/>
                    <w:bottom w:w="45" w:type="dxa"/>
                    <w:right w:w="90" w:type="dxa"/>
                  </w:tcMar>
                  <w:vAlign w:val="center"/>
                  <w:hideMark/>
                </w:tcPr>
                <w:p w14:paraId="69514710" w14:textId="1AA66795" w:rsidR="00B222A8" w:rsidRPr="00F41630" w:rsidRDefault="00B222A8" w:rsidP="00162FF7">
                  <w:pPr>
                    <w:pBdr>
                      <w:top w:val="none" w:sz="0" w:space="0" w:color="auto"/>
                      <w:left w:val="none" w:sz="0" w:space="0" w:color="auto"/>
                      <w:bottom w:val="none" w:sz="0" w:space="0" w:color="auto"/>
                      <w:right w:val="none" w:sz="0" w:space="0" w:color="auto"/>
                      <w:between w:val="none" w:sz="0" w:space="0" w:color="auto"/>
                      <w:bar w:val="none" w:sz="0" w:color="auto"/>
                    </w:pBdr>
                    <w:rPr>
                      <w:i/>
                      <w:iCs/>
                      <w:color w:val="404040"/>
                      <w:sz w:val="20"/>
                      <w:szCs w:val="20"/>
                      <w:bdr w:val="none" w:sz="0" w:space="0" w:color="auto"/>
                      <w:lang w:val="ru-RU"/>
                      <w14:textOutline w14:w="0" w14:cap="rnd" w14:cmpd="sng" w14:algn="ctr">
                        <w14:noFill/>
                        <w14:prstDash w14:val="solid"/>
                        <w14:bevel/>
                      </w14:textOutline>
                    </w:rPr>
                  </w:pPr>
                  <w:r w:rsidRPr="00F41630">
                    <w:rPr>
                      <w:i/>
                      <w:iCs/>
                      <w:color w:val="404040"/>
                      <w:sz w:val="20"/>
                      <w:szCs w:val="20"/>
                      <w:bdr w:val="none" w:sz="0" w:space="0" w:color="auto"/>
                      <w:lang w:val="ru-KZ"/>
                      <w14:textOutline w14:w="0" w14:cap="rnd" w14:cmpd="sng" w14:algn="ctr">
                        <w14:noFill/>
                        <w14:prstDash w14:val="solid"/>
                        <w14:bevel/>
                      </w14:textOutline>
                    </w:rPr>
                    <w:t xml:space="preserve">(C.A. </w:t>
                  </w:r>
                  <w:proofErr w:type="spellStart"/>
                  <w:r w:rsidRPr="00F41630">
                    <w:rPr>
                      <w:i/>
                      <w:iCs/>
                      <w:color w:val="404040"/>
                      <w:sz w:val="20"/>
                      <w:szCs w:val="20"/>
                      <w:bdr w:val="none" w:sz="0" w:space="0" w:color="auto"/>
                      <w:lang w:val="ru-KZ"/>
                      <w14:textOutline w14:w="0" w14:cap="rnd" w14:cmpd="sng" w14:algn="ctr">
                        <w14:noFill/>
                        <w14:prstDash w14:val="solid"/>
                        <w14:bevel/>
                      </w14:textOutline>
                    </w:rPr>
                    <w:t>Mey</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ex</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Schischk</w:t>
                  </w:r>
                  <w:proofErr w:type="spellEnd"/>
                  <w:r w:rsidRPr="00F41630">
                    <w:rPr>
                      <w:i/>
                      <w:iCs/>
                      <w:color w:val="404040"/>
                      <w:sz w:val="20"/>
                      <w:szCs w:val="20"/>
                      <w:bdr w:val="none" w:sz="0" w:space="0" w:color="auto"/>
                      <w:lang w:val="ru-RU"/>
                      <w14:textOutline w14:w="0" w14:cap="rnd" w14:cmpd="sng" w14:algn="ctr">
                        <w14:noFill/>
                        <w14:prstDash w14:val="solid"/>
                        <w14:bevel/>
                      </w14:textOutline>
                    </w:rPr>
                    <w:t>)</w:t>
                  </w:r>
                </w:p>
              </w:tc>
            </w:tr>
          </w:tbl>
          <w:p w14:paraId="1415E91A" w14:textId="4293A85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
        </w:tc>
        <w:tc>
          <w:tcPr>
            <w:tcW w:w="2540" w:type="dxa"/>
          </w:tcPr>
          <w:p w14:paraId="68E1B3FD" w14:textId="154D38A1"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Шренк тырнашөбі</w:t>
            </w:r>
          </w:p>
        </w:tc>
        <w:tc>
          <w:tcPr>
            <w:tcW w:w="957" w:type="dxa"/>
            <w:shd w:val="clear" w:color="auto" w:fill="auto"/>
            <w:vAlign w:val="center"/>
            <w:hideMark/>
          </w:tcPr>
          <w:p w14:paraId="31D7C333"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D683D3D"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3023276"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F84B9A3" w14:textId="77777777" w:rsidTr="00B222A8">
        <w:trPr>
          <w:trHeight w:val="300"/>
        </w:trPr>
        <w:tc>
          <w:tcPr>
            <w:tcW w:w="519" w:type="dxa"/>
          </w:tcPr>
          <w:p w14:paraId="12296C07"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A657526" w14:textId="6C25002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en-US"/>
                <w14:textOutline w14:w="0" w14:cap="rnd" w14:cmpd="sng" w14:algn="ctr">
                  <w14:noFill/>
                  <w14:prstDash w14:val="solid"/>
                  <w14:bevel/>
                </w14:textOutline>
              </w:rPr>
            </w:pPr>
            <w:hyperlink r:id="rId70" w:history="1">
              <w:r w:rsidRPr="00F41630">
                <w:rPr>
                  <w:rStyle w:val="a5"/>
                  <w:i/>
                  <w:iCs/>
                  <w:sz w:val="20"/>
                  <w:szCs w:val="20"/>
                  <w:u w:val="none"/>
                  <w:bdr w:val="none" w:sz="0" w:space="0" w:color="auto"/>
                  <w14:textOutline w14:w="0" w14:cap="rnd" w14:cmpd="sng" w14:algn="ctr">
                    <w14:noFill/>
                    <w14:prstDash w14:val="solid"/>
                    <w14:bevel/>
                  </w14:textOutline>
                </w:rPr>
                <w:t>Seseli aemulans</w:t>
              </w:r>
            </w:hyperlink>
            <w:r w:rsidRPr="00F41630">
              <w:rPr>
                <w:i/>
                <w:iCs/>
                <w:color w:val="404040"/>
                <w:sz w:val="20"/>
                <w:szCs w:val="20"/>
                <w:bdr w:val="none" w:sz="0" w:space="0" w:color="auto"/>
                <w14:textOutline w14:w="0" w14:cap="rnd" w14:cmpd="sng" w14:algn="ctr">
                  <w14:noFill/>
                  <w14:prstDash w14:val="solid"/>
                  <w14:bevel/>
                </w14:textOutline>
              </w:rPr>
              <w:t> Popov</w:t>
            </w:r>
          </w:p>
        </w:tc>
        <w:tc>
          <w:tcPr>
            <w:tcW w:w="2540" w:type="dxa"/>
          </w:tcPr>
          <w:p w14:paraId="114A06FD" w14:textId="32EC11A9"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Ұқсас тырнашөп</w:t>
            </w:r>
          </w:p>
        </w:tc>
        <w:tc>
          <w:tcPr>
            <w:tcW w:w="957" w:type="dxa"/>
            <w:shd w:val="clear" w:color="auto" w:fill="auto"/>
            <w:vAlign w:val="center"/>
            <w:hideMark/>
          </w:tcPr>
          <w:p w14:paraId="28E7DD28"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621C0CB0"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91FAEE0"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4F2DFE8" w14:textId="77777777" w:rsidTr="002C616D">
        <w:trPr>
          <w:trHeight w:val="300"/>
        </w:trPr>
        <w:tc>
          <w:tcPr>
            <w:tcW w:w="9493" w:type="dxa"/>
            <w:gridSpan w:val="6"/>
          </w:tcPr>
          <w:p w14:paraId="026B2EE6" w14:textId="64CF4616" w:rsidR="00B222A8" w:rsidRPr="00F41630" w:rsidRDefault="00B222A8" w:rsidP="00B222A8">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Asteraceae</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34C328F8" w14:textId="77777777" w:rsidTr="00B222A8">
        <w:trPr>
          <w:trHeight w:val="266"/>
        </w:trPr>
        <w:tc>
          <w:tcPr>
            <w:tcW w:w="519" w:type="dxa"/>
          </w:tcPr>
          <w:p w14:paraId="65B41324"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1D2A27F" w14:textId="5A220203"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r w:rsidRPr="00F41630">
              <w:rPr>
                <w:i/>
                <w:iCs/>
                <w:color w:val="404040"/>
                <w:sz w:val="20"/>
                <w:szCs w:val="20"/>
                <w:bdr w:val="none" w:sz="0" w:space="0" w:color="auto"/>
                <w:lang w:val="ru-KZ"/>
                <w14:textOutline w14:w="0" w14:cap="rnd" w14:cmpd="sng" w14:algn="ctr">
                  <w14:noFill/>
                  <w14:prstDash w14:val="solid"/>
                  <w14:bevel/>
                </w14:textOutline>
              </w:rPr>
              <w:t xml:space="preserve">Artemisia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absinthium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33E3606E" w14:textId="4B0A9B58"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Ащы</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жусан</w:t>
            </w:r>
            <w:proofErr w:type="spellEnd"/>
          </w:p>
        </w:tc>
        <w:tc>
          <w:tcPr>
            <w:tcW w:w="957" w:type="dxa"/>
            <w:shd w:val="clear" w:color="auto" w:fill="auto"/>
            <w:vAlign w:val="center"/>
            <w:hideMark/>
          </w:tcPr>
          <w:p w14:paraId="193A7BC7"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73AB4FE4"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0E24CC6D"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4819FF01" w14:textId="77777777" w:rsidTr="00B222A8">
        <w:trPr>
          <w:trHeight w:val="322"/>
        </w:trPr>
        <w:tc>
          <w:tcPr>
            <w:tcW w:w="519" w:type="dxa"/>
          </w:tcPr>
          <w:p w14:paraId="21B31FEC"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E0794DA" w14:textId="484F350D"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r w:rsidRPr="00F41630">
              <w:rPr>
                <w:i/>
                <w:iCs/>
                <w:color w:val="404040"/>
                <w:sz w:val="20"/>
                <w:szCs w:val="20"/>
                <w:bdr w:val="none" w:sz="0" w:space="0" w:color="auto"/>
                <w:lang w:val="ru-KZ"/>
                <w14:textOutline w14:w="0" w14:cap="rnd" w14:cmpd="sng" w14:algn="ctr">
                  <w14:noFill/>
                  <w14:prstDash w14:val="solid"/>
                  <w14:bevel/>
                </w14:textOutline>
              </w:rPr>
              <w:t xml:space="preserve">Artemisia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annua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09E09645"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
        </w:tc>
        <w:tc>
          <w:tcPr>
            <w:tcW w:w="957" w:type="dxa"/>
            <w:shd w:val="clear" w:color="auto" w:fill="auto"/>
            <w:vAlign w:val="center"/>
            <w:hideMark/>
          </w:tcPr>
          <w:p w14:paraId="711D1783"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41BF767"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FEED2CE"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7B87D76" w14:textId="77777777" w:rsidTr="00B222A8">
        <w:trPr>
          <w:trHeight w:val="283"/>
        </w:trPr>
        <w:tc>
          <w:tcPr>
            <w:tcW w:w="519" w:type="dxa"/>
          </w:tcPr>
          <w:p w14:paraId="7440DA25"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8589EDC" w14:textId="6FDC5F4C"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Erigeron</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acris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595D7F2A"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
        </w:tc>
        <w:tc>
          <w:tcPr>
            <w:tcW w:w="957" w:type="dxa"/>
            <w:shd w:val="clear" w:color="auto" w:fill="auto"/>
            <w:vAlign w:val="center"/>
            <w:hideMark/>
          </w:tcPr>
          <w:p w14:paraId="3FC2170B"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3FADFEF"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1A6D8C9F"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1018B95C" w14:textId="77777777" w:rsidTr="00B222A8">
        <w:trPr>
          <w:trHeight w:val="274"/>
        </w:trPr>
        <w:tc>
          <w:tcPr>
            <w:tcW w:w="519" w:type="dxa"/>
          </w:tcPr>
          <w:p w14:paraId="7FEB2E7A"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7BB1FF91" w14:textId="76FDC13D"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Senecio</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nemorensis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3DB6D5D6" w14:textId="1D7AA448"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Орман</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зиягүлі</w:t>
            </w:r>
            <w:proofErr w:type="spellEnd"/>
          </w:p>
        </w:tc>
        <w:tc>
          <w:tcPr>
            <w:tcW w:w="957" w:type="dxa"/>
            <w:shd w:val="clear" w:color="auto" w:fill="auto"/>
            <w:vAlign w:val="center"/>
            <w:hideMark/>
          </w:tcPr>
          <w:p w14:paraId="63EB7AD5"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BD43197"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767F637D"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449EDA63" w14:textId="77777777" w:rsidTr="00B222A8">
        <w:trPr>
          <w:trHeight w:val="277"/>
        </w:trPr>
        <w:tc>
          <w:tcPr>
            <w:tcW w:w="519" w:type="dxa"/>
          </w:tcPr>
          <w:p w14:paraId="7CE22B63"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F8BB725" w14:textId="7C62FF1E"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Achillea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millefolium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000DC2D7" w14:textId="1AEAEB72"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Кәдімгі</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мыңжапырақ</w:t>
            </w:r>
            <w:proofErr w:type="spellEnd"/>
          </w:p>
        </w:tc>
        <w:tc>
          <w:tcPr>
            <w:tcW w:w="957" w:type="dxa"/>
            <w:shd w:val="clear" w:color="auto" w:fill="auto"/>
            <w:vAlign w:val="center"/>
            <w:hideMark/>
          </w:tcPr>
          <w:p w14:paraId="1CB4FCCF"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66535349"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5AEF94E"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C42F7CD" w14:textId="77777777" w:rsidTr="00B222A8">
        <w:trPr>
          <w:trHeight w:val="268"/>
        </w:trPr>
        <w:tc>
          <w:tcPr>
            <w:tcW w:w="519" w:type="dxa"/>
          </w:tcPr>
          <w:p w14:paraId="3412AFAD"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D2CD285" w14:textId="0BA78129"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Achillea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asiatica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Serg</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157DA0E4"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
        </w:tc>
        <w:tc>
          <w:tcPr>
            <w:tcW w:w="957" w:type="dxa"/>
            <w:shd w:val="clear" w:color="auto" w:fill="auto"/>
            <w:vAlign w:val="center"/>
            <w:hideMark/>
          </w:tcPr>
          <w:p w14:paraId="7F5C8BEB"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C70AB43"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966EA9B"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58E9EAC5" w14:textId="77777777" w:rsidTr="00B222A8">
        <w:trPr>
          <w:trHeight w:val="271"/>
        </w:trPr>
        <w:tc>
          <w:tcPr>
            <w:tcW w:w="519" w:type="dxa"/>
          </w:tcPr>
          <w:p w14:paraId="7865A7C5"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602955DA" w14:textId="4BEA5903"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Onopordum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acanthium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72FD5828"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
        </w:tc>
        <w:tc>
          <w:tcPr>
            <w:tcW w:w="957" w:type="dxa"/>
            <w:shd w:val="clear" w:color="auto" w:fill="auto"/>
            <w:vAlign w:val="center"/>
            <w:hideMark/>
          </w:tcPr>
          <w:p w14:paraId="2E645818"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A945F2B"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0913D548"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04DBDEF6" w14:textId="77777777" w:rsidTr="00B222A8">
        <w:trPr>
          <w:trHeight w:val="276"/>
        </w:trPr>
        <w:tc>
          <w:tcPr>
            <w:tcW w:w="519" w:type="dxa"/>
          </w:tcPr>
          <w:p w14:paraId="7633AA36"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0E06993" w14:textId="6EE22F0B"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Arctium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lappa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394A0E39"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
        </w:tc>
        <w:tc>
          <w:tcPr>
            <w:tcW w:w="957" w:type="dxa"/>
            <w:shd w:val="clear" w:color="auto" w:fill="auto"/>
            <w:vAlign w:val="center"/>
            <w:hideMark/>
          </w:tcPr>
          <w:p w14:paraId="767DE59C"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6DE88BB"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2305FE7"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1F34A853" w14:textId="77777777" w:rsidTr="00B222A8">
        <w:trPr>
          <w:trHeight w:val="138"/>
        </w:trPr>
        <w:tc>
          <w:tcPr>
            <w:tcW w:w="519" w:type="dxa"/>
          </w:tcPr>
          <w:p w14:paraId="5938C2BB"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02054622" w14:textId="3715C524"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Xanthium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strumarium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375FA85C"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
        </w:tc>
        <w:tc>
          <w:tcPr>
            <w:tcW w:w="957" w:type="dxa"/>
            <w:shd w:val="clear" w:color="auto" w:fill="auto"/>
            <w:vAlign w:val="center"/>
            <w:hideMark/>
          </w:tcPr>
          <w:p w14:paraId="48AE762A"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67F80E2F"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245149D"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4407A93A" w14:textId="77777777" w:rsidTr="00B222A8">
        <w:trPr>
          <w:trHeight w:val="142"/>
        </w:trPr>
        <w:tc>
          <w:tcPr>
            <w:tcW w:w="519" w:type="dxa"/>
          </w:tcPr>
          <w:p w14:paraId="3BDC7EA1"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422A3119" w14:textId="6ACD4A5F"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Taraxacum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en-US"/>
                <w14:textOutline w14:w="0" w14:cap="rnd" w14:cmpd="sng" w14:algn="ctr">
                  <w14:noFill/>
                  <w14:prstDash w14:val="solid"/>
                  <w14:bevel/>
                </w14:textOutline>
              </w:rPr>
              <w:t>tianschanicum</w:t>
            </w:r>
            <w:proofErr w:type="spellEnd"/>
            <w:r w:rsidRPr="00F41630">
              <w:rPr>
                <w:i/>
                <w:iCs/>
                <w:color w:val="404040"/>
                <w:sz w:val="20"/>
                <w:szCs w:val="20"/>
                <w:bdr w:val="none" w:sz="0" w:space="0" w:color="auto"/>
                <w:lang w:val="en-US"/>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en-US"/>
                <w14:textOutline w14:w="0" w14:cap="rnd" w14:cmpd="sng" w14:algn="ctr">
                  <w14:noFill/>
                  <w14:prstDash w14:val="solid"/>
                  <w14:bevel/>
                </w14:textOutline>
              </w:rPr>
              <w:t>Pavl</w:t>
            </w:r>
            <w:proofErr w:type="spellEnd"/>
            <w:r w:rsidRPr="00F41630">
              <w:rPr>
                <w:color w:val="404040"/>
                <w:sz w:val="20"/>
                <w:szCs w:val="20"/>
                <w:bdr w:val="none" w:sz="0" w:space="0" w:color="auto"/>
                <w:lang w:val="en-US"/>
                <w14:textOutline w14:w="0" w14:cap="rnd" w14:cmpd="sng" w14:algn="ctr">
                  <w14:noFill/>
                  <w14:prstDash w14:val="solid"/>
                  <w14:bevel/>
                </w14:textOutline>
              </w:rPr>
              <w:t>.</w:t>
            </w:r>
          </w:p>
        </w:tc>
        <w:tc>
          <w:tcPr>
            <w:tcW w:w="2540" w:type="dxa"/>
          </w:tcPr>
          <w:p w14:paraId="59F930EC" w14:textId="53F6B151"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Тянь-Шань бақ-бақ</w:t>
            </w:r>
          </w:p>
        </w:tc>
        <w:tc>
          <w:tcPr>
            <w:tcW w:w="957" w:type="dxa"/>
            <w:shd w:val="clear" w:color="auto" w:fill="auto"/>
            <w:vAlign w:val="center"/>
            <w:hideMark/>
          </w:tcPr>
          <w:p w14:paraId="0F59DD4E"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58BBC8D"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CCD1E13"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0882C4FD" w14:textId="77777777" w:rsidTr="00B222A8">
        <w:trPr>
          <w:trHeight w:val="145"/>
        </w:trPr>
        <w:tc>
          <w:tcPr>
            <w:tcW w:w="519" w:type="dxa"/>
          </w:tcPr>
          <w:p w14:paraId="3FAC697B"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74F3E63E" w14:textId="14F2BF95"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Cirsium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arvense</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 xml:space="preserve">(L.) </w:t>
            </w:r>
            <w:proofErr w:type="spellStart"/>
            <w:r w:rsidRPr="00F41630">
              <w:rPr>
                <w:color w:val="404040"/>
                <w:sz w:val="20"/>
                <w:szCs w:val="20"/>
                <w:bdr w:val="none" w:sz="0" w:space="0" w:color="auto"/>
                <w:lang w:val="ru-KZ"/>
                <w14:textOutline w14:w="0" w14:cap="rnd" w14:cmpd="sng" w14:algn="ctr">
                  <w14:noFill/>
                  <w14:prstDash w14:val="solid"/>
                  <w14:bevel/>
                </w14:textOutline>
              </w:rPr>
              <w:t>Scop</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14685BBA"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
        </w:tc>
        <w:tc>
          <w:tcPr>
            <w:tcW w:w="957" w:type="dxa"/>
            <w:shd w:val="clear" w:color="auto" w:fill="auto"/>
            <w:vAlign w:val="center"/>
            <w:hideMark/>
          </w:tcPr>
          <w:p w14:paraId="3BD693FF"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1F868DE"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1DBCE36"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2F0A379E" w14:textId="77777777" w:rsidTr="00B222A8">
        <w:trPr>
          <w:trHeight w:val="292"/>
        </w:trPr>
        <w:tc>
          <w:tcPr>
            <w:tcW w:w="519" w:type="dxa"/>
          </w:tcPr>
          <w:p w14:paraId="396D7B37"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BCBC972" w14:textId="54576FEB"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Ligularia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macrophylla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w:t>
            </w:r>
            <w:proofErr w:type="spellStart"/>
            <w:r w:rsidRPr="00F41630">
              <w:rPr>
                <w:color w:val="404040"/>
                <w:sz w:val="20"/>
                <w:szCs w:val="20"/>
                <w:bdr w:val="none" w:sz="0" w:space="0" w:color="auto"/>
                <w:lang w:val="ru-KZ"/>
                <w14:textOutline w14:w="0" w14:cap="rnd" w14:cmpd="sng" w14:algn="ctr">
                  <w14:noFill/>
                  <w14:prstDash w14:val="solid"/>
                  <w14:bevel/>
                </w14:textOutline>
              </w:rPr>
              <w:t>Ledeb</w:t>
            </w:r>
            <w:proofErr w:type="spellEnd"/>
            <w:r w:rsidRPr="00F41630">
              <w:rPr>
                <w:color w:val="404040"/>
                <w:sz w:val="20"/>
                <w:szCs w:val="20"/>
                <w:bdr w:val="none" w:sz="0" w:space="0" w:color="auto"/>
                <w:lang w:val="ru-KZ"/>
                <w14:textOutline w14:w="0" w14:cap="rnd" w14:cmpd="sng" w14:algn="ctr">
                  <w14:noFill/>
                  <w14:prstDash w14:val="solid"/>
                  <w14:bevel/>
                </w14:textOutline>
              </w:rPr>
              <w:t>.) DC.</w:t>
            </w:r>
          </w:p>
        </w:tc>
        <w:tc>
          <w:tcPr>
            <w:tcW w:w="2540" w:type="dxa"/>
          </w:tcPr>
          <w:p w14:paraId="777418BB" w14:textId="0A9D31E3"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Іріжапырақ</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сарыаңдыз</w:t>
            </w:r>
            <w:proofErr w:type="spellEnd"/>
          </w:p>
        </w:tc>
        <w:tc>
          <w:tcPr>
            <w:tcW w:w="957" w:type="dxa"/>
            <w:shd w:val="clear" w:color="auto" w:fill="auto"/>
            <w:vAlign w:val="center"/>
            <w:hideMark/>
          </w:tcPr>
          <w:p w14:paraId="21273232"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77BD751D"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A42C848"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0B027A24" w14:textId="77777777" w:rsidTr="00B222A8">
        <w:trPr>
          <w:trHeight w:val="600"/>
        </w:trPr>
        <w:tc>
          <w:tcPr>
            <w:tcW w:w="519" w:type="dxa"/>
          </w:tcPr>
          <w:p w14:paraId="406F15B5"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6046A7C" w14:textId="381CB596"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Ligularia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narynensis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w:t>
            </w:r>
            <w:proofErr w:type="spellStart"/>
            <w:r w:rsidRPr="00F41630">
              <w:rPr>
                <w:color w:val="404040"/>
                <w:sz w:val="20"/>
                <w:szCs w:val="20"/>
                <w:bdr w:val="none" w:sz="0" w:space="0" w:color="auto"/>
                <w:lang w:val="ru-KZ"/>
                <w14:textOutline w14:w="0" w14:cap="rnd" w14:cmpd="sng" w14:algn="ctr">
                  <w14:noFill/>
                  <w14:prstDash w14:val="solid"/>
                  <w14:bevel/>
                </w14:textOutline>
              </w:rPr>
              <w:t>C.Winkl</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O.Fedtsch</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&amp; </w:t>
            </w:r>
            <w:proofErr w:type="spellStart"/>
            <w:r w:rsidRPr="00F41630">
              <w:rPr>
                <w:color w:val="404040"/>
                <w:sz w:val="20"/>
                <w:szCs w:val="20"/>
                <w:bdr w:val="none" w:sz="0" w:space="0" w:color="auto"/>
                <w:lang w:val="ru-KZ"/>
                <w14:textOutline w14:w="0" w14:cap="rnd" w14:cmpd="sng" w14:algn="ctr">
                  <w14:noFill/>
                  <w14:prstDash w14:val="solid"/>
                  <w14:bevel/>
                </w14:textOutline>
              </w:rPr>
              <w:t>B.Fedtsch</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77B0ADE7" w14:textId="58E2865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 xml:space="preserve">Нарын </w:t>
            </w:r>
            <w:proofErr w:type="spellStart"/>
            <w:r w:rsidRPr="00F41630">
              <w:rPr>
                <w:color w:val="404040"/>
                <w:sz w:val="20"/>
                <w:szCs w:val="20"/>
                <w:bdr w:val="none" w:sz="0" w:space="0" w:color="auto"/>
                <w:lang w:val="ru-KZ"/>
                <w14:textOutline w14:w="0" w14:cap="rnd" w14:cmpd="sng" w14:algn="ctr">
                  <w14:noFill/>
                  <w14:prstDash w14:val="solid"/>
                  <w14:bevel/>
                </w14:textOutline>
              </w:rPr>
              <w:t>сарыаңдыз</w:t>
            </w:r>
            <w:proofErr w:type="spellEnd"/>
          </w:p>
        </w:tc>
        <w:tc>
          <w:tcPr>
            <w:tcW w:w="957" w:type="dxa"/>
            <w:shd w:val="clear" w:color="auto" w:fill="auto"/>
            <w:vAlign w:val="center"/>
            <w:hideMark/>
          </w:tcPr>
          <w:p w14:paraId="62D7B86D"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8CB1E85"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735E7D86"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021BAE81" w14:textId="77777777" w:rsidTr="00B222A8">
        <w:trPr>
          <w:trHeight w:val="600"/>
        </w:trPr>
        <w:tc>
          <w:tcPr>
            <w:tcW w:w="519" w:type="dxa"/>
          </w:tcPr>
          <w:p w14:paraId="2A971F11"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79145F50" w14:textId="00A08EE9"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Solidago</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dahurica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w:t>
            </w:r>
            <w:proofErr w:type="spellStart"/>
            <w:r w:rsidRPr="00F41630">
              <w:rPr>
                <w:color w:val="404040"/>
                <w:sz w:val="20"/>
                <w:szCs w:val="20"/>
                <w:bdr w:val="none" w:sz="0" w:space="0" w:color="auto"/>
                <w:lang w:val="ru-KZ"/>
                <w14:textOutline w14:w="0" w14:cap="rnd" w14:cmpd="sng" w14:algn="ctr">
                  <w14:noFill/>
                  <w14:prstDash w14:val="solid"/>
                  <w14:bevel/>
                </w14:textOutline>
              </w:rPr>
              <w:t>Kitag</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Kitag</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0A4E05E9" w14:textId="53AB54B5"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 xml:space="preserve">Даур </w:t>
            </w:r>
            <w:proofErr w:type="spellStart"/>
            <w:r w:rsidRPr="00F41630">
              <w:rPr>
                <w:color w:val="404040"/>
                <w:sz w:val="20"/>
                <w:szCs w:val="20"/>
                <w:bdr w:val="none" w:sz="0" w:space="0" w:color="auto"/>
                <w:lang w:val="ru-KZ"/>
                <w14:textOutline w14:w="0" w14:cap="rnd" w14:cmpd="sng" w14:algn="ctr">
                  <w14:noFill/>
                  <w14:prstDash w14:val="solid"/>
                  <w14:bevel/>
                </w14:textOutline>
              </w:rPr>
              <w:t>сарыраушан</w:t>
            </w:r>
            <w:proofErr w:type="spellEnd"/>
          </w:p>
        </w:tc>
        <w:tc>
          <w:tcPr>
            <w:tcW w:w="957" w:type="dxa"/>
            <w:shd w:val="clear" w:color="auto" w:fill="auto"/>
            <w:vAlign w:val="center"/>
            <w:hideMark/>
          </w:tcPr>
          <w:p w14:paraId="223700C5"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32541F6"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7603D47"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5673CBC" w14:textId="77777777" w:rsidTr="00B222A8">
        <w:trPr>
          <w:trHeight w:val="600"/>
        </w:trPr>
        <w:tc>
          <w:tcPr>
            <w:tcW w:w="519" w:type="dxa"/>
          </w:tcPr>
          <w:p w14:paraId="5ADE2C70"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7B0238F1" w14:textId="028F9F48"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Cirsium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polyacanthum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Kar</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&amp; </w:t>
            </w:r>
            <w:proofErr w:type="spellStart"/>
            <w:r w:rsidRPr="00F41630">
              <w:rPr>
                <w:color w:val="404040"/>
                <w:sz w:val="20"/>
                <w:szCs w:val="20"/>
                <w:bdr w:val="none" w:sz="0" w:space="0" w:color="auto"/>
                <w:lang w:val="ru-KZ"/>
                <w14:textOutline w14:w="0" w14:cap="rnd" w14:cmpd="sng" w14:algn="ctr">
                  <w14:noFill/>
                  <w14:prstDash w14:val="solid"/>
                  <w14:bevel/>
                </w14:textOutline>
              </w:rPr>
              <w:t>Kir</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78C1EA0F" w14:textId="42659CEE"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Көп</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инелі</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сарықалуен</w:t>
            </w:r>
            <w:proofErr w:type="spellEnd"/>
          </w:p>
        </w:tc>
        <w:tc>
          <w:tcPr>
            <w:tcW w:w="957" w:type="dxa"/>
            <w:shd w:val="clear" w:color="auto" w:fill="auto"/>
            <w:vAlign w:val="center"/>
            <w:hideMark/>
          </w:tcPr>
          <w:p w14:paraId="44B90922"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9A034DF"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219087B"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5CC8D5E0" w14:textId="77777777" w:rsidTr="00B222A8">
        <w:trPr>
          <w:trHeight w:val="340"/>
        </w:trPr>
        <w:tc>
          <w:tcPr>
            <w:tcW w:w="519" w:type="dxa"/>
          </w:tcPr>
          <w:p w14:paraId="0FCA8381"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491E146" w14:textId="185BAB62"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Cichorium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intybus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439C2EF3" w14:textId="387762FA"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Кәдімгі</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цикорий</w:t>
            </w:r>
          </w:p>
        </w:tc>
        <w:tc>
          <w:tcPr>
            <w:tcW w:w="957" w:type="dxa"/>
            <w:shd w:val="clear" w:color="auto" w:fill="auto"/>
            <w:vAlign w:val="center"/>
            <w:hideMark/>
          </w:tcPr>
          <w:p w14:paraId="1F25CF24"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8886123"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73033302"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10F4B4D" w14:textId="77777777" w:rsidTr="00B222A8">
        <w:trPr>
          <w:trHeight w:val="260"/>
        </w:trPr>
        <w:tc>
          <w:tcPr>
            <w:tcW w:w="519" w:type="dxa"/>
          </w:tcPr>
          <w:p w14:paraId="5E034E7F"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FC1DFD9" w14:textId="6723A87A"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Arctium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tomentosum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Mill.</w:t>
            </w:r>
          </w:p>
        </w:tc>
        <w:tc>
          <w:tcPr>
            <w:tcW w:w="2540" w:type="dxa"/>
          </w:tcPr>
          <w:p w14:paraId="007D0FE5" w14:textId="3AF21EF9"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Киіз</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шоңайна</w:t>
            </w:r>
            <w:proofErr w:type="spellEnd"/>
          </w:p>
        </w:tc>
        <w:tc>
          <w:tcPr>
            <w:tcW w:w="957" w:type="dxa"/>
            <w:shd w:val="clear" w:color="auto" w:fill="auto"/>
            <w:vAlign w:val="center"/>
            <w:hideMark/>
          </w:tcPr>
          <w:p w14:paraId="24DBDE6A"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1F045E0"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19B57326"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73F9B38" w14:textId="77777777" w:rsidTr="00B222A8">
        <w:trPr>
          <w:trHeight w:val="136"/>
        </w:trPr>
        <w:tc>
          <w:tcPr>
            <w:tcW w:w="519" w:type="dxa"/>
          </w:tcPr>
          <w:p w14:paraId="296E890A"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2C8A24A" w14:textId="3FE759D8"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r w:rsidRPr="00F41630">
              <w:rPr>
                <w:i/>
                <w:iCs/>
                <w:color w:val="404040"/>
                <w:sz w:val="20"/>
                <w:szCs w:val="20"/>
                <w:bdr w:val="none" w:sz="0" w:space="0" w:color="auto"/>
                <w:lang w:val="ru-KZ"/>
                <w14:textOutline w14:w="0" w14:cap="rnd" w14:cmpd="sng" w14:algn="ctr">
                  <w14:noFill/>
                  <w14:prstDash w14:val="solid"/>
                  <w14:bevel/>
                </w14:textOutline>
              </w:rPr>
              <w:t xml:space="preserve">Artemisia </w:t>
            </w:r>
            <w:proofErr w:type="spellStart"/>
            <w:r w:rsidRPr="00F41630">
              <w:rPr>
                <w:i/>
                <w:iCs/>
                <w:color w:val="404040"/>
                <w:sz w:val="20"/>
                <w:szCs w:val="20"/>
                <w:bdr w:val="none" w:sz="0" w:space="0" w:color="auto"/>
                <w:lang w:val="ru-KZ"/>
                <w14:textOutline w14:w="0" w14:cap="rnd" w14:cmpd="sng" w14:algn="ctr">
                  <w14:noFill/>
                  <w14:prstDash w14:val="solid"/>
                  <w14:bevel/>
                </w14:textOutline>
              </w:rPr>
              <w:t>dracunculus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5D64494D" w14:textId="06F056FF"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Шыралжың</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жусан</w:t>
            </w:r>
            <w:proofErr w:type="spellEnd"/>
          </w:p>
        </w:tc>
        <w:tc>
          <w:tcPr>
            <w:tcW w:w="957" w:type="dxa"/>
            <w:shd w:val="clear" w:color="auto" w:fill="auto"/>
            <w:vAlign w:val="center"/>
            <w:hideMark/>
          </w:tcPr>
          <w:p w14:paraId="4AD30CF4"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DA4B83F"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33D06ED"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AF3D231" w14:textId="77777777" w:rsidTr="00B222A8">
        <w:trPr>
          <w:trHeight w:val="600"/>
        </w:trPr>
        <w:tc>
          <w:tcPr>
            <w:tcW w:w="519" w:type="dxa"/>
          </w:tcPr>
          <w:p w14:paraId="67383F22"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0E32AD7B" w14:textId="108C08BF"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r w:rsidRPr="00F41630">
              <w:rPr>
                <w:i/>
                <w:iCs/>
                <w:color w:val="404040"/>
                <w:sz w:val="20"/>
                <w:szCs w:val="20"/>
                <w:bdr w:val="none" w:sz="0" w:space="0" w:color="auto"/>
                <w:lang w:val="ru-KZ"/>
                <w14:textOutline w14:w="0" w14:cap="rnd" w14:cmpd="sng" w14:algn="ctr">
                  <w14:noFill/>
                  <w14:prstDash w14:val="solid"/>
                  <w14:bevel/>
                </w14:textOutline>
              </w:rPr>
              <w:t xml:space="preserve">Artemisia </w:t>
            </w:r>
            <w:proofErr w:type="spellStart"/>
            <w:r w:rsidRPr="00F41630">
              <w:rPr>
                <w:i/>
                <w:iCs/>
                <w:color w:val="404040"/>
                <w:sz w:val="20"/>
                <w:szCs w:val="20"/>
                <w:bdr w:val="none" w:sz="0" w:space="0" w:color="auto"/>
                <w:lang w:val="ru-KZ"/>
                <w14:textOutline w14:w="0" w14:cap="rnd" w14:cmpd="sng" w14:algn="ctr">
                  <w14:noFill/>
                  <w14:prstDash w14:val="solid"/>
                  <w14:bevel/>
                </w14:textOutline>
              </w:rPr>
              <w:t>santolinifolia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Turcz</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ex</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Besser</w:t>
            </w:r>
            <w:proofErr w:type="spellEnd"/>
          </w:p>
        </w:tc>
        <w:tc>
          <w:tcPr>
            <w:tcW w:w="2540" w:type="dxa"/>
          </w:tcPr>
          <w:p w14:paraId="68956BA0" w14:textId="630CB56F"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 xml:space="preserve">Сантолин </w:t>
            </w:r>
            <w:proofErr w:type="spellStart"/>
            <w:r w:rsidRPr="00F41630">
              <w:rPr>
                <w:color w:val="404040"/>
                <w:sz w:val="20"/>
                <w:szCs w:val="20"/>
                <w:bdr w:val="none" w:sz="0" w:space="0" w:color="auto"/>
                <w:lang w:val="ru-KZ"/>
                <w14:textOutline w14:w="0" w14:cap="rnd" w14:cmpd="sng" w14:algn="ctr">
                  <w14:noFill/>
                  <w14:prstDash w14:val="solid"/>
                  <w14:bevel/>
                </w14:textOutline>
              </w:rPr>
              <w:t>жусан</w:t>
            </w:r>
            <w:proofErr w:type="spellEnd"/>
          </w:p>
        </w:tc>
        <w:tc>
          <w:tcPr>
            <w:tcW w:w="957" w:type="dxa"/>
            <w:shd w:val="clear" w:color="auto" w:fill="auto"/>
            <w:vAlign w:val="center"/>
            <w:hideMark/>
          </w:tcPr>
          <w:p w14:paraId="375E60A7"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AAEBCE9"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C92131B"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2266FE2" w14:textId="77777777" w:rsidTr="00B222A8">
        <w:trPr>
          <w:trHeight w:val="600"/>
        </w:trPr>
        <w:tc>
          <w:tcPr>
            <w:tcW w:w="519" w:type="dxa"/>
          </w:tcPr>
          <w:p w14:paraId="2E00812A"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6D38469" w14:textId="73DADA95"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Ajania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fastigiata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w:t>
            </w:r>
            <w:proofErr w:type="spellStart"/>
            <w:r w:rsidRPr="00F41630">
              <w:rPr>
                <w:color w:val="404040"/>
                <w:sz w:val="20"/>
                <w:szCs w:val="20"/>
                <w:bdr w:val="none" w:sz="0" w:space="0" w:color="auto"/>
                <w:lang w:val="ru-KZ"/>
                <w14:textOutline w14:w="0" w14:cap="rnd" w14:cmpd="sng" w14:algn="ctr">
                  <w14:noFill/>
                  <w14:prstDash w14:val="solid"/>
                  <w14:bevel/>
                </w14:textOutline>
              </w:rPr>
              <w:t>Winkl</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Poljakov</w:t>
            </w:r>
            <w:proofErr w:type="spellEnd"/>
          </w:p>
        </w:tc>
        <w:tc>
          <w:tcPr>
            <w:tcW w:w="2540" w:type="dxa"/>
          </w:tcPr>
          <w:p w14:paraId="35564FD0" w14:textId="5040D259"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Қылқан</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аяния</w:t>
            </w:r>
            <w:proofErr w:type="spellEnd"/>
          </w:p>
        </w:tc>
        <w:tc>
          <w:tcPr>
            <w:tcW w:w="957" w:type="dxa"/>
            <w:shd w:val="clear" w:color="auto" w:fill="auto"/>
            <w:vAlign w:val="center"/>
            <w:hideMark/>
          </w:tcPr>
          <w:p w14:paraId="4DB319D9"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6AF36D86"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17BDA9C4"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5B165860" w14:textId="77777777" w:rsidTr="00B222A8">
        <w:trPr>
          <w:trHeight w:val="239"/>
        </w:trPr>
        <w:tc>
          <w:tcPr>
            <w:tcW w:w="519" w:type="dxa"/>
          </w:tcPr>
          <w:p w14:paraId="00E0FBE7"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779F2D54" w14:textId="6467E59F"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r w:rsidRPr="00F41630">
              <w:rPr>
                <w:i/>
                <w:iCs/>
                <w:color w:val="404040"/>
                <w:sz w:val="20"/>
                <w:szCs w:val="20"/>
                <w:bdr w:val="none" w:sz="0" w:space="0" w:color="auto"/>
                <w:lang w:val="ru-KZ"/>
                <w14:textOutline w14:w="0" w14:cap="rnd" w14:cmpd="sng" w14:algn="ctr">
                  <w14:noFill/>
                  <w14:prstDash w14:val="solid"/>
                  <w14:bevel/>
                </w14:textOutline>
              </w:rPr>
              <w:t xml:space="preserve">Artemisia </w:t>
            </w:r>
            <w:proofErr w:type="spellStart"/>
            <w:r w:rsidRPr="00F41630">
              <w:rPr>
                <w:i/>
                <w:iCs/>
                <w:color w:val="404040"/>
                <w:sz w:val="20"/>
                <w:szCs w:val="20"/>
                <w:bdr w:val="none" w:sz="0" w:space="0" w:color="auto"/>
                <w:lang w:val="ru-KZ"/>
                <w14:textOutline w14:w="0" w14:cap="rnd" w14:cmpd="sng" w14:algn="ctr">
                  <w14:noFill/>
                  <w14:prstDash w14:val="solid"/>
                  <w14:bevel/>
                </w14:textOutline>
              </w:rPr>
              <w:t>vulgaris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09CFFD0C" w14:textId="57FA847D"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Қара</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жусан</w:t>
            </w:r>
            <w:proofErr w:type="spellEnd"/>
          </w:p>
        </w:tc>
        <w:tc>
          <w:tcPr>
            <w:tcW w:w="957" w:type="dxa"/>
            <w:shd w:val="clear" w:color="auto" w:fill="auto"/>
            <w:vAlign w:val="center"/>
            <w:hideMark/>
          </w:tcPr>
          <w:p w14:paraId="43D6ECFC"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74E6740"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05DBC4B7"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2BBA9C42" w14:textId="77777777" w:rsidTr="00B222A8">
        <w:trPr>
          <w:trHeight w:val="242"/>
        </w:trPr>
        <w:tc>
          <w:tcPr>
            <w:tcW w:w="519" w:type="dxa"/>
          </w:tcPr>
          <w:p w14:paraId="0F2CC10B"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0349480D" w14:textId="522C790D"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Carduus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nutans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1A87353F" w14:textId="023AA48D"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Еңкіш</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түйетікен</w:t>
            </w:r>
            <w:proofErr w:type="spellEnd"/>
          </w:p>
        </w:tc>
        <w:tc>
          <w:tcPr>
            <w:tcW w:w="957" w:type="dxa"/>
            <w:shd w:val="clear" w:color="auto" w:fill="auto"/>
            <w:vAlign w:val="center"/>
            <w:hideMark/>
          </w:tcPr>
          <w:p w14:paraId="00B9C35B"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7188267D"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0F397E9A"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bl>
    <w:p w14:paraId="6C6D4155" w14:textId="77777777" w:rsidR="00035DEF" w:rsidRDefault="00035DEF" w:rsidP="00035DEF">
      <w:r w:rsidRPr="00D55397">
        <w:rPr>
          <w:rStyle w:val="af0"/>
          <w:sz w:val="28"/>
          <w:szCs w:val="28"/>
        </w:rPr>
        <w:t>Кесте 2</w:t>
      </w:r>
      <w:r>
        <w:rPr>
          <w:rStyle w:val="af0"/>
          <w:sz w:val="28"/>
          <w:szCs w:val="28"/>
        </w:rPr>
        <w:t>1</w:t>
      </w:r>
      <w:r w:rsidRPr="00D55397">
        <w:rPr>
          <w:rStyle w:val="af0"/>
          <w:sz w:val="28"/>
          <w:szCs w:val="28"/>
        </w:rPr>
        <w:t xml:space="preserve"> –</w:t>
      </w:r>
      <w:r>
        <w:rPr>
          <w:rStyle w:val="af0"/>
          <w:sz w:val="28"/>
          <w:szCs w:val="28"/>
        </w:rPr>
        <w:t xml:space="preserve"> жалғасы</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9"/>
        <w:gridCol w:w="3229"/>
        <w:gridCol w:w="2540"/>
        <w:gridCol w:w="957"/>
        <w:gridCol w:w="1114"/>
        <w:gridCol w:w="1134"/>
      </w:tblGrid>
      <w:tr w:rsidR="00035DEF" w:rsidRPr="00F41630" w14:paraId="6E138503" w14:textId="77777777" w:rsidTr="00B222A8">
        <w:trPr>
          <w:trHeight w:val="246"/>
        </w:trPr>
        <w:tc>
          <w:tcPr>
            <w:tcW w:w="519" w:type="dxa"/>
          </w:tcPr>
          <w:p w14:paraId="17151F2D" w14:textId="77777777" w:rsidR="00035DEF" w:rsidRPr="00F41630" w:rsidRDefault="00035DEF" w:rsidP="00035DEF">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tcPr>
          <w:p w14:paraId="2059AC49" w14:textId="1C9281B4" w:rsidR="00035DEF" w:rsidRPr="00F41630" w:rsidRDefault="00035DEF" w:rsidP="00035DEF">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r w:rsidRPr="00F41630">
              <w:rPr>
                <w:b/>
                <w:bCs/>
                <w:color w:val="404040"/>
                <w:sz w:val="20"/>
                <w:szCs w:val="20"/>
                <w:bdr w:val="none" w:sz="0" w:space="0" w:color="auto"/>
                <w14:textOutline w14:w="0" w14:cap="rnd" w14:cmpd="sng" w14:algn="ctr">
                  <w14:noFill/>
                  <w14:prstDash w14:val="solid"/>
                  <w14:bevel/>
                </w14:textOutline>
              </w:rPr>
              <w:t>Өсімдік атауы</w:t>
            </w:r>
          </w:p>
        </w:tc>
        <w:tc>
          <w:tcPr>
            <w:tcW w:w="2540" w:type="dxa"/>
          </w:tcPr>
          <w:p w14:paraId="2B332312" w14:textId="3B869CC0" w:rsidR="00035DEF" w:rsidRPr="00F41630" w:rsidRDefault="00035DEF" w:rsidP="00035DE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b/>
                <w:bCs/>
                <w:color w:val="404040"/>
                <w:sz w:val="20"/>
                <w:szCs w:val="20"/>
                <w:bdr w:val="none" w:sz="0" w:space="0" w:color="auto"/>
                <w14:textOutline w14:w="0" w14:cap="rnd" w14:cmpd="sng" w14:algn="ctr">
                  <w14:noFill/>
                  <w14:prstDash w14:val="solid"/>
                  <w14:bevel/>
                </w14:textOutline>
              </w:rPr>
              <w:t>Қазақша атауы</w:t>
            </w:r>
          </w:p>
        </w:tc>
        <w:tc>
          <w:tcPr>
            <w:tcW w:w="957" w:type="dxa"/>
            <w:shd w:val="clear" w:color="auto" w:fill="auto"/>
            <w:vAlign w:val="center"/>
          </w:tcPr>
          <w:p w14:paraId="63D52601" w14:textId="36383ABB" w:rsidR="00035DEF" w:rsidRPr="00F41630" w:rsidRDefault="00035DEF" w:rsidP="00035DE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gramStart"/>
            <w:r w:rsidRPr="00F41630">
              <w:rPr>
                <w:b/>
                <w:bCs/>
                <w:color w:val="404040"/>
                <w:sz w:val="20"/>
                <w:szCs w:val="20"/>
                <w:bdr w:val="none" w:sz="0" w:space="0" w:color="auto"/>
                <w:lang w:val="ru-KZ"/>
                <w14:textOutline w14:w="0" w14:cap="rnd" w14:cmpd="sng" w14:algn="ctr">
                  <w14:noFill/>
                  <w14:prstDash w14:val="solid"/>
                  <w14:bevel/>
                </w14:textOutline>
              </w:rPr>
              <w:t>Попу</w:t>
            </w:r>
            <w:r>
              <w:rPr>
                <w:b/>
                <w:bCs/>
                <w:color w:val="404040"/>
                <w:sz w:val="20"/>
                <w:szCs w:val="20"/>
                <w:bdr w:val="none" w:sz="0" w:space="0" w:color="auto"/>
                <w:lang w:val="ru-KZ"/>
                <w14:textOutline w14:w="0" w14:cap="rnd" w14:cmpd="sng" w14:algn="ctr">
                  <w14:noFill/>
                  <w14:prstDash w14:val="solid"/>
                  <w14:bevel/>
                </w14:textOutline>
              </w:rPr>
              <w:t>-</w:t>
            </w:r>
            <w:proofErr w:type="spellStart"/>
            <w:r w:rsidRPr="00F41630">
              <w:rPr>
                <w:b/>
                <w:bCs/>
                <w:color w:val="404040"/>
                <w:sz w:val="20"/>
                <w:szCs w:val="20"/>
                <w:bdr w:val="none" w:sz="0" w:space="0" w:color="auto"/>
                <w:lang w:val="ru-KZ"/>
                <w14:textOutline w14:w="0" w14:cap="rnd" w14:cmpd="sng" w14:algn="ctr">
                  <w14:noFill/>
                  <w14:prstDash w14:val="solid"/>
                  <w14:bevel/>
                </w14:textOutline>
              </w:rPr>
              <w:t>ляция</w:t>
            </w:r>
            <w:proofErr w:type="spellEnd"/>
            <w:proofErr w:type="gramEnd"/>
            <w:r w:rsidRPr="00F41630">
              <w:rPr>
                <w:b/>
                <w:bCs/>
                <w:color w:val="404040"/>
                <w:sz w:val="20"/>
                <w:szCs w:val="20"/>
                <w:bdr w:val="none" w:sz="0" w:space="0" w:color="auto"/>
                <w:lang w:val="ru-KZ"/>
                <w14:textOutline w14:w="0" w14:cap="rnd" w14:cmpd="sng" w14:algn="ctr">
                  <w14:noFill/>
                  <w14:prstDash w14:val="solid"/>
                  <w14:bevel/>
                </w14:textOutline>
              </w:rPr>
              <w:t xml:space="preserve"> 1</w:t>
            </w:r>
          </w:p>
        </w:tc>
        <w:tc>
          <w:tcPr>
            <w:tcW w:w="1114" w:type="dxa"/>
            <w:shd w:val="clear" w:color="auto" w:fill="auto"/>
            <w:vAlign w:val="center"/>
          </w:tcPr>
          <w:p w14:paraId="031FE49C" w14:textId="2631EEA1" w:rsidR="00035DEF" w:rsidRPr="00F41630" w:rsidRDefault="00035DEF" w:rsidP="00035DE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b/>
                <w:bCs/>
                <w:color w:val="404040"/>
                <w:sz w:val="20"/>
                <w:szCs w:val="20"/>
                <w:bdr w:val="none" w:sz="0" w:space="0" w:color="auto"/>
                <w:lang w:val="ru-KZ"/>
                <w14:textOutline w14:w="0" w14:cap="rnd" w14:cmpd="sng" w14:algn="ctr">
                  <w14:noFill/>
                  <w14:prstDash w14:val="solid"/>
                  <w14:bevel/>
                </w14:textOutline>
              </w:rPr>
              <w:t>Популя</w:t>
            </w:r>
            <w:r>
              <w:rPr>
                <w:b/>
                <w:bCs/>
                <w:color w:val="404040"/>
                <w:sz w:val="20"/>
                <w:szCs w:val="20"/>
                <w:bdr w:val="none" w:sz="0" w:space="0" w:color="auto"/>
                <w:lang w:val="ru-KZ"/>
                <w14:textOutline w14:w="0" w14:cap="rnd" w14:cmpd="sng" w14:algn="ctr">
                  <w14:noFill/>
                  <w14:prstDash w14:val="solid"/>
                  <w14:bevel/>
                </w14:textOutline>
              </w:rPr>
              <w:t>-</w:t>
            </w:r>
            <w:r w:rsidRPr="00F41630">
              <w:rPr>
                <w:b/>
                <w:bCs/>
                <w:color w:val="404040"/>
                <w:sz w:val="20"/>
                <w:szCs w:val="20"/>
                <w:bdr w:val="none" w:sz="0" w:space="0" w:color="auto"/>
                <w:lang w:val="ru-KZ"/>
                <w14:textOutline w14:w="0" w14:cap="rnd" w14:cmpd="sng" w14:algn="ctr">
                  <w14:noFill/>
                  <w14:prstDash w14:val="solid"/>
                  <w14:bevel/>
                </w14:textOutline>
              </w:rPr>
              <w:t>ция</w:t>
            </w:r>
            <w:proofErr w:type="spellEnd"/>
            <w:r w:rsidRPr="00F41630">
              <w:rPr>
                <w:b/>
                <w:bCs/>
                <w:color w:val="404040"/>
                <w:sz w:val="20"/>
                <w:szCs w:val="20"/>
                <w:bdr w:val="none" w:sz="0" w:space="0" w:color="auto"/>
                <w:lang w:val="ru-KZ"/>
                <w14:textOutline w14:w="0" w14:cap="rnd" w14:cmpd="sng" w14:algn="ctr">
                  <w14:noFill/>
                  <w14:prstDash w14:val="solid"/>
                  <w14:bevel/>
                </w14:textOutline>
              </w:rPr>
              <w:t xml:space="preserve"> 2</w:t>
            </w:r>
          </w:p>
        </w:tc>
        <w:tc>
          <w:tcPr>
            <w:tcW w:w="1134" w:type="dxa"/>
            <w:shd w:val="clear" w:color="auto" w:fill="auto"/>
            <w:vAlign w:val="center"/>
          </w:tcPr>
          <w:p w14:paraId="7991EBE4" w14:textId="649C5008" w:rsidR="00035DEF" w:rsidRPr="00F41630" w:rsidRDefault="00035DEF" w:rsidP="00035DE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b/>
                <w:bCs/>
                <w:color w:val="404040"/>
                <w:sz w:val="20"/>
                <w:szCs w:val="20"/>
                <w:bdr w:val="none" w:sz="0" w:space="0" w:color="auto"/>
                <w:lang w:val="ru-KZ"/>
                <w14:textOutline w14:w="0" w14:cap="rnd" w14:cmpd="sng" w14:algn="ctr">
                  <w14:noFill/>
                  <w14:prstDash w14:val="solid"/>
                  <w14:bevel/>
                </w14:textOutline>
              </w:rPr>
              <w:t>Популя</w:t>
            </w:r>
            <w:r>
              <w:rPr>
                <w:b/>
                <w:bCs/>
                <w:color w:val="404040"/>
                <w:sz w:val="20"/>
                <w:szCs w:val="20"/>
                <w:bdr w:val="none" w:sz="0" w:space="0" w:color="auto"/>
                <w:lang w:val="ru-KZ"/>
                <w14:textOutline w14:w="0" w14:cap="rnd" w14:cmpd="sng" w14:algn="ctr">
                  <w14:noFill/>
                  <w14:prstDash w14:val="solid"/>
                  <w14:bevel/>
                </w14:textOutline>
              </w:rPr>
              <w:t>-</w:t>
            </w:r>
            <w:r w:rsidRPr="00F41630">
              <w:rPr>
                <w:b/>
                <w:bCs/>
                <w:color w:val="404040"/>
                <w:sz w:val="20"/>
                <w:szCs w:val="20"/>
                <w:bdr w:val="none" w:sz="0" w:space="0" w:color="auto"/>
                <w:lang w:val="ru-KZ"/>
                <w14:textOutline w14:w="0" w14:cap="rnd" w14:cmpd="sng" w14:algn="ctr">
                  <w14:noFill/>
                  <w14:prstDash w14:val="solid"/>
                  <w14:bevel/>
                </w14:textOutline>
              </w:rPr>
              <w:t>ция</w:t>
            </w:r>
            <w:proofErr w:type="spellEnd"/>
            <w:r w:rsidRPr="00F41630">
              <w:rPr>
                <w:b/>
                <w:bCs/>
                <w:color w:val="404040"/>
                <w:sz w:val="20"/>
                <w:szCs w:val="20"/>
                <w:bdr w:val="none" w:sz="0" w:space="0" w:color="auto"/>
                <w:lang w:val="ru-KZ"/>
                <w14:textOutline w14:w="0" w14:cap="rnd" w14:cmpd="sng" w14:algn="ctr">
                  <w14:noFill/>
                  <w14:prstDash w14:val="solid"/>
                  <w14:bevel/>
                </w14:textOutline>
              </w:rPr>
              <w:t xml:space="preserve"> 3</w:t>
            </w:r>
          </w:p>
        </w:tc>
      </w:tr>
      <w:tr w:rsidR="00B222A8" w:rsidRPr="00F41630" w14:paraId="3F1B3660" w14:textId="77777777" w:rsidTr="00B222A8">
        <w:trPr>
          <w:trHeight w:val="246"/>
        </w:trPr>
        <w:tc>
          <w:tcPr>
            <w:tcW w:w="519" w:type="dxa"/>
          </w:tcPr>
          <w:p w14:paraId="031ABDEB" w14:textId="66DB9D5C"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109604D" w14:textId="42F66F5B"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Centaurea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ruthenica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Lam</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6DA7A85E" w14:textId="4D731348"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Орыс</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гүлкекіре</w:t>
            </w:r>
            <w:proofErr w:type="spellEnd"/>
          </w:p>
        </w:tc>
        <w:tc>
          <w:tcPr>
            <w:tcW w:w="957" w:type="dxa"/>
            <w:shd w:val="clear" w:color="auto" w:fill="auto"/>
            <w:vAlign w:val="center"/>
            <w:hideMark/>
          </w:tcPr>
          <w:p w14:paraId="1C5866DC"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66ECAEF"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36BF176"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97B7A43" w14:textId="77777777" w:rsidTr="00B222A8">
        <w:trPr>
          <w:trHeight w:val="263"/>
        </w:trPr>
        <w:tc>
          <w:tcPr>
            <w:tcW w:w="519" w:type="dxa"/>
          </w:tcPr>
          <w:p w14:paraId="49F550B4"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201DA0B" w14:textId="33F49B44"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Crepis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sibirica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2EA14E4F" w14:textId="5E167565"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Сібір</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кәдісі</w:t>
            </w:r>
            <w:proofErr w:type="spellEnd"/>
          </w:p>
        </w:tc>
        <w:tc>
          <w:tcPr>
            <w:tcW w:w="957" w:type="dxa"/>
            <w:shd w:val="clear" w:color="auto" w:fill="auto"/>
            <w:vAlign w:val="center"/>
            <w:hideMark/>
          </w:tcPr>
          <w:p w14:paraId="38D1A88B"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E3BA759"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18FECC8"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35504CE0" w14:textId="77777777" w:rsidTr="00B222A8">
        <w:trPr>
          <w:trHeight w:val="268"/>
        </w:trPr>
        <w:tc>
          <w:tcPr>
            <w:tcW w:w="519" w:type="dxa"/>
          </w:tcPr>
          <w:p w14:paraId="3F462336"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10E52BB" w14:textId="6325E16E"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Erigeron</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seravschanicus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Popov</w:t>
            </w:r>
            <w:proofErr w:type="spellEnd"/>
          </w:p>
        </w:tc>
        <w:tc>
          <w:tcPr>
            <w:tcW w:w="2540" w:type="dxa"/>
          </w:tcPr>
          <w:p w14:paraId="0078E4B3" w14:textId="1F18F3FB"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 xml:space="preserve">Заравшан </w:t>
            </w:r>
            <w:proofErr w:type="spellStart"/>
            <w:r w:rsidRPr="00F41630">
              <w:rPr>
                <w:color w:val="404040"/>
                <w:sz w:val="20"/>
                <w:szCs w:val="20"/>
                <w:bdr w:val="none" w:sz="0" w:space="0" w:color="auto"/>
                <w:lang w:val="ru-KZ"/>
                <w14:textOutline w14:w="0" w14:cap="rnd" w14:cmpd="sng" w14:algn="ctr">
                  <w14:noFill/>
                  <w14:prstDash w14:val="solid"/>
                  <w14:bevel/>
                </w14:textOutline>
              </w:rPr>
              <w:t>майдажелегі</w:t>
            </w:r>
            <w:proofErr w:type="spellEnd"/>
          </w:p>
        </w:tc>
        <w:tc>
          <w:tcPr>
            <w:tcW w:w="957" w:type="dxa"/>
            <w:shd w:val="clear" w:color="auto" w:fill="auto"/>
            <w:vAlign w:val="center"/>
            <w:hideMark/>
          </w:tcPr>
          <w:p w14:paraId="291AA556"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7E4597E6"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4EE15395"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DCBC3C8" w14:textId="77777777" w:rsidTr="00B222A8">
        <w:trPr>
          <w:trHeight w:val="600"/>
        </w:trPr>
        <w:tc>
          <w:tcPr>
            <w:tcW w:w="519" w:type="dxa"/>
          </w:tcPr>
          <w:p w14:paraId="1DEA3EE3"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64A20DBB" w14:textId="00C197D4"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Erigeron</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pallidus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w:t>
            </w:r>
            <w:proofErr w:type="spellStart"/>
            <w:r w:rsidRPr="00F41630">
              <w:rPr>
                <w:color w:val="404040"/>
                <w:sz w:val="20"/>
                <w:szCs w:val="20"/>
                <w:bdr w:val="none" w:sz="0" w:space="0" w:color="auto"/>
                <w:lang w:val="ru-KZ"/>
                <w14:textOutline w14:w="0" w14:cap="rnd" w14:cmpd="sng" w14:algn="ctr">
                  <w14:noFill/>
                  <w14:prstDash w14:val="solid"/>
                  <w14:bevel/>
                </w14:textOutline>
              </w:rPr>
              <w:t>A.Gray</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Greene</w:t>
            </w:r>
            <w:proofErr w:type="spellEnd"/>
          </w:p>
        </w:tc>
        <w:tc>
          <w:tcPr>
            <w:tcW w:w="2540" w:type="dxa"/>
          </w:tcPr>
          <w:p w14:paraId="11A49848" w14:textId="152E54A4"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Бозғылт</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майдажелек</w:t>
            </w:r>
            <w:proofErr w:type="spellEnd"/>
          </w:p>
        </w:tc>
        <w:tc>
          <w:tcPr>
            <w:tcW w:w="957" w:type="dxa"/>
            <w:shd w:val="clear" w:color="auto" w:fill="auto"/>
            <w:vAlign w:val="center"/>
            <w:hideMark/>
          </w:tcPr>
          <w:p w14:paraId="6756CE8B"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83E9952"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48C84B3"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E85E5E6" w14:textId="77777777" w:rsidTr="00B222A8">
        <w:trPr>
          <w:trHeight w:val="600"/>
        </w:trPr>
        <w:tc>
          <w:tcPr>
            <w:tcW w:w="519" w:type="dxa"/>
          </w:tcPr>
          <w:p w14:paraId="1DD26C60"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0D22BA0F" w14:textId="3E7B5E03"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Galatella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fastigiformis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Novopokr</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361934BD" w14:textId="520344F9"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Қалқан</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далазығыр</w:t>
            </w:r>
            <w:proofErr w:type="spellEnd"/>
          </w:p>
        </w:tc>
        <w:tc>
          <w:tcPr>
            <w:tcW w:w="957" w:type="dxa"/>
            <w:shd w:val="clear" w:color="auto" w:fill="auto"/>
            <w:vAlign w:val="center"/>
            <w:hideMark/>
          </w:tcPr>
          <w:p w14:paraId="60B8CE6C"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CD3FFE5"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C0CB4EE"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38212E4C" w14:textId="77777777" w:rsidTr="000C2342">
        <w:trPr>
          <w:trHeight w:val="280"/>
        </w:trPr>
        <w:tc>
          <w:tcPr>
            <w:tcW w:w="9493" w:type="dxa"/>
            <w:gridSpan w:val="6"/>
          </w:tcPr>
          <w:p w14:paraId="6F2D4E49" w14:textId="54E63AE8"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Berberidaceae</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2D096AB9" w14:textId="77777777" w:rsidTr="00B222A8">
        <w:trPr>
          <w:trHeight w:val="280"/>
        </w:trPr>
        <w:tc>
          <w:tcPr>
            <w:tcW w:w="519" w:type="dxa"/>
          </w:tcPr>
          <w:p w14:paraId="4482201D" w14:textId="77777777" w:rsidR="00B222A8" w:rsidRPr="00F41630" w:rsidRDefault="00B222A8" w:rsidP="00AB11C4">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663E395" w14:textId="1F84CB90"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Berberis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integerrima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Bunge</w:t>
            </w:r>
          </w:p>
        </w:tc>
        <w:tc>
          <w:tcPr>
            <w:tcW w:w="2540" w:type="dxa"/>
          </w:tcPr>
          <w:p w14:paraId="1F211D70" w14:textId="3864C3C2"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Тұтасжиек</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бөріқарақат</w:t>
            </w:r>
            <w:proofErr w:type="spellEnd"/>
          </w:p>
        </w:tc>
        <w:tc>
          <w:tcPr>
            <w:tcW w:w="957" w:type="dxa"/>
            <w:shd w:val="clear" w:color="auto" w:fill="auto"/>
            <w:vAlign w:val="center"/>
            <w:hideMark/>
          </w:tcPr>
          <w:p w14:paraId="6B953ED6" w14:textId="77777777"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7989B64" w14:textId="3CDBB515"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148E2AB7" w14:textId="59B67892" w:rsidR="00B222A8" w:rsidRPr="00F41630" w:rsidRDefault="00B222A8" w:rsidP="00AB11C4">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48C060C3" w14:textId="77777777" w:rsidTr="00731FEB">
        <w:trPr>
          <w:trHeight w:val="283"/>
        </w:trPr>
        <w:tc>
          <w:tcPr>
            <w:tcW w:w="9493" w:type="dxa"/>
            <w:gridSpan w:val="6"/>
          </w:tcPr>
          <w:p w14:paraId="6B1CBE60" w14:textId="7202EDCF"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Betulaceae</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12197B3F" w14:textId="77777777" w:rsidTr="00B222A8">
        <w:trPr>
          <w:trHeight w:val="283"/>
        </w:trPr>
        <w:tc>
          <w:tcPr>
            <w:tcW w:w="519" w:type="dxa"/>
          </w:tcPr>
          <w:p w14:paraId="3A9CD285"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hideMark/>
          </w:tcPr>
          <w:p w14:paraId="5D50168B" w14:textId="44F8AD20"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en-US"/>
                <w14:textOutline w14:w="0" w14:cap="rnd" w14:cmpd="sng" w14:algn="ctr">
                  <w14:noFill/>
                  <w14:prstDash w14:val="solid"/>
                  <w14:bevel/>
                </w14:textOutline>
              </w:rPr>
            </w:pPr>
            <w:r w:rsidRPr="00F41630">
              <w:rPr>
                <w:i/>
                <w:iCs/>
                <w:sz w:val="20"/>
                <w:szCs w:val="20"/>
              </w:rPr>
              <w:t>В</w:t>
            </w:r>
            <w:proofErr w:type="spellStart"/>
            <w:r w:rsidRPr="00F41630">
              <w:rPr>
                <w:i/>
                <w:iCs/>
                <w:sz w:val="20"/>
                <w:szCs w:val="20"/>
                <w:lang w:val="en-US"/>
              </w:rPr>
              <w:t>etula</w:t>
            </w:r>
            <w:proofErr w:type="spellEnd"/>
            <w:r w:rsidRPr="00F41630">
              <w:rPr>
                <w:i/>
                <w:iCs/>
                <w:sz w:val="20"/>
                <w:szCs w:val="20"/>
              </w:rPr>
              <w:t xml:space="preserve"> tianschanica</w:t>
            </w:r>
            <w:r w:rsidRPr="00F41630">
              <w:rPr>
                <w:i/>
                <w:iCs/>
                <w:sz w:val="20"/>
                <w:szCs w:val="20"/>
                <w:lang w:val="en-US"/>
              </w:rPr>
              <w:t xml:space="preserve"> </w:t>
            </w:r>
            <w:proofErr w:type="spellStart"/>
            <w:r w:rsidRPr="00F41630">
              <w:rPr>
                <w:sz w:val="20"/>
                <w:szCs w:val="20"/>
                <w:lang w:val="en-US"/>
              </w:rPr>
              <w:t>Rupr</w:t>
            </w:r>
            <w:proofErr w:type="spellEnd"/>
            <w:r w:rsidRPr="00F41630">
              <w:rPr>
                <w:sz w:val="20"/>
                <w:szCs w:val="20"/>
                <w:lang w:val="en-US"/>
              </w:rPr>
              <w:t>.</w:t>
            </w:r>
          </w:p>
        </w:tc>
        <w:tc>
          <w:tcPr>
            <w:tcW w:w="2540" w:type="dxa"/>
          </w:tcPr>
          <w:p w14:paraId="5C6604BF" w14:textId="3B3C1551"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Тянь-Шань қайыңы</w:t>
            </w:r>
          </w:p>
        </w:tc>
        <w:tc>
          <w:tcPr>
            <w:tcW w:w="957" w:type="dxa"/>
            <w:shd w:val="clear" w:color="auto" w:fill="auto"/>
            <w:vAlign w:val="center"/>
            <w:hideMark/>
          </w:tcPr>
          <w:p w14:paraId="46B3351C"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640948E3"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33E24E0"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27F985A5" w14:textId="77777777" w:rsidTr="00E63210">
        <w:trPr>
          <w:trHeight w:val="283"/>
        </w:trPr>
        <w:tc>
          <w:tcPr>
            <w:tcW w:w="9493" w:type="dxa"/>
            <w:gridSpan w:val="6"/>
          </w:tcPr>
          <w:p w14:paraId="1AC58E87" w14:textId="45C198A5" w:rsidR="00B222A8" w:rsidRPr="00F41630" w:rsidRDefault="00EE2067"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Boraginaceae</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17F45C82" w14:textId="77777777" w:rsidTr="00B222A8">
        <w:trPr>
          <w:trHeight w:val="600"/>
        </w:trPr>
        <w:tc>
          <w:tcPr>
            <w:tcW w:w="519" w:type="dxa"/>
          </w:tcPr>
          <w:p w14:paraId="4DD37A55"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7699D981" w14:textId="72294606"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Myosotis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r w:rsidRPr="00F41630">
              <w:rPr>
                <w:i/>
                <w:iCs/>
                <w:color w:val="404040"/>
                <w:sz w:val="20"/>
                <w:szCs w:val="20"/>
                <w:bdr w:val="none" w:sz="0" w:space="0" w:color="auto"/>
                <w14:textOutline w14:w="0" w14:cap="rnd" w14:cmpd="sng" w14:algn="ctr">
                  <w14:noFill/>
                  <w14:prstDash w14:val="solid"/>
                  <w14:bevel/>
                </w14:textOutline>
              </w:rPr>
              <w:t>asiatica</w:t>
            </w:r>
            <w:r w:rsidRPr="00F41630">
              <w:rPr>
                <w:color w:val="404040"/>
                <w:sz w:val="20"/>
                <w:szCs w:val="20"/>
                <w:bdr w:val="none" w:sz="0" w:space="0" w:color="auto"/>
                <w14:textOutline w14:w="0" w14:cap="rnd" w14:cmpd="sng" w14:algn="ctr">
                  <w14:noFill/>
                  <w14:prstDash w14:val="solid"/>
                  <w14:bevel/>
                </w14:textOutline>
              </w:rPr>
              <w:t> (Vestergr.) Schischk. &amp; Serg.</w:t>
            </w:r>
          </w:p>
        </w:tc>
        <w:tc>
          <w:tcPr>
            <w:tcW w:w="2540" w:type="dxa"/>
          </w:tcPr>
          <w:p w14:paraId="7C3D63D0" w14:textId="611ABDE5"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Азия ботакөзі</w:t>
            </w:r>
          </w:p>
        </w:tc>
        <w:tc>
          <w:tcPr>
            <w:tcW w:w="957" w:type="dxa"/>
            <w:shd w:val="clear" w:color="auto" w:fill="auto"/>
            <w:vAlign w:val="center"/>
            <w:hideMark/>
          </w:tcPr>
          <w:p w14:paraId="5B9814ED"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7467B50A"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499944E2"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2FE7C2F7" w14:textId="77777777" w:rsidTr="00B222A8">
        <w:trPr>
          <w:trHeight w:val="368"/>
        </w:trPr>
        <w:tc>
          <w:tcPr>
            <w:tcW w:w="519" w:type="dxa"/>
          </w:tcPr>
          <w:p w14:paraId="0261862F"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48DA8DE" w14:textId="4508EC64"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Solenanthus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circinnatus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Ledeb</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448B2365" w14:textId="1C74BC28" w:rsidR="00B222A8" w:rsidRPr="00F41630" w:rsidRDefault="00B222A8" w:rsidP="0036200D">
            <w:pPr>
              <w:pBdr>
                <w:top w:val="none" w:sz="0" w:space="0" w:color="auto"/>
                <w:left w:val="none" w:sz="0" w:space="0" w:color="auto"/>
                <w:bottom w:val="none" w:sz="0" w:space="0" w:color="auto"/>
                <w:right w:val="none" w:sz="0" w:space="0" w:color="auto"/>
                <w:between w:val="none" w:sz="0" w:space="0" w:color="auto"/>
                <w:bar w:val="none" w:sz="0" w:color="auto"/>
              </w:pBdr>
              <w:tabs>
                <w:tab w:val="left" w:pos="216"/>
              </w:tabs>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Имек түтікгүл</w:t>
            </w:r>
          </w:p>
        </w:tc>
        <w:tc>
          <w:tcPr>
            <w:tcW w:w="957" w:type="dxa"/>
            <w:shd w:val="clear" w:color="auto" w:fill="auto"/>
            <w:vAlign w:val="center"/>
            <w:hideMark/>
          </w:tcPr>
          <w:p w14:paraId="5E821589"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F811770"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66D0864"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97E9454" w14:textId="77777777" w:rsidTr="00B222A8">
        <w:trPr>
          <w:trHeight w:val="274"/>
        </w:trPr>
        <w:tc>
          <w:tcPr>
            <w:tcW w:w="519" w:type="dxa"/>
          </w:tcPr>
          <w:p w14:paraId="366CE122"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692F4104" w14:textId="726561FB"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Echium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vulgare</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42DD592C" w14:textId="6155FF43"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Кәдімгі</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көкбасгүл</w:t>
            </w:r>
            <w:proofErr w:type="spellEnd"/>
          </w:p>
        </w:tc>
        <w:tc>
          <w:tcPr>
            <w:tcW w:w="957" w:type="dxa"/>
            <w:shd w:val="clear" w:color="auto" w:fill="auto"/>
            <w:vAlign w:val="center"/>
            <w:hideMark/>
          </w:tcPr>
          <w:p w14:paraId="66CA976A"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51FB46C"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C5950D4"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22127A37" w14:textId="77777777" w:rsidTr="00B222A8">
        <w:trPr>
          <w:trHeight w:val="264"/>
        </w:trPr>
        <w:tc>
          <w:tcPr>
            <w:tcW w:w="519" w:type="dxa"/>
          </w:tcPr>
          <w:p w14:paraId="1597CE10"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080D4704" w14:textId="0A05A501"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Lithospermum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officinale</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26DE2EAD" w14:textId="1C000B5B"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Дәрілік</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торғайшөп</w:t>
            </w:r>
            <w:proofErr w:type="spellEnd"/>
          </w:p>
        </w:tc>
        <w:tc>
          <w:tcPr>
            <w:tcW w:w="957" w:type="dxa"/>
            <w:shd w:val="clear" w:color="auto" w:fill="auto"/>
            <w:vAlign w:val="center"/>
            <w:hideMark/>
          </w:tcPr>
          <w:p w14:paraId="013BD61A"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6F915BDD"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67E305F"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0AF881CC" w14:textId="77777777" w:rsidTr="00B222A8">
        <w:trPr>
          <w:trHeight w:val="268"/>
        </w:trPr>
        <w:tc>
          <w:tcPr>
            <w:tcW w:w="519" w:type="dxa"/>
          </w:tcPr>
          <w:p w14:paraId="6A0053FB"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9E75152" w14:textId="7BC9063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Asperugo</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procumbens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17FADE42" w14:textId="52114CDF"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Жатаған</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жабысқақ</w:t>
            </w:r>
            <w:proofErr w:type="spellEnd"/>
          </w:p>
        </w:tc>
        <w:tc>
          <w:tcPr>
            <w:tcW w:w="957" w:type="dxa"/>
            <w:shd w:val="clear" w:color="auto" w:fill="auto"/>
            <w:vAlign w:val="center"/>
            <w:hideMark/>
          </w:tcPr>
          <w:p w14:paraId="57636A82"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BF9EA8D"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DA7D739"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93011C0" w14:textId="77777777" w:rsidTr="00B222A8">
        <w:trPr>
          <w:trHeight w:val="600"/>
        </w:trPr>
        <w:tc>
          <w:tcPr>
            <w:tcW w:w="519" w:type="dxa"/>
          </w:tcPr>
          <w:p w14:paraId="5F419617"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7A982BA6" w14:textId="29A2A285"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Rhytispermum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tenuiflorum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 Link</w:t>
            </w:r>
          </w:p>
        </w:tc>
        <w:tc>
          <w:tcPr>
            <w:tcW w:w="2540" w:type="dxa"/>
          </w:tcPr>
          <w:p w14:paraId="773B3839" w14:textId="51E6F24F"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Жұқагүлді</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ритиспермум</w:t>
            </w:r>
            <w:proofErr w:type="spellEnd"/>
          </w:p>
          <w:p w14:paraId="7BA09A05" w14:textId="77777777" w:rsidR="00B222A8" w:rsidRPr="00F41630" w:rsidRDefault="00B222A8" w:rsidP="0036200D">
            <w:pPr>
              <w:rPr>
                <w:sz w:val="20"/>
                <w:szCs w:val="20"/>
                <w:lang w:val="ru-KZ"/>
              </w:rPr>
            </w:pPr>
          </w:p>
        </w:tc>
        <w:tc>
          <w:tcPr>
            <w:tcW w:w="957" w:type="dxa"/>
            <w:shd w:val="clear" w:color="auto" w:fill="auto"/>
            <w:vAlign w:val="center"/>
            <w:hideMark/>
          </w:tcPr>
          <w:p w14:paraId="44027F7E"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EE1E0F0"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A7F1AB3"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4DA01B57" w14:textId="77777777" w:rsidTr="00B222A8">
        <w:trPr>
          <w:trHeight w:val="600"/>
        </w:trPr>
        <w:tc>
          <w:tcPr>
            <w:tcW w:w="519" w:type="dxa"/>
          </w:tcPr>
          <w:p w14:paraId="7EA3CDE1"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7425F2F3" w14:textId="7227DF06"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Eritrichium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villosum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w:t>
            </w:r>
            <w:proofErr w:type="spellStart"/>
            <w:r w:rsidRPr="00F41630">
              <w:rPr>
                <w:color w:val="404040"/>
                <w:sz w:val="20"/>
                <w:szCs w:val="20"/>
                <w:bdr w:val="none" w:sz="0" w:space="0" w:color="auto"/>
                <w:lang w:val="ru-KZ"/>
                <w14:textOutline w14:w="0" w14:cap="rnd" w14:cmpd="sng" w14:algn="ctr">
                  <w14:noFill/>
                  <w14:prstDash w14:val="solid"/>
                  <w14:bevel/>
                </w14:textOutline>
              </w:rPr>
              <w:t>Ledeb</w:t>
            </w:r>
            <w:proofErr w:type="spellEnd"/>
            <w:r w:rsidRPr="00F41630">
              <w:rPr>
                <w:color w:val="404040"/>
                <w:sz w:val="20"/>
                <w:szCs w:val="20"/>
                <w:bdr w:val="none" w:sz="0" w:space="0" w:color="auto"/>
                <w:lang w:val="ru-KZ"/>
                <w14:textOutline w14:w="0" w14:cap="rnd" w14:cmpd="sng" w14:algn="ctr">
                  <w14:noFill/>
                  <w14:prstDash w14:val="solid"/>
                  <w14:bevel/>
                </w14:textOutline>
              </w:rPr>
              <w:t>.) Bunge</w:t>
            </w:r>
          </w:p>
        </w:tc>
        <w:tc>
          <w:tcPr>
            <w:tcW w:w="2540" w:type="dxa"/>
          </w:tcPr>
          <w:p w14:paraId="02DE5590" w14:textId="3AB379FB"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Түптесін</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еритрихиум</w:t>
            </w:r>
            <w:proofErr w:type="spellEnd"/>
          </w:p>
        </w:tc>
        <w:tc>
          <w:tcPr>
            <w:tcW w:w="957" w:type="dxa"/>
            <w:shd w:val="clear" w:color="auto" w:fill="auto"/>
            <w:vAlign w:val="center"/>
            <w:hideMark/>
          </w:tcPr>
          <w:p w14:paraId="140A729B"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6FDB5A2E"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4D1F878D"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36B5CBAD" w14:textId="77777777" w:rsidTr="00B222A8">
        <w:trPr>
          <w:trHeight w:val="203"/>
        </w:trPr>
        <w:tc>
          <w:tcPr>
            <w:tcW w:w="519" w:type="dxa"/>
          </w:tcPr>
          <w:p w14:paraId="3B005705"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245C0C2" w14:textId="6D1E35BC"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Echium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italicum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5F382B03" w14:textId="7BF4ED2C"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 xml:space="preserve">Италия </w:t>
            </w:r>
            <w:proofErr w:type="spellStart"/>
            <w:r w:rsidRPr="00F41630">
              <w:rPr>
                <w:color w:val="404040"/>
                <w:sz w:val="20"/>
                <w:szCs w:val="20"/>
                <w:bdr w:val="none" w:sz="0" w:space="0" w:color="auto"/>
                <w:lang w:val="ru-KZ"/>
                <w14:textOutline w14:w="0" w14:cap="rnd" w14:cmpd="sng" w14:algn="ctr">
                  <w14:noFill/>
                  <w14:prstDash w14:val="solid"/>
                  <w14:bevel/>
                </w14:textOutline>
              </w:rPr>
              <w:t>көкбасгүлі</w:t>
            </w:r>
            <w:proofErr w:type="spellEnd"/>
          </w:p>
        </w:tc>
        <w:tc>
          <w:tcPr>
            <w:tcW w:w="957" w:type="dxa"/>
            <w:shd w:val="clear" w:color="auto" w:fill="auto"/>
            <w:vAlign w:val="center"/>
            <w:hideMark/>
          </w:tcPr>
          <w:p w14:paraId="46E2D380"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6D89E8F"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F478B3F"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4084AFA1" w14:textId="77777777" w:rsidTr="00B222A8">
        <w:trPr>
          <w:trHeight w:val="600"/>
        </w:trPr>
        <w:tc>
          <w:tcPr>
            <w:tcW w:w="519" w:type="dxa"/>
          </w:tcPr>
          <w:p w14:paraId="7200CF0B"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775372E0" w14:textId="1717400C"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Lappula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brachycentra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w:t>
            </w:r>
            <w:proofErr w:type="spellStart"/>
            <w:r w:rsidRPr="00F41630">
              <w:rPr>
                <w:color w:val="404040"/>
                <w:sz w:val="20"/>
                <w:szCs w:val="20"/>
                <w:bdr w:val="none" w:sz="0" w:space="0" w:color="auto"/>
                <w:lang w:val="ru-KZ"/>
                <w14:textOutline w14:w="0" w14:cap="rnd" w14:cmpd="sng" w14:algn="ctr">
                  <w14:noFill/>
                  <w14:prstDash w14:val="solid"/>
                  <w14:bevel/>
                </w14:textOutline>
              </w:rPr>
              <w:t>Ledeb</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Gürke</w:t>
            </w:r>
            <w:proofErr w:type="spellEnd"/>
          </w:p>
        </w:tc>
        <w:tc>
          <w:tcPr>
            <w:tcW w:w="2540" w:type="dxa"/>
          </w:tcPr>
          <w:p w14:paraId="37C9DF46" w14:textId="02AFA13B"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Қысқа</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тікен</w:t>
            </w:r>
            <w:proofErr w:type="spellEnd"/>
          </w:p>
        </w:tc>
        <w:tc>
          <w:tcPr>
            <w:tcW w:w="957" w:type="dxa"/>
            <w:shd w:val="clear" w:color="auto" w:fill="auto"/>
            <w:vAlign w:val="center"/>
            <w:hideMark/>
          </w:tcPr>
          <w:p w14:paraId="3F61A195"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F809504"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2E183A9"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41C87A1" w14:textId="77777777" w:rsidTr="00B222A8">
        <w:trPr>
          <w:trHeight w:val="600"/>
        </w:trPr>
        <w:tc>
          <w:tcPr>
            <w:tcW w:w="519" w:type="dxa"/>
          </w:tcPr>
          <w:p w14:paraId="268C21C7"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D528709" w14:textId="2413CC2A"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Lappula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microcarpa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w:t>
            </w:r>
            <w:proofErr w:type="spellStart"/>
            <w:r w:rsidRPr="00F41630">
              <w:rPr>
                <w:color w:val="404040"/>
                <w:sz w:val="20"/>
                <w:szCs w:val="20"/>
                <w:bdr w:val="none" w:sz="0" w:space="0" w:color="auto"/>
                <w:lang w:val="ru-KZ"/>
                <w14:textOutline w14:w="0" w14:cap="rnd" w14:cmpd="sng" w14:algn="ctr">
                  <w14:noFill/>
                  <w14:prstDash w14:val="solid"/>
                  <w14:bevel/>
                </w14:textOutline>
              </w:rPr>
              <w:t>Ledeb</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Gürke</w:t>
            </w:r>
            <w:proofErr w:type="spellEnd"/>
          </w:p>
        </w:tc>
        <w:tc>
          <w:tcPr>
            <w:tcW w:w="2540" w:type="dxa"/>
          </w:tcPr>
          <w:p w14:paraId="1E51C0C3" w14:textId="638B8D2E"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Ұсақ</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жеміс</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кәрі</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қыз</w:t>
            </w:r>
            <w:proofErr w:type="spellEnd"/>
          </w:p>
        </w:tc>
        <w:tc>
          <w:tcPr>
            <w:tcW w:w="957" w:type="dxa"/>
            <w:shd w:val="clear" w:color="auto" w:fill="auto"/>
            <w:vAlign w:val="center"/>
            <w:hideMark/>
          </w:tcPr>
          <w:p w14:paraId="548DC903"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E654D35"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F4FD147"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289213A8" w14:textId="77777777" w:rsidTr="00B222A8">
        <w:trPr>
          <w:trHeight w:val="600"/>
        </w:trPr>
        <w:tc>
          <w:tcPr>
            <w:tcW w:w="519" w:type="dxa"/>
          </w:tcPr>
          <w:p w14:paraId="25B13835"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58C08A0" w14:textId="68F8A3CF"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Lappula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spinocarpos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w:t>
            </w:r>
            <w:proofErr w:type="spellStart"/>
            <w:r w:rsidRPr="00F41630">
              <w:rPr>
                <w:color w:val="404040"/>
                <w:sz w:val="20"/>
                <w:szCs w:val="20"/>
                <w:bdr w:val="none" w:sz="0" w:space="0" w:color="auto"/>
                <w:lang w:val="ru-KZ"/>
                <w14:textOutline w14:w="0" w14:cap="rnd" w14:cmpd="sng" w14:algn="ctr">
                  <w14:noFill/>
                  <w14:prstDash w14:val="solid"/>
                  <w14:bevel/>
                </w14:textOutline>
              </w:rPr>
              <w:t>Forssk</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Asch</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ex</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Kuntze</w:t>
            </w:r>
            <w:proofErr w:type="spellEnd"/>
          </w:p>
        </w:tc>
        <w:tc>
          <w:tcPr>
            <w:tcW w:w="2540" w:type="dxa"/>
          </w:tcPr>
          <w:p w14:paraId="1E92CB56" w14:textId="49B0A8AE"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Тікен</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жемі</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кәрі</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қыз</w:t>
            </w:r>
            <w:proofErr w:type="spellEnd"/>
          </w:p>
        </w:tc>
        <w:tc>
          <w:tcPr>
            <w:tcW w:w="957" w:type="dxa"/>
            <w:shd w:val="clear" w:color="auto" w:fill="auto"/>
            <w:vAlign w:val="center"/>
            <w:hideMark/>
          </w:tcPr>
          <w:p w14:paraId="5279F304"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B6CBF2A"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05EE7884"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18DD836" w14:textId="77777777" w:rsidTr="00B222A8">
        <w:trPr>
          <w:trHeight w:val="362"/>
        </w:trPr>
        <w:tc>
          <w:tcPr>
            <w:tcW w:w="519" w:type="dxa"/>
          </w:tcPr>
          <w:p w14:paraId="3C06DADE"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0708D440" w14:textId="1AC61456"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Myosotis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asiatica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 xml:space="preserve">(L.) </w:t>
            </w:r>
            <w:proofErr w:type="spellStart"/>
            <w:r w:rsidRPr="00F41630">
              <w:rPr>
                <w:color w:val="404040"/>
                <w:sz w:val="20"/>
                <w:szCs w:val="20"/>
                <w:bdr w:val="none" w:sz="0" w:space="0" w:color="auto"/>
                <w:lang w:val="ru-KZ"/>
                <w14:textOutline w14:w="0" w14:cap="rnd" w14:cmpd="sng" w14:algn="ctr">
                  <w14:noFill/>
                  <w14:prstDash w14:val="solid"/>
                  <w14:bevel/>
                </w14:textOutline>
              </w:rPr>
              <w:t>H.Riedl</w:t>
            </w:r>
            <w:proofErr w:type="spellEnd"/>
          </w:p>
        </w:tc>
        <w:tc>
          <w:tcPr>
            <w:tcW w:w="2540" w:type="dxa"/>
          </w:tcPr>
          <w:p w14:paraId="196A5C65" w14:textId="6E37C562"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 xml:space="preserve">Азия </w:t>
            </w:r>
            <w:proofErr w:type="spellStart"/>
            <w:r w:rsidRPr="00F41630">
              <w:rPr>
                <w:color w:val="404040"/>
                <w:sz w:val="20"/>
                <w:szCs w:val="20"/>
                <w:bdr w:val="none" w:sz="0" w:space="0" w:color="auto"/>
                <w:lang w:val="ru-KZ"/>
                <w14:textOutline w14:w="0" w14:cap="rnd" w14:cmpd="sng" w14:algn="ctr">
                  <w14:noFill/>
                  <w14:prstDash w14:val="solid"/>
                  <w14:bevel/>
                </w14:textOutline>
              </w:rPr>
              <w:t>ботакөзі</w:t>
            </w:r>
            <w:proofErr w:type="spellEnd"/>
          </w:p>
        </w:tc>
        <w:tc>
          <w:tcPr>
            <w:tcW w:w="957" w:type="dxa"/>
            <w:shd w:val="clear" w:color="auto" w:fill="auto"/>
            <w:vAlign w:val="center"/>
            <w:hideMark/>
          </w:tcPr>
          <w:p w14:paraId="75C47D5B"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E09F3B0"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ED66282"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37AA1951" w14:textId="77777777" w:rsidTr="00B222A8">
        <w:trPr>
          <w:trHeight w:val="600"/>
        </w:trPr>
        <w:tc>
          <w:tcPr>
            <w:tcW w:w="519" w:type="dxa"/>
          </w:tcPr>
          <w:p w14:paraId="2A84F320"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69AC784A" w14:textId="6E075641"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Buglossoides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arvensis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 xml:space="preserve">(L.) </w:t>
            </w:r>
            <w:proofErr w:type="spellStart"/>
            <w:r w:rsidRPr="00F41630">
              <w:rPr>
                <w:color w:val="404040"/>
                <w:sz w:val="20"/>
                <w:szCs w:val="20"/>
                <w:bdr w:val="none" w:sz="0" w:space="0" w:color="auto"/>
                <w:lang w:val="ru-KZ"/>
                <w14:textOutline w14:w="0" w14:cap="rnd" w14:cmpd="sng" w14:algn="ctr">
                  <w14:noFill/>
                  <w14:prstDash w14:val="solid"/>
                  <w14:bevel/>
                </w14:textOutline>
              </w:rPr>
              <w:t>I.M.Johnst</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3365542D" w14:textId="6C5DF17E"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 xml:space="preserve">Дала </w:t>
            </w:r>
            <w:proofErr w:type="spellStart"/>
            <w:r w:rsidRPr="00F41630">
              <w:rPr>
                <w:color w:val="404040"/>
                <w:sz w:val="20"/>
                <w:szCs w:val="20"/>
                <w:bdr w:val="none" w:sz="0" w:space="0" w:color="auto"/>
                <w:lang w:val="ru-KZ"/>
                <w14:textOutline w14:w="0" w14:cap="rnd" w14:cmpd="sng" w14:algn="ctr">
                  <w14:noFill/>
                  <w14:prstDash w14:val="solid"/>
                  <w14:bevel/>
                </w14:textOutline>
              </w:rPr>
              <w:t>ритиспермум</w:t>
            </w:r>
            <w:proofErr w:type="spellEnd"/>
          </w:p>
        </w:tc>
        <w:tc>
          <w:tcPr>
            <w:tcW w:w="957" w:type="dxa"/>
            <w:shd w:val="clear" w:color="auto" w:fill="auto"/>
            <w:vAlign w:val="center"/>
            <w:hideMark/>
          </w:tcPr>
          <w:p w14:paraId="59D280F5"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7BAA24EC"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49575D7B"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2CB7AE66" w14:textId="77777777" w:rsidTr="00B222A8">
        <w:trPr>
          <w:trHeight w:val="362"/>
        </w:trPr>
        <w:tc>
          <w:tcPr>
            <w:tcW w:w="519" w:type="dxa"/>
          </w:tcPr>
          <w:p w14:paraId="64317586"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39A05E8" w14:textId="496FE1AD"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Echium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vulgare</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2E510AD1" w14:textId="31487312"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Кәдімгі</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көкбасгүл</w:t>
            </w:r>
            <w:proofErr w:type="spellEnd"/>
          </w:p>
        </w:tc>
        <w:tc>
          <w:tcPr>
            <w:tcW w:w="957" w:type="dxa"/>
            <w:shd w:val="clear" w:color="auto" w:fill="auto"/>
            <w:vAlign w:val="center"/>
            <w:hideMark/>
          </w:tcPr>
          <w:p w14:paraId="5AA2D84E"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4510579"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34BC455"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EE2067" w:rsidRPr="00F41630" w14:paraId="5ED74474" w14:textId="77777777" w:rsidTr="002D5798">
        <w:trPr>
          <w:trHeight w:val="281"/>
        </w:trPr>
        <w:tc>
          <w:tcPr>
            <w:tcW w:w="9493" w:type="dxa"/>
            <w:gridSpan w:val="6"/>
          </w:tcPr>
          <w:p w14:paraId="2CE8176C" w14:textId="3E68EDB1" w:rsidR="00EE2067" w:rsidRPr="00F41630" w:rsidRDefault="00EE2067"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Brassicaceae</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136F99D5" w14:textId="77777777" w:rsidTr="00B222A8">
        <w:trPr>
          <w:trHeight w:val="281"/>
        </w:trPr>
        <w:tc>
          <w:tcPr>
            <w:tcW w:w="519" w:type="dxa"/>
          </w:tcPr>
          <w:p w14:paraId="5541B4BA"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DAA3767" w14:textId="5876810D"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Sisymbrium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loeselii</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2C0E7E41" w14:textId="430A8DD1"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Лезелиев</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сарбасқұрай</w:t>
            </w:r>
            <w:proofErr w:type="spellEnd"/>
          </w:p>
        </w:tc>
        <w:tc>
          <w:tcPr>
            <w:tcW w:w="957" w:type="dxa"/>
            <w:shd w:val="clear" w:color="auto" w:fill="auto"/>
            <w:vAlign w:val="center"/>
            <w:hideMark/>
          </w:tcPr>
          <w:p w14:paraId="231D848D"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E72D570"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672F6B6"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2E7D9EA1" w14:textId="77777777" w:rsidTr="00B222A8">
        <w:trPr>
          <w:trHeight w:val="414"/>
        </w:trPr>
        <w:tc>
          <w:tcPr>
            <w:tcW w:w="519" w:type="dxa"/>
          </w:tcPr>
          <w:p w14:paraId="41FDA0A5"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B6D4191" w14:textId="252DCAE4" w:rsidR="00B222A8" w:rsidRPr="00F41630" w:rsidRDefault="00B222A8" w:rsidP="00EC4293">
            <w:pPr>
              <w:jc w:val="center"/>
              <w:rPr>
                <w:color w:val="auto"/>
                <w:sz w:val="20"/>
                <w:szCs w:val="20"/>
                <w:lang w:val="ru-KZ"/>
                <w14:textOutline w14:w="0" w14:cap="rnd" w14:cmpd="sng" w14:algn="ctr">
                  <w14:noFill/>
                  <w14:prstDash w14:val="solid"/>
                  <w14:bevel/>
                </w14:textOutline>
              </w:rPr>
            </w:pPr>
            <w:hyperlink r:id="rId71" w:history="1">
              <w:r w:rsidRPr="00F41630">
                <w:rPr>
                  <w:rStyle w:val="taxon-name"/>
                  <w:i/>
                  <w:iCs/>
                  <w:sz w:val="20"/>
                  <w:szCs w:val="20"/>
                </w:rPr>
                <w:t>Erysimum marschallianum</w:t>
              </w:r>
            </w:hyperlink>
            <w:r w:rsidRPr="00F41630">
              <w:rPr>
                <w:sz w:val="20"/>
                <w:szCs w:val="20"/>
              </w:rPr>
              <w:t> </w:t>
            </w:r>
            <w:r w:rsidRPr="00F41630">
              <w:rPr>
                <w:rStyle w:val="taxon-author"/>
                <w:sz w:val="20"/>
                <w:szCs w:val="20"/>
              </w:rPr>
              <w:t>Andrz. ex M.Bieb</w:t>
            </w:r>
          </w:p>
        </w:tc>
        <w:tc>
          <w:tcPr>
            <w:tcW w:w="2540" w:type="dxa"/>
          </w:tcPr>
          <w:p w14:paraId="163E5E2E" w14:textId="37C2E73F"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en-US"/>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Маршалл ақбасқурай</w:t>
            </w:r>
          </w:p>
        </w:tc>
        <w:tc>
          <w:tcPr>
            <w:tcW w:w="957" w:type="dxa"/>
            <w:shd w:val="clear" w:color="auto" w:fill="auto"/>
            <w:vAlign w:val="center"/>
            <w:hideMark/>
          </w:tcPr>
          <w:p w14:paraId="6995A4D0"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CE0ABFC"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4232B604"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1087C411" w14:textId="77777777" w:rsidTr="00B222A8">
        <w:trPr>
          <w:trHeight w:val="135"/>
        </w:trPr>
        <w:tc>
          <w:tcPr>
            <w:tcW w:w="519" w:type="dxa"/>
          </w:tcPr>
          <w:p w14:paraId="7BC6073D"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43B64E6" w14:textId="1754EE0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hyperlink r:id="rId72" w:history="1">
              <w:r w:rsidRPr="00F41630">
                <w:rPr>
                  <w:rStyle w:val="a5"/>
                  <w:i/>
                  <w:iCs/>
                  <w:sz w:val="20"/>
                  <w:szCs w:val="20"/>
                  <w:u w:val="none"/>
                  <w:bdr w:val="none" w:sz="0" w:space="0" w:color="auto"/>
                  <w14:textOutline w14:w="0" w14:cap="rnd" w14:cmpd="sng" w14:algn="ctr">
                    <w14:noFill/>
                    <w14:prstDash w14:val="solid"/>
                    <w14:bevel/>
                  </w14:textOutline>
                </w:rPr>
                <w:t>Erysimum croceum</w:t>
              </w:r>
            </w:hyperlink>
            <w:r w:rsidRPr="00F41630">
              <w:rPr>
                <w:i/>
                <w:iCs/>
                <w:color w:val="404040"/>
                <w:sz w:val="20"/>
                <w:szCs w:val="20"/>
                <w:bdr w:val="none" w:sz="0" w:space="0" w:color="auto"/>
                <w14:textOutline w14:w="0" w14:cap="rnd" w14:cmpd="sng" w14:algn="ctr">
                  <w14:noFill/>
                  <w14:prstDash w14:val="solid"/>
                  <w14:bevel/>
                </w14:textOutline>
              </w:rPr>
              <w:t> Popov</w:t>
            </w:r>
          </w:p>
        </w:tc>
        <w:tc>
          <w:tcPr>
            <w:tcW w:w="2540" w:type="dxa"/>
          </w:tcPr>
          <w:p w14:paraId="022ADA8E" w14:textId="37D50D76"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b/>
                <w:bCs/>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Жирек ақбасқурай</w:t>
            </w:r>
          </w:p>
        </w:tc>
        <w:tc>
          <w:tcPr>
            <w:tcW w:w="957" w:type="dxa"/>
            <w:shd w:val="clear" w:color="auto" w:fill="auto"/>
            <w:vAlign w:val="center"/>
            <w:hideMark/>
          </w:tcPr>
          <w:p w14:paraId="68046E28"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D02D99D"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416310C9"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01645BD9" w14:textId="77777777" w:rsidTr="00B222A8">
        <w:trPr>
          <w:trHeight w:val="600"/>
        </w:trPr>
        <w:tc>
          <w:tcPr>
            <w:tcW w:w="519" w:type="dxa"/>
          </w:tcPr>
          <w:p w14:paraId="53E56E65"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437979DF" w14:textId="64EC776B"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hyperlink r:id="rId73" w:history="1">
              <w:r w:rsidRPr="00F41630">
                <w:rPr>
                  <w:rStyle w:val="a5"/>
                  <w:i/>
                  <w:iCs/>
                  <w:sz w:val="20"/>
                  <w:szCs w:val="20"/>
                  <w:u w:val="none"/>
                  <w:bdr w:val="none" w:sz="0" w:space="0" w:color="auto"/>
                  <w14:textOutline w14:w="0" w14:cap="rnd" w14:cmpd="sng" w14:algn="ctr">
                    <w14:noFill/>
                    <w14:prstDash w14:val="solid"/>
                    <w14:bevel/>
                  </w14:textOutline>
                </w:rPr>
                <w:t>Alyssum dasycarpum</w:t>
              </w:r>
            </w:hyperlink>
            <w:r w:rsidRPr="00F41630">
              <w:rPr>
                <w:i/>
                <w:iCs/>
                <w:color w:val="404040"/>
                <w:sz w:val="20"/>
                <w:szCs w:val="20"/>
                <w:bdr w:val="none" w:sz="0" w:space="0" w:color="auto"/>
                <w14:textOutline w14:w="0" w14:cap="rnd" w14:cmpd="sng" w14:algn="ctr">
                  <w14:noFill/>
                  <w14:prstDash w14:val="solid"/>
                  <w14:bevel/>
                </w14:textOutline>
              </w:rPr>
              <w:t> Stephan ex Willd.</w:t>
            </w:r>
          </w:p>
        </w:tc>
        <w:tc>
          <w:tcPr>
            <w:tcW w:w="2540" w:type="dxa"/>
          </w:tcPr>
          <w:p w14:paraId="0017FB48" w14:textId="1A027CF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Түкжеміс жауылша</w:t>
            </w:r>
          </w:p>
        </w:tc>
        <w:tc>
          <w:tcPr>
            <w:tcW w:w="957" w:type="dxa"/>
            <w:shd w:val="clear" w:color="auto" w:fill="auto"/>
            <w:vAlign w:val="center"/>
            <w:hideMark/>
          </w:tcPr>
          <w:p w14:paraId="47FFFAEB"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4249F6B1"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A89BEAA"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F4BEC74" w14:textId="77777777" w:rsidTr="00B222A8">
        <w:trPr>
          <w:trHeight w:val="247"/>
        </w:trPr>
        <w:tc>
          <w:tcPr>
            <w:tcW w:w="519" w:type="dxa"/>
          </w:tcPr>
          <w:p w14:paraId="72D2F19F"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02245061" w14:textId="2992B854"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Cardaria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r w:rsidRPr="00F41630">
              <w:rPr>
                <w:i/>
                <w:iCs/>
                <w:color w:val="404040"/>
                <w:sz w:val="20"/>
                <w:szCs w:val="20"/>
                <w:bdr w:val="none" w:sz="0" w:space="0" w:color="auto"/>
                <w14:textOutline w14:w="0" w14:cap="rnd" w14:cmpd="sng" w14:algn="ctr">
                  <w14:noFill/>
                  <w14:prstDash w14:val="solid"/>
                  <w14:bevel/>
                </w14:textOutline>
              </w:rPr>
              <w:t>pubescens (C.A. Mey.) Jarm</w:t>
            </w:r>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7B337676" w14:textId="731E19FB"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Түкті жүрекшөп</w:t>
            </w:r>
          </w:p>
        </w:tc>
        <w:tc>
          <w:tcPr>
            <w:tcW w:w="957" w:type="dxa"/>
            <w:shd w:val="clear" w:color="auto" w:fill="auto"/>
            <w:vAlign w:val="center"/>
            <w:hideMark/>
          </w:tcPr>
          <w:p w14:paraId="2B2EF52C"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438065DC"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FD090B3"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bl>
    <w:p w14:paraId="1DB67BF4" w14:textId="77777777" w:rsidR="00035DEF" w:rsidRDefault="00035DEF">
      <w:r>
        <w:br w:type="page"/>
      </w:r>
    </w:p>
    <w:p w14:paraId="6A41FB01" w14:textId="77777777" w:rsidR="00035DEF" w:rsidRDefault="00035DEF" w:rsidP="00035DEF">
      <w:r w:rsidRPr="00D55397">
        <w:rPr>
          <w:rStyle w:val="af0"/>
          <w:sz w:val="28"/>
          <w:szCs w:val="28"/>
        </w:rPr>
        <w:lastRenderedPageBreak/>
        <w:t>Кесте 2</w:t>
      </w:r>
      <w:r>
        <w:rPr>
          <w:rStyle w:val="af0"/>
          <w:sz w:val="28"/>
          <w:szCs w:val="28"/>
        </w:rPr>
        <w:t>1</w:t>
      </w:r>
      <w:r w:rsidRPr="00D55397">
        <w:rPr>
          <w:rStyle w:val="af0"/>
          <w:sz w:val="28"/>
          <w:szCs w:val="28"/>
        </w:rPr>
        <w:t xml:space="preserve"> –</w:t>
      </w:r>
      <w:r>
        <w:rPr>
          <w:rStyle w:val="af0"/>
          <w:sz w:val="28"/>
          <w:szCs w:val="28"/>
        </w:rPr>
        <w:t xml:space="preserve"> жалғасы</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9"/>
        <w:gridCol w:w="3229"/>
        <w:gridCol w:w="2540"/>
        <w:gridCol w:w="957"/>
        <w:gridCol w:w="1114"/>
        <w:gridCol w:w="1134"/>
      </w:tblGrid>
      <w:tr w:rsidR="00035DEF" w:rsidRPr="00F41630" w14:paraId="6F3D5A7D" w14:textId="77777777" w:rsidTr="00B222A8">
        <w:trPr>
          <w:trHeight w:val="600"/>
        </w:trPr>
        <w:tc>
          <w:tcPr>
            <w:tcW w:w="519" w:type="dxa"/>
          </w:tcPr>
          <w:p w14:paraId="18C863C0" w14:textId="77777777" w:rsidR="00035DEF" w:rsidRPr="00F41630" w:rsidRDefault="00035DEF" w:rsidP="00035DEF">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tcPr>
          <w:p w14:paraId="5AA7892D" w14:textId="307BDC17" w:rsidR="00035DEF" w:rsidRPr="00F41630" w:rsidRDefault="00035DEF" w:rsidP="00035DEF">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r w:rsidRPr="00F41630">
              <w:rPr>
                <w:b/>
                <w:bCs/>
                <w:color w:val="404040"/>
                <w:sz w:val="20"/>
                <w:szCs w:val="20"/>
                <w:bdr w:val="none" w:sz="0" w:space="0" w:color="auto"/>
                <w14:textOutline w14:w="0" w14:cap="rnd" w14:cmpd="sng" w14:algn="ctr">
                  <w14:noFill/>
                  <w14:prstDash w14:val="solid"/>
                  <w14:bevel/>
                </w14:textOutline>
              </w:rPr>
              <w:t>Өсімдік атауы</w:t>
            </w:r>
          </w:p>
        </w:tc>
        <w:tc>
          <w:tcPr>
            <w:tcW w:w="2540" w:type="dxa"/>
          </w:tcPr>
          <w:p w14:paraId="684667AD" w14:textId="1AB72384" w:rsidR="00035DEF" w:rsidRPr="00F41630" w:rsidRDefault="00035DEF" w:rsidP="00035DEF">
            <w:pPr>
              <w:pBdr>
                <w:top w:val="none" w:sz="0" w:space="0" w:color="auto"/>
                <w:left w:val="none" w:sz="0" w:space="0" w:color="auto"/>
                <w:bottom w:val="none" w:sz="0" w:space="0" w:color="auto"/>
                <w:right w:val="none" w:sz="0" w:space="0" w:color="auto"/>
                <w:between w:val="none" w:sz="0" w:space="0" w:color="auto"/>
                <w:bar w:val="none" w:sz="0" w:color="auto"/>
              </w:pBdr>
              <w:tabs>
                <w:tab w:val="left" w:pos="408"/>
              </w:tabs>
              <w:rPr>
                <w:color w:val="404040"/>
                <w:sz w:val="20"/>
                <w:szCs w:val="20"/>
                <w:bdr w:val="none" w:sz="0" w:space="0" w:color="auto"/>
                <w:lang w:val="ru-KZ"/>
                <w14:textOutline w14:w="0" w14:cap="rnd" w14:cmpd="sng" w14:algn="ctr">
                  <w14:noFill/>
                  <w14:prstDash w14:val="solid"/>
                  <w14:bevel/>
                </w14:textOutline>
              </w:rPr>
            </w:pPr>
            <w:r w:rsidRPr="00F41630">
              <w:rPr>
                <w:b/>
                <w:bCs/>
                <w:color w:val="404040"/>
                <w:sz w:val="20"/>
                <w:szCs w:val="20"/>
                <w:bdr w:val="none" w:sz="0" w:space="0" w:color="auto"/>
                <w14:textOutline w14:w="0" w14:cap="rnd" w14:cmpd="sng" w14:algn="ctr">
                  <w14:noFill/>
                  <w14:prstDash w14:val="solid"/>
                  <w14:bevel/>
                </w14:textOutline>
              </w:rPr>
              <w:t>Қазақша атауы</w:t>
            </w:r>
          </w:p>
        </w:tc>
        <w:tc>
          <w:tcPr>
            <w:tcW w:w="957" w:type="dxa"/>
            <w:shd w:val="clear" w:color="auto" w:fill="auto"/>
            <w:vAlign w:val="center"/>
          </w:tcPr>
          <w:p w14:paraId="70043A00" w14:textId="7EDA4B87" w:rsidR="00035DEF" w:rsidRPr="00F41630" w:rsidRDefault="00035DEF" w:rsidP="00035DE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gramStart"/>
            <w:r w:rsidRPr="00F41630">
              <w:rPr>
                <w:b/>
                <w:bCs/>
                <w:color w:val="404040"/>
                <w:sz w:val="20"/>
                <w:szCs w:val="20"/>
                <w:bdr w:val="none" w:sz="0" w:space="0" w:color="auto"/>
                <w:lang w:val="ru-KZ"/>
                <w14:textOutline w14:w="0" w14:cap="rnd" w14:cmpd="sng" w14:algn="ctr">
                  <w14:noFill/>
                  <w14:prstDash w14:val="solid"/>
                  <w14:bevel/>
                </w14:textOutline>
              </w:rPr>
              <w:t>Попу</w:t>
            </w:r>
            <w:r>
              <w:rPr>
                <w:b/>
                <w:bCs/>
                <w:color w:val="404040"/>
                <w:sz w:val="20"/>
                <w:szCs w:val="20"/>
                <w:bdr w:val="none" w:sz="0" w:space="0" w:color="auto"/>
                <w:lang w:val="ru-KZ"/>
                <w14:textOutline w14:w="0" w14:cap="rnd" w14:cmpd="sng" w14:algn="ctr">
                  <w14:noFill/>
                  <w14:prstDash w14:val="solid"/>
                  <w14:bevel/>
                </w14:textOutline>
              </w:rPr>
              <w:t>-</w:t>
            </w:r>
            <w:proofErr w:type="spellStart"/>
            <w:r w:rsidRPr="00F41630">
              <w:rPr>
                <w:b/>
                <w:bCs/>
                <w:color w:val="404040"/>
                <w:sz w:val="20"/>
                <w:szCs w:val="20"/>
                <w:bdr w:val="none" w:sz="0" w:space="0" w:color="auto"/>
                <w:lang w:val="ru-KZ"/>
                <w14:textOutline w14:w="0" w14:cap="rnd" w14:cmpd="sng" w14:algn="ctr">
                  <w14:noFill/>
                  <w14:prstDash w14:val="solid"/>
                  <w14:bevel/>
                </w14:textOutline>
              </w:rPr>
              <w:t>ляция</w:t>
            </w:r>
            <w:proofErr w:type="spellEnd"/>
            <w:proofErr w:type="gramEnd"/>
            <w:r w:rsidRPr="00F41630">
              <w:rPr>
                <w:b/>
                <w:bCs/>
                <w:color w:val="404040"/>
                <w:sz w:val="20"/>
                <w:szCs w:val="20"/>
                <w:bdr w:val="none" w:sz="0" w:space="0" w:color="auto"/>
                <w:lang w:val="ru-KZ"/>
                <w14:textOutline w14:w="0" w14:cap="rnd" w14:cmpd="sng" w14:algn="ctr">
                  <w14:noFill/>
                  <w14:prstDash w14:val="solid"/>
                  <w14:bevel/>
                </w14:textOutline>
              </w:rPr>
              <w:t xml:space="preserve"> 1</w:t>
            </w:r>
          </w:p>
        </w:tc>
        <w:tc>
          <w:tcPr>
            <w:tcW w:w="1114" w:type="dxa"/>
            <w:shd w:val="clear" w:color="auto" w:fill="auto"/>
            <w:vAlign w:val="center"/>
          </w:tcPr>
          <w:p w14:paraId="6D321040" w14:textId="17906C50" w:rsidR="00035DEF" w:rsidRPr="00F41630" w:rsidRDefault="00035DEF" w:rsidP="00035DE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b/>
                <w:bCs/>
                <w:color w:val="404040"/>
                <w:sz w:val="20"/>
                <w:szCs w:val="20"/>
                <w:bdr w:val="none" w:sz="0" w:space="0" w:color="auto"/>
                <w:lang w:val="ru-KZ"/>
                <w14:textOutline w14:w="0" w14:cap="rnd" w14:cmpd="sng" w14:algn="ctr">
                  <w14:noFill/>
                  <w14:prstDash w14:val="solid"/>
                  <w14:bevel/>
                </w14:textOutline>
              </w:rPr>
              <w:t>Популя</w:t>
            </w:r>
            <w:r>
              <w:rPr>
                <w:b/>
                <w:bCs/>
                <w:color w:val="404040"/>
                <w:sz w:val="20"/>
                <w:szCs w:val="20"/>
                <w:bdr w:val="none" w:sz="0" w:space="0" w:color="auto"/>
                <w:lang w:val="ru-KZ"/>
                <w14:textOutline w14:w="0" w14:cap="rnd" w14:cmpd="sng" w14:algn="ctr">
                  <w14:noFill/>
                  <w14:prstDash w14:val="solid"/>
                  <w14:bevel/>
                </w14:textOutline>
              </w:rPr>
              <w:t>-</w:t>
            </w:r>
            <w:r w:rsidRPr="00F41630">
              <w:rPr>
                <w:b/>
                <w:bCs/>
                <w:color w:val="404040"/>
                <w:sz w:val="20"/>
                <w:szCs w:val="20"/>
                <w:bdr w:val="none" w:sz="0" w:space="0" w:color="auto"/>
                <w:lang w:val="ru-KZ"/>
                <w14:textOutline w14:w="0" w14:cap="rnd" w14:cmpd="sng" w14:algn="ctr">
                  <w14:noFill/>
                  <w14:prstDash w14:val="solid"/>
                  <w14:bevel/>
                </w14:textOutline>
              </w:rPr>
              <w:t>ция</w:t>
            </w:r>
            <w:proofErr w:type="spellEnd"/>
            <w:r w:rsidRPr="00F41630">
              <w:rPr>
                <w:b/>
                <w:bCs/>
                <w:color w:val="404040"/>
                <w:sz w:val="20"/>
                <w:szCs w:val="20"/>
                <w:bdr w:val="none" w:sz="0" w:space="0" w:color="auto"/>
                <w:lang w:val="ru-KZ"/>
                <w14:textOutline w14:w="0" w14:cap="rnd" w14:cmpd="sng" w14:algn="ctr">
                  <w14:noFill/>
                  <w14:prstDash w14:val="solid"/>
                  <w14:bevel/>
                </w14:textOutline>
              </w:rPr>
              <w:t xml:space="preserve"> 2</w:t>
            </w:r>
          </w:p>
        </w:tc>
        <w:tc>
          <w:tcPr>
            <w:tcW w:w="1134" w:type="dxa"/>
            <w:shd w:val="clear" w:color="auto" w:fill="auto"/>
            <w:vAlign w:val="center"/>
          </w:tcPr>
          <w:p w14:paraId="34A66A00" w14:textId="1A97ECB1" w:rsidR="00035DEF" w:rsidRPr="00F41630" w:rsidRDefault="00035DEF" w:rsidP="00035DE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b/>
                <w:bCs/>
                <w:color w:val="404040"/>
                <w:sz w:val="20"/>
                <w:szCs w:val="20"/>
                <w:bdr w:val="none" w:sz="0" w:space="0" w:color="auto"/>
                <w:lang w:val="ru-KZ"/>
                <w14:textOutline w14:w="0" w14:cap="rnd" w14:cmpd="sng" w14:algn="ctr">
                  <w14:noFill/>
                  <w14:prstDash w14:val="solid"/>
                  <w14:bevel/>
                </w14:textOutline>
              </w:rPr>
              <w:t>Популя</w:t>
            </w:r>
            <w:r>
              <w:rPr>
                <w:b/>
                <w:bCs/>
                <w:color w:val="404040"/>
                <w:sz w:val="20"/>
                <w:szCs w:val="20"/>
                <w:bdr w:val="none" w:sz="0" w:space="0" w:color="auto"/>
                <w:lang w:val="ru-KZ"/>
                <w14:textOutline w14:w="0" w14:cap="rnd" w14:cmpd="sng" w14:algn="ctr">
                  <w14:noFill/>
                  <w14:prstDash w14:val="solid"/>
                  <w14:bevel/>
                </w14:textOutline>
              </w:rPr>
              <w:t>-</w:t>
            </w:r>
            <w:r w:rsidRPr="00F41630">
              <w:rPr>
                <w:b/>
                <w:bCs/>
                <w:color w:val="404040"/>
                <w:sz w:val="20"/>
                <w:szCs w:val="20"/>
                <w:bdr w:val="none" w:sz="0" w:space="0" w:color="auto"/>
                <w:lang w:val="ru-KZ"/>
                <w14:textOutline w14:w="0" w14:cap="rnd" w14:cmpd="sng" w14:algn="ctr">
                  <w14:noFill/>
                  <w14:prstDash w14:val="solid"/>
                  <w14:bevel/>
                </w14:textOutline>
              </w:rPr>
              <w:t>ция</w:t>
            </w:r>
            <w:proofErr w:type="spellEnd"/>
            <w:r w:rsidRPr="00F41630">
              <w:rPr>
                <w:b/>
                <w:bCs/>
                <w:color w:val="404040"/>
                <w:sz w:val="20"/>
                <w:szCs w:val="20"/>
                <w:bdr w:val="none" w:sz="0" w:space="0" w:color="auto"/>
                <w:lang w:val="ru-KZ"/>
                <w14:textOutline w14:w="0" w14:cap="rnd" w14:cmpd="sng" w14:algn="ctr">
                  <w14:noFill/>
                  <w14:prstDash w14:val="solid"/>
                  <w14:bevel/>
                </w14:textOutline>
              </w:rPr>
              <w:t xml:space="preserve"> 3</w:t>
            </w:r>
          </w:p>
        </w:tc>
      </w:tr>
      <w:tr w:rsidR="00B222A8" w:rsidRPr="00F41630" w14:paraId="27766340" w14:textId="77777777" w:rsidTr="00B222A8">
        <w:trPr>
          <w:trHeight w:val="600"/>
        </w:trPr>
        <w:tc>
          <w:tcPr>
            <w:tcW w:w="519" w:type="dxa"/>
          </w:tcPr>
          <w:p w14:paraId="20D57C77" w14:textId="5BB72FED"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4EBB1EA4" w14:textId="218C5CEC"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Capsella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bursa-pastoris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 xml:space="preserve">(L.) </w:t>
            </w:r>
            <w:proofErr w:type="spellStart"/>
            <w:r w:rsidRPr="00F41630">
              <w:rPr>
                <w:color w:val="404040"/>
                <w:sz w:val="20"/>
                <w:szCs w:val="20"/>
                <w:bdr w:val="none" w:sz="0" w:space="0" w:color="auto"/>
                <w:lang w:val="ru-KZ"/>
                <w14:textOutline w14:w="0" w14:cap="rnd" w14:cmpd="sng" w14:algn="ctr">
                  <w14:noFill/>
                  <w14:prstDash w14:val="solid"/>
                  <w14:bevel/>
                </w14:textOutline>
              </w:rPr>
              <w:t>Medik</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4672A02F" w14:textId="19530B4B" w:rsidR="00B222A8" w:rsidRPr="00F41630" w:rsidRDefault="00B222A8" w:rsidP="00EC4293">
            <w:pPr>
              <w:pBdr>
                <w:top w:val="none" w:sz="0" w:space="0" w:color="auto"/>
                <w:left w:val="none" w:sz="0" w:space="0" w:color="auto"/>
                <w:bottom w:val="none" w:sz="0" w:space="0" w:color="auto"/>
                <w:right w:val="none" w:sz="0" w:space="0" w:color="auto"/>
                <w:between w:val="none" w:sz="0" w:space="0" w:color="auto"/>
                <w:bar w:val="none" w:sz="0" w:color="auto"/>
              </w:pBdr>
              <w:tabs>
                <w:tab w:val="left" w:pos="408"/>
              </w:tabs>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ab/>
            </w:r>
            <w:r w:rsidRPr="00F41630">
              <w:rPr>
                <w:color w:val="404040"/>
                <w:sz w:val="20"/>
                <w:szCs w:val="20"/>
                <w:bdr w:val="none" w:sz="0" w:space="0" w:color="auto"/>
                <w14:textOutline w14:w="0" w14:cap="rnd" w14:cmpd="sng" w14:algn="ctr">
                  <w14:noFill/>
                  <w14:prstDash w14:val="solid"/>
                  <w14:bevel/>
                </w14:textOutline>
              </w:rPr>
              <w:t>Кәдімгі жұмыршақ</w:t>
            </w:r>
          </w:p>
        </w:tc>
        <w:tc>
          <w:tcPr>
            <w:tcW w:w="957" w:type="dxa"/>
            <w:shd w:val="clear" w:color="auto" w:fill="auto"/>
            <w:vAlign w:val="center"/>
            <w:hideMark/>
          </w:tcPr>
          <w:p w14:paraId="60EADF66"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D893E2C"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0522E9F7"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0674A7F2" w14:textId="77777777" w:rsidTr="00B222A8">
        <w:trPr>
          <w:trHeight w:val="600"/>
        </w:trPr>
        <w:tc>
          <w:tcPr>
            <w:tcW w:w="519" w:type="dxa"/>
          </w:tcPr>
          <w:p w14:paraId="656E975D"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03CA62C6" w14:textId="5078884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hyperlink r:id="rId74" w:history="1">
              <w:r w:rsidRPr="00F41630">
                <w:rPr>
                  <w:rStyle w:val="a5"/>
                  <w:i/>
                  <w:iCs/>
                  <w:sz w:val="20"/>
                  <w:szCs w:val="20"/>
                  <w:u w:val="none"/>
                  <w:bdr w:val="none" w:sz="0" w:space="0" w:color="auto"/>
                  <w14:textOutline w14:w="0" w14:cap="rnd" w14:cmpd="sng" w14:algn="ctr">
                    <w14:noFill/>
                    <w14:prstDash w14:val="solid"/>
                    <w14:bevel/>
                  </w14:textOutline>
                </w:rPr>
                <w:t>Isatis costata</w:t>
              </w:r>
            </w:hyperlink>
            <w:r w:rsidRPr="00F41630">
              <w:rPr>
                <w:i/>
                <w:iCs/>
                <w:color w:val="404040"/>
                <w:sz w:val="20"/>
                <w:szCs w:val="20"/>
                <w:bdr w:val="none" w:sz="0" w:space="0" w:color="auto"/>
                <w14:textOutline w14:w="0" w14:cap="rnd" w14:cmpd="sng" w14:algn="ctr">
                  <w14:noFill/>
                  <w14:prstDash w14:val="solid"/>
                  <w14:bevel/>
                </w14:textOutline>
              </w:rPr>
              <w:t> C.A. Mey.</w:t>
            </w:r>
          </w:p>
        </w:tc>
        <w:tc>
          <w:tcPr>
            <w:tcW w:w="2540" w:type="dxa"/>
          </w:tcPr>
          <w:p w14:paraId="3804E6AD" w14:textId="53683A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Қабырға шытыршық</w:t>
            </w:r>
          </w:p>
        </w:tc>
        <w:tc>
          <w:tcPr>
            <w:tcW w:w="957" w:type="dxa"/>
            <w:shd w:val="clear" w:color="auto" w:fill="auto"/>
            <w:vAlign w:val="center"/>
            <w:hideMark/>
          </w:tcPr>
          <w:p w14:paraId="453AE3B2"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7F3DFDA6"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0838CF48"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337ED64D" w14:textId="77777777" w:rsidTr="00B222A8">
        <w:trPr>
          <w:trHeight w:val="600"/>
        </w:trPr>
        <w:tc>
          <w:tcPr>
            <w:tcW w:w="519" w:type="dxa"/>
          </w:tcPr>
          <w:p w14:paraId="6377D818"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445B9786" w14:textId="5B7F43A8"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en-US"/>
                <w14:textOutline w14:w="0" w14:cap="rnd" w14:cmpd="sng" w14:algn="ctr">
                  <w14:noFill/>
                  <w14:prstDash w14:val="solid"/>
                  <w14:bevel/>
                </w14:textOutline>
              </w:rPr>
            </w:pPr>
            <w:hyperlink r:id="rId75" w:history="1">
              <w:r w:rsidRPr="00F41630">
                <w:rPr>
                  <w:rStyle w:val="a5"/>
                  <w:i/>
                  <w:iCs/>
                  <w:sz w:val="20"/>
                  <w:szCs w:val="20"/>
                  <w:bdr w:val="none" w:sz="0" w:space="0" w:color="auto"/>
                  <w14:textOutline w14:w="0" w14:cap="rnd" w14:cmpd="sng" w14:algn="ctr">
                    <w14:noFill/>
                    <w14:prstDash w14:val="solid"/>
                    <w14:bevel/>
                  </w14:textOutline>
                </w:rPr>
                <w:t>Neslia apiculata</w:t>
              </w:r>
            </w:hyperlink>
            <w:r w:rsidRPr="00F41630">
              <w:rPr>
                <w:i/>
                <w:iCs/>
                <w:color w:val="404040"/>
                <w:sz w:val="20"/>
                <w:szCs w:val="20"/>
                <w:u w:val="single"/>
                <w:bdr w:val="none" w:sz="0" w:space="0" w:color="auto"/>
                <w14:textOutline w14:w="0" w14:cap="rnd" w14:cmpd="sng" w14:algn="ctr">
                  <w14:noFill/>
                  <w14:prstDash w14:val="solid"/>
                  <w14:bevel/>
                </w14:textOutline>
              </w:rPr>
              <w:t> </w:t>
            </w:r>
            <w:r w:rsidRPr="00F41630">
              <w:rPr>
                <w:i/>
                <w:iCs/>
                <w:color w:val="404040"/>
                <w:sz w:val="20"/>
                <w:szCs w:val="20"/>
                <w:bdr w:val="none" w:sz="0" w:space="0" w:color="auto"/>
                <w14:textOutline w14:w="0" w14:cap="rnd" w14:cmpd="sng" w14:algn="ctr">
                  <w14:noFill/>
                  <w14:prstDash w14:val="solid"/>
                  <w14:bevel/>
                </w14:textOutline>
              </w:rPr>
              <w:t>Fisch., C.A. Mey. &amp; Avé-Lall.</w:t>
            </w:r>
          </w:p>
        </w:tc>
        <w:tc>
          <w:tcPr>
            <w:tcW w:w="2540" w:type="dxa"/>
          </w:tcPr>
          <w:p w14:paraId="6B172ED3" w14:textId="6197E912"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en-US"/>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Үшкір неслия</w:t>
            </w:r>
          </w:p>
        </w:tc>
        <w:tc>
          <w:tcPr>
            <w:tcW w:w="957" w:type="dxa"/>
            <w:shd w:val="clear" w:color="auto" w:fill="auto"/>
            <w:vAlign w:val="center"/>
            <w:hideMark/>
          </w:tcPr>
          <w:p w14:paraId="4F64E73E"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6D081A26"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AE021D5"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EE2067" w:rsidRPr="00F41630" w14:paraId="362818A1" w14:textId="77777777" w:rsidTr="00EE2067">
        <w:trPr>
          <w:trHeight w:val="321"/>
        </w:trPr>
        <w:tc>
          <w:tcPr>
            <w:tcW w:w="9493" w:type="dxa"/>
            <w:gridSpan w:val="6"/>
          </w:tcPr>
          <w:p w14:paraId="1FC07A7F" w14:textId="67D26B97" w:rsidR="00EE2067" w:rsidRPr="00F41630" w:rsidRDefault="00EE2067"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Campanulaceae</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38CAC01E" w14:textId="77777777" w:rsidTr="00B222A8">
        <w:trPr>
          <w:trHeight w:val="600"/>
        </w:trPr>
        <w:tc>
          <w:tcPr>
            <w:tcW w:w="519" w:type="dxa"/>
          </w:tcPr>
          <w:p w14:paraId="54191968"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4C32B8B" w14:textId="3F7A5B9B"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Codonopsis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clematidea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w:t>
            </w:r>
            <w:proofErr w:type="spellStart"/>
            <w:r w:rsidRPr="00F41630">
              <w:rPr>
                <w:color w:val="404040"/>
                <w:sz w:val="20"/>
                <w:szCs w:val="20"/>
                <w:bdr w:val="none" w:sz="0" w:space="0" w:color="auto"/>
                <w:lang w:val="ru-KZ"/>
                <w14:textOutline w14:w="0" w14:cap="rnd" w14:cmpd="sng" w14:algn="ctr">
                  <w14:noFill/>
                  <w14:prstDash w14:val="solid"/>
                  <w14:bevel/>
                </w14:textOutline>
              </w:rPr>
              <w:t>Schrenk</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C.B.Clarke</w:t>
            </w:r>
            <w:proofErr w:type="spellEnd"/>
          </w:p>
        </w:tc>
        <w:tc>
          <w:tcPr>
            <w:tcW w:w="2540" w:type="dxa"/>
          </w:tcPr>
          <w:p w14:paraId="5DD058D6" w14:textId="28ABB208"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 xml:space="preserve">Ломонос </w:t>
            </w:r>
            <w:proofErr w:type="spellStart"/>
            <w:r w:rsidRPr="00F41630">
              <w:rPr>
                <w:color w:val="404040"/>
                <w:sz w:val="20"/>
                <w:szCs w:val="20"/>
                <w:bdr w:val="none" w:sz="0" w:space="0" w:color="auto"/>
                <w:lang w:val="ru-KZ"/>
                <w14:textOutline w14:w="0" w14:cap="rnd" w14:cmpd="sng" w14:algn="ctr">
                  <w14:noFill/>
                  <w14:prstDash w14:val="solid"/>
                  <w14:bevel/>
                </w14:textOutline>
              </w:rPr>
              <w:t>кодонопсис</w:t>
            </w:r>
            <w:proofErr w:type="spellEnd"/>
          </w:p>
        </w:tc>
        <w:tc>
          <w:tcPr>
            <w:tcW w:w="957" w:type="dxa"/>
            <w:shd w:val="clear" w:color="auto" w:fill="auto"/>
            <w:vAlign w:val="center"/>
            <w:hideMark/>
          </w:tcPr>
          <w:p w14:paraId="33335F3A"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4D915ED"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72B077B"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2A1E2854" w14:textId="77777777" w:rsidTr="00B222A8">
        <w:trPr>
          <w:trHeight w:val="215"/>
        </w:trPr>
        <w:tc>
          <w:tcPr>
            <w:tcW w:w="519" w:type="dxa"/>
          </w:tcPr>
          <w:p w14:paraId="641C6DEC"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5390ED9" w14:textId="61F08B4A"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Adenophora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himalayana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Feer</w:t>
            </w:r>
            <w:proofErr w:type="spellEnd"/>
          </w:p>
        </w:tc>
        <w:tc>
          <w:tcPr>
            <w:tcW w:w="2540" w:type="dxa"/>
          </w:tcPr>
          <w:p w14:paraId="4A30B6C7" w14:textId="6C1F6464"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Гималай қоңырауша</w:t>
            </w:r>
          </w:p>
        </w:tc>
        <w:tc>
          <w:tcPr>
            <w:tcW w:w="957" w:type="dxa"/>
            <w:shd w:val="clear" w:color="auto" w:fill="auto"/>
            <w:vAlign w:val="center"/>
            <w:hideMark/>
          </w:tcPr>
          <w:p w14:paraId="30A0E8B4"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80C0487"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70167F4A"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2BFD35AD" w14:textId="77777777" w:rsidTr="00B222A8">
        <w:trPr>
          <w:trHeight w:val="232"/>
        </w:trPr>
        <w:tc>
          <w:tcPr>
            <w:tcW w:w="519" w:type="dxa"/>
          </w:tcPr>
          <w:p w14:paraId="1010ECC1"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61FDEE76" w14:textId="31B1E0FC"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Campanula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glomerata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520D311F" w14:textId="0F1320C2"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Шоғыр</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қоңыраугүл</w:t>
            </w:r>
            <w:proofErr w:type="spellEnd"/>
          </w:p>
        </w:tc>
        <w:tc>
          <w:tcPr>
            <w:tcW w:w="957" w:type="dxa"/>
            <w:shd w:val="clear" w:color="auto" w:fill="auto"/>
            <w:vAlign w:val="center"/>
            <w:hideMark/>
          </w:tcPr>
          <w:p w14:paraId="7D2E21C1"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6DD1D29C"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589A149"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3A60D304" w14:textId="77777777" w:rsidTr="00B222A8">
        <w:trPr>
          <w:gridAfter w:val="5"/>
          <w:wAfter w:w="8974" w:type="dxa"/>
          <w:trHeight w:val="232"/>
        </w:trPr>
        <w:tc>
          <w:tcPr>
            <w:tcW w:w="519" w:type="dxa"/>
          </w:tcPr>
          <w:p w14:paraId="162E56F8"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r>
      <w:tr w:rsidR="00B222A8" w:rsidRPr="00F41630" w14:paraId="779BB9C7" w14:textId="77777777" w:rsidTr="00B222A8">
        <w:trPr>
          <w:trHeight w:val="382"/>
        </w:trPr>
        <w:tc>
          <w:tcPr>
            <w:tcW w:w="519" w:type="dxa"/>
          </w:tcPr>
          <w:p w14:paraId="7A8E1D79"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6490219" w14:textId="0CE2F999"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Lonicera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hispida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Pall</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ex</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Schult</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2F1A6B06" w14:textId="12F5BE2B"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Тікенді</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үшқат</w:t>
            </w:r>
            <w:proofErr w:type="spellEnd"/>
          </w:p>
        </w:tc>
        <w:tc>
          <w:tcPr>
            <w:tcW w:w="957" w:type="dxa"/>
            <w:shd w:val="clear" w:color="auto" w:fill="auto"/>
            <w:vAlign w:val="center"/>
            <w:hideMark/>
          </w:tcPr>
          <w:p w14:paraId="0E7C4C67"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18BD61F"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7CA240C5"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082449EC" w14:textId="77777777" w:rsidTr="00B222A8">
        <w:trPr>
          <w:trHeight w:val="287"/>
        </w:trPr>
        <w:tc>
          <w:tcPr>
            <w:tcW w:w="519" w:type="dxa"/>
          </w:tcPr>
          <w:p w14:paraId="5B18E4E7"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C32FD02" w14:textId="390DA252"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Lonicera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stenantha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Pojark</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477DC033" w14:textId="0D7D380F"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Нәзікгүлді</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үшқат</w:t>
            </w:r>
            <w:proofErr w:type="spellEnd"/>
          </w:p>
        </w:tc>
        <w:tc>
          <w:tcPr>
            <w:tcW w:w="957" w:type="dxa"/>
            <w:shd w:val="clear" w:color="auto" w:fill="auto"/>
            <w:vAlign w:val="center"/>
            <w:hideMark/>
          </w:tcPr>
          <w:p w14:paraId="7AB029C3"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33F2695"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8B80F00"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EE2067" w:rsidRPr="00F41630" w14:paraId="13D3B573" w14:textId="77777777" w:rsidTr="007F1F4C">
        <w:trPr>
          <w:trHeight w:val="287"/>
        </w:trPr>
        <w:tc>
          <w:tcPr>
            <w:tcW w:w="9493" w:type="dxa"/>
            <w:gridSpan w:val="6"/>
          </w:tcPr>
          <w:p w14:paraId="509C3615" w14:textId="54B71A64" w:rsidR="00EE2067" w:rsidRPr="00F41630" w:rsidRDefault="00EE2067"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Caryophyllaceae</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642D6A3E" w14:textId="77777777" w:rsidTr="00B222A8">
        <w:trPr>
          <w:trHeight w:val="216"/>
        </w:trPr>
        <w:tc>
          <w:tcPr>
            <w:tcW w:w="519" w:type="dxa"/>
          </w:tcPr>
          <w:p w14:paraId="1F11865F"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0FF2AC8" w14:textId="273EF194"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hyperlink r:id="rId76" w:history="1">
              <w:r w:rsidRPr="00F41630">
                <w:rPr>
                  <w:rStyle w:val="a5"/>
                  <w:i/>
                  <w:iCs/>
                  <w:sz w:val="20"/>
                  <w:szCs w:val="20"/>
                  <w:u w:val="none"/>
                  <w:bdr w:val="none" w:sz="0" w:space="0" w:color="auto"/>
                  <w14:textOutline w14:w="0" w14:cap="rnd" w14:cmpd="sng" w14:algn="ctr">
                    <w14:noFill/>
                    <w14:prstDash w14:val="solid"/>
                    <w14:bevel/>
                  </w14:textOutline>
                </w:rPr>
                <w:t>Arenaria leptoclados</w:t>
              </w:r>
            </w:hyperlink>
            <w:r w:rsidRPr="00F41630">
              <w:rPr>
                <w:i/>
                <w:iCs/>
                <w:color w:val="404040"/>
                <w:sz w:val="20"/>
                <w:szCs w:val="20"/>
                <w:bdr w:val="none" w:sz="0" w:space="0" w:color="auto"/>
                <w14:textOutline w14:w="0" w14:cap="rnd" w14:cmpd="sng" w14:algn="ctr">
                  <w14:noFill/>
                  <w14:prstDash w14:val="solid"/>
                  <w14:bevel/>
                </w14:textOutline>
              </w:rPr>
              <w:t> (Rchb.) Guss. </w:t>
            </w:r>
          </w:p>
        </w:tc>
        <w:tc>
          <w:tcPr>
            <w:tcW w:w="2540" w:type="dxa"/>
          </w:tcPr>
          <w:p w14:paraId="5B008241" w14:textId="1B11A3F1"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en-US"/>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Жеңішке бұтақты құмдақшөп</w:t>
            </w:r>
          </w:p>
        </w:tc>
        <w:tc>
          <w:tcPr>
            <w:tcW w:w="957" w:type="dxa"/>
            <w:shd w:val="clear" w:color="auto" w:fill="auto"/>
            <w:vAlign w:val="center"/>
            <w:hideMark/>
          </w:tcPr>
          <w:p w14:paraId="02A4BB4D"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4B21885"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F636BDA"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1AD9F122" w14:textId="77777777" w:rsidTr="00B222A8">
        <w:trPr>
          <w:trHeight w:val="239"/>
        </w:trPr>
        <w:tc>
          <w:tcPr>
            <w:tcW w:w="519" w:type="dxa"/>
          </w:tcPr>
          <w:p w14:paraId="473EC9DE"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D51B832" w14:textId="18BC1D25" w:rsidR="00B222A8" w:rsidRPr="00F41630" w:rsidRDefault="00B222A8" w:rsidP="00CB5DE6">
            <w:pPr>
              <w:rPr>
                <w:color w:val="auto"/>
                <w:sz w:val="21"/>
                <w:szCs w:val="21"/>
                <w:lang w:val="en-US"/>
                <w14:textOutline w14:w="0" w14:cap="rnd" w14:cmpd="sng" w14:algn="ctr">
                  <w14:noFill/>
                  <w14:prstDash w14:val="solid"/>
                  <w14:bevel/>
                </w14:textOutline>
              </w:rPr>
            </w:pPr>
            <w:hyperlink r:id="rId77" w:history="1">
              <w:r w:rsidRPr="00F41630">
                <w:rPr>
                  <w:rStyle w:val="taxon-name"/>
                  <w:i/>
                  <w:iCs/>
                  <w:sz w:val="20"/>
                  <w:szCs w:val="20"/>
                </w:rPr>
                <w:t>Cerastium</w:t>
              </w:r>
              <w:r w:rsidRPr="00F41630">
                <w:rPr>
                  <w:rStyle w:val="taxon-name"/>
                  <w:i/>
                  <w:iCs/>
                  <w:sz w:val="20"/>
                  <w:szCs w:val="20"/>
                  <w:lang w:val="en-US"/>
                </w:rPr>
                <w:t xml:space="preserve"> </w:t>
              </w:r>
              <w:r w:rsidRPr="00F41630">
                <w:rPr>
                  <w:rStyle w:val="taxon-name"/>
                  <w:i/>
                  <w:iCs/>
                  <w:sz w:val="20"/>
                  <w:szCs w:val="20"/>
                </w:rPr>
                <w:t>bungeanum</w:t>
              </w:r>
            </w:hyperlink>
            <w:r w:rsidRPr="00F41630">
              <w:rPr>
                <w:sz w:val="20"/>
                <w:szCs w:val="20"/>
              </w:rPr>
              <w:t> </w:t>
            </w:r>
            <w:r w:rsidRPr="00F41630">
              <w:rPr>
                <w:sz w:val="20"/>
                <w:szCs w:val="20"/>
                <w:lang w:val="en-US"/>
              </w:rPr>
              <w:t xml:space="preserve"> </w:t>
            </w:r>
            <w:r w:rsidRPr="00F41630">
              <w:rPr>
                <w:rStyle w:val="taxon-author"/>
                <w:sz w:val="20"/>
                <w:szCs w:val="20"/>
              </w:rPr>
              <w:t>Vved.</w:t>
            </w:r>
          </w:p>
        </w:tc>
        <w:tc>
          <w:tcPr>
            <w:tcW w:w="2540" w:type="dxa"/>
          </w:tcPr>
          <w:p w14:paraId="220573CF" w14:textId="10D9CB3F"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Бүнге мүйізшөбі</w:t>
            </w:r>
          </w:p>
        </w:tc>
        <w:tc>
          <w:tcPr>
            <w:tcW w:w="957" w:type="dxa"/>
            <w:shd w:val="clear" w:color="auto" w:fill="auto"/>
            <w:vAlign w:val="center"/>
            <w:hideMark/>
          </w:tcPr>
          <w:p w14:paraId="389C46DF"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E57B3AD"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594DC72"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5AE6EB1" w14:textId="77777777" w:rsidTr="00B222A8">
        <w:trPr>
          <w:trHeight w:val="185"/>
        </w:trPr>
        <w:tc>
          <w:tcPr>
            <w:tcW w:w="519" w:type="dxa"/>
          </w:tcPr>
          <w:p w14:paraId="1647359A"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6047886" w14:textId="6FF5AD9B" w:rsidR="00B222A8" w:rsidRPr="00F41630" w:rsidRDefault="00B222A8" w:rsidP="00FD67D7">
            <w:pPr>
              <w:rPr>
                <w:i/>
                <w:iCs/>
                <w:color w:val="auto"/>
                <w:sz w:val="20"/>
                <w:szCs w:val="20"/>
                <w:lang w:val="ru-KZ"/>
                <w14:textOutline w14:w="0" w14:cap="rnd" w14:cmpd="sng" w14:algn="ctr">
                  <w14:noFill/>
                  <w14:prstDash w14:val="solid"/>
                  <w14:bevel/>
                </w14:textOutline>
              </w:rPr>
            </w:pPr>
            <w:hyperlink r:id="rId78" w:history="1">
              <w:r w:rsidRPr="00F41630">
                <w:rPr>
                  <w:rStyle w:val="taxon-name"/>
                  <w:i/>
                  <w:iCs/>
                  <w:sz w:val="20"/>
                  <w:szCs w:val="20"/>
                </w:rPr>
                <w:t>Cerastium inflatum</w:t>
              </w:r>
            </w:hyperlink>
            <w:r w:rsidRPr="00F41630">
              <w:rPr>
                <w:i/>
                <w:iCs/>
                <w:sz w:val="20"/>
                <w:szCs w:val="20"/>
              </w:rPr>
              <w:t> </w:t>
            </w:r>
            <w:r w:rsidRPr="00F41630">
              <w:rPr>
                <w:rStyle w:val="taxon-author"/>
                <w:sz w:val="20"/>
                <w:szCs w:val="20"/>
              </w:rPr>
              <w:t>Gren.</w:t>
            </w:r>
          </w:p>
        </w:tc>
        <w:tc>
          <w:tcPr>
            <w:tcW w:w="2540" w:type="dxa"/>
          </w:tcPr>
          <w:p w14:paraId="0401F96F" w14:textId="2FCC255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Үрме мүйізшөп</w:t>
            </w:r>
          </w:p>
        </w:tc>
        <w:tc>
          <w:tcPr>
            <w:tcW w:w="957" w:type="dxa"/>
            <w:shd w:val="clear" w:color="auto" w:fill="auto"/>
            <w:vAlign w:val="center"/>
            <w:hideMark/>
          </w:tcPr>
          <w:p w14:paraId="1557C715"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637D1D82"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1E1FCDC"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0BF59367" w14:textId="77777777" w:rsidTr="00B222A8">
        <w:trPr>
          <w:trHeight w:val="332"/>
        </w:trPr>
        <w:tc>
          <w:tcPr>
            <w:tcW w:w="519" w:type="dxa"/>
          </w:tcPr>
          <w:p w14:paraId="6170ABC0"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6FD97648" w14:textId="25295E48"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hyperlink r:id="rId79" w:history="1">
              <w:r w:rsidRPr="00F41630">
                <w:rPr>
                  <w:rStyle w:val="a5"/>
                  <w:i/>
                  <w:iCs/>
                  <w:sz w:val="20"/>
                  <w:szCs w:val="20"/>
                  <w:u w:val="none"/>
                  <w:bdr w:val="none" w:sz="0" w:space="0" w:color="auto"/>
                  <w14:textOutline w14:w="0" w14:cap="rnd" w14:cmpd="sng" w14:algn="ctr">
                    <w14:noFill/>
                    <w14:prstDash w14:val="solid"/>
                    <w14:bevel/>
                  </w14:textOutline>
                </w:rPr>
                <w:t>Cerastium perfoliatum</w:t>
              </w:r>
            </w:hyperlink>
            <w:r w:rsidRPr="00F41630">
              <w:rPr>
                <w:i/>
                <w:iCs/>
                <w:color w:val="404040"/>
                <w:sz w:val="20"/>
                <w:szCs w:val="20"/>
                <w:bdr w:val="none" w:sz="0" w:space="0" w:color="auto"/>
                <w14:textOutline w14:w="0" w14:cap="rnd" w14:cmpd="sng" w14:algn="ctr">
                  <w14:noFill/>
                  <w14:prstDash w14:val="solid"/>
                  <w14:bevel/>
                </w14:textOutline>
              </w:rPr>
              <w:t> </w:t>
            </w:r>
            <w:r w:rsidRPr="00F41630">
              <w:rPr>
                <w:color w:val="404040"/>
                <w:sz w:val="20"/>
                <w:szCs w:val="20"/>
                <w:bdr w:val="none" w:sz="0" w:space="0" w:color="auto"/>
                <w14:textOutline w14:w="0" w14:cap="rnd" w14:cmpd="sng" w14:algn="ctr">
                  <w14:noFill/>
                  <w14:prstDash w14:val="solid"/>
                  <w14:bevel/>
                </w14:textOutline>
              </w:rPr>
              <w:t>L.</w:t>
            </w:r>
          </w:p>
        </w:tc>
        <w:tc>
          <w:tcPr>
            <w:tcW w:w="2540" w:type="dxa"/>
          </w:tcPr>
          <w:p w14:paraId="2F0700D7" w14:textId="24D0336F"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en-US"/>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Терісжапырық мүйізшөп</w:t>
            </w:r>
          </w:p>
        </w:tc>
        <w:tc>
          <w:tcPr>
            <w:tcW w:w="957" w:type="dxa"/>
            <w:shd w:val="clear" w:color="auto" w:fill="auto"/>
            <w:vAlign w:val="center"/>
            <w:hideMark/>
          </w:tcPr>
          <w:p w14:paraId="60ED364F"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749512A"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2BB7148"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382ACC36" w14:textId="77777777" w:rsidTr="00B222A8">
        <w:trPr>
          <w:trHeight w:val="279"/>
        </w:trPr>
        <w:tc>
          <w:tcPr>
            <w:tcW w:w="519" w:type="dxa"/>
          </w:tcPr>
          <w:p w14:paraId="6D96E13F"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67248B64" w14:textId="400239D5"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hyperlink r:id="rId80" w:history="1">
              <w:r w:rsidRPr="00F41630">
                <w:rPr>
                  <w:rStyle w:val="a5"/>
                  <w:i/>
                  <w:iCs/>
                  <w:sz w:val="20"/>
                  <w:szCs w:val="20"/>
                  <w:u w:val="none"/>
                  <w:bdr w:val="none" w:sz="0" w:space="0" w:color="auto"/>
                  <w14:textOutline w14:w="0" w14:cap="rnd" w14:cmpd="sng" w14:algn="ctr">
                    <w14:noFill/>
                    <w14:prstDash w14:val="solid"/>
                    <w14:bevel/>
                  </w14:textOutline>
                </w:rPr>
                <w:t>Cerastium tianschanicum</w:t>
              </w:r>
            </w:hyperlink>
            <w:r w:rsidRPr="00F41630">
              <w:rPr>
                <w:i/>
                <w:iCs/>
                <w:color w:val="404040"/>
                <w:sz w:val="20"/>
                <w:szCs w:val="20"/>
                <w:bdr w:val="none" w:sz="0" w:space="0" w:color="auto"/>
                <w14:textOutline w14:w="0" w14:cap="rnd" w14:cmpd="sng" w14:algn="ctr">
                  <w14:noFill/>
                  <w14:prstDash w14:val="solid"/>
                  <w14:bevel/>
                </w14:textOutline>
              </w:rPr>
              <w:t> </w:t>
            </w:r>
            <w:r w:rsidRPr="00F41630">
              <w:rPr>
                <w:color w:val="404040"/>
                <w:sz w:val="20"/>
                <w:szCs w:val="20"/>
                <w:bdr w:val="none" w:sz="0" w:space="0" w:color="auto"/>
                <w14:textOutline w14:w="0" w14:cap="rnd" w14:cmpd="sng" w14:algn="ctr">
                  <w14:noFill/>
                  <w14:prstDash w14:val="solid"/>
                  <w14:bevel/>
                </w14:textOutline>
              </w:rPr>
              <w:t>Schischk. </w:t>
            </w:r>
          </w:p>
        </w:tc>
        <w:tc>
          <w:tcPr>
            <w:tcW w:w="2540" w:type="dxa"/>
          </w:tcPr>
          <w:p w14:paraId="3DD83929" w14:textId="2638C407" w:rsidR="00B222A8" w:rsidRPr="00F41630" w:rsidRDefault="00B222A8" w:rsidP="00FD67D7">
            <w:pPr>
              <w:pBdr>
                <w:top w:val="none" w:sz="0" w:space="0" w:color="auto"/>
                <w:left w:val="none" w:sz="0" w:space="0" w:color="auto"/>
                <w:bottom w:val="none" w:sz="0" w:space="0" w:color="auto"/>
                <w:right w:val="none" w:sz="0" w:space="0" w:color="auto"/>
                <w:between w:val="none" w:sz="0" w:space="0" w:color="auto"/>
                <w:bar w:val="none" w:sz="0" w:color="auto"/>
              </w:pBd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Тянь-Шянь мүйізшөа</w:t>
            </w:r>
          </w:p>
        </w:tc>
        <w:tc>
          <w:tcPr>
            <w:tcW w:w="957" w:type="dxa"/>
            <w:shd w:val="clear" w:color="auto" w:fill="auto"/>
            <w:vAlign w:val="center"/>
            <w:hideMark/>
          </w:tcPr>
          <w:p w14:paraId="43AE287D"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B541922"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454E6E6"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440A170" w14:textId="77777777" w:rsidTr="00B222A8">
        <w:trPr>
          <w:trHeight w:val="128"/>
        </w:trPr>
        <w:tc>
          <w:tcPr>
            <w:tcW w:w="519" w:type="dxa"/>
          </w:tcPr>
          <w:p w14:paraId="13915120"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CE91878" w14:textId="504C20C0"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Melandrium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apetalum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 xml:space="preserve">(L.) </w:t>
            </w:r>
            <w:proofErr w:type="spellStart"/>
            <w:r w:rsidRPr="00F41630">
              <w:rPr>
                <w:color w:val="404040"/>
                <w:sz w:val="20"/>
                <w:szCs w:val="20"/>
                <w:bdr w:val="none" w:sz="0" w:space="0" w:color="auto"/>
                <w:lang w:val="ru-KZ"/>
                <w14:textOutline w14:w="0" w14:cap="rnd" w14:cmpd="sng" w14:algn="ctr">
                  <w14:noFill/>
                  <w14:prstDash w14:val="solid"/>
                  <w14:bevel/>
                </w14:textOutline>
              </w:rPr>
              <w:t>Fenzl</w:t>
            </w:r>
            <w:proofErr w:type="spellEnd"/>
          </w:p>
        </w:tc>
        <w:tc>
          <w:tcPr>
            <w:tcW w:w="2540" w:type="dxa"/>
          </w:tcPr>
          <w:p w14:paraId="7C746FC2" w14:textId="1C0CC950"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Жабыс</w:t>
            </w:r>
            <w:proofErr w:type="spellEnd"/>
            <w:r w:rsidRPr="00F41630">
              <w:rPr>
                <w:color w:val="404040"/>
                <w:sz w:val="20"/>
                <w:szCs w:val="20"/>
                <w:bdr w:val="none" w:sz="0" w:space="0" w:color="auto"/>
                <w14:textOutline w14:w="0" w14:cap="rnd" w14:cmpd="sng" w14:algn="ctr">
                  <w14:noFill/>
                  <w14:prstDash w14:val="solid"/>
                  <w14:bevel/>
                </w14:textOutline>
              </w:rPr>
              <w:t>қақ желім сабақ</w:t>
            </w:r>
          </w:p>
        </w:tc>
        <w:tc>
          <w:tcPr>
            <w:tcW w:w="957" w:type="dxa"/>
            <w:shd w:val="clear" w:color="auto" w:fill="auto"/>
            <w:vAlign w:val="center"/>
            <w:hideMark/>
          </w:tcPr>
          <w:p w14:paraId="7D794CA9"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17EF4B1"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E7E0988"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48F65A3F" w14:textId="77777777" w:rsidTr="00B222A8">
        <w:trPr>
          <w:trHeight w:val="287"/>
        </w:trPr>
        <w:tc>
          <w:tcPr>
            <w:tcW w:w="519" w:type="dxa"/>
          </w:tcPr>
          <w:p w14:paraId="1FD7BFDA"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6E7E296A" w14:textId="48E1F744"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Stellaria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soongorica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Roshev</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32DBFF9A" w14:textId="725F78FB"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Жоңғар</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жұлдызшөп</w:t>
            </w:r>
            <w:proofErr w:type="spellEnd"/>
          </w:p>
        </w:tc>
        <w:tc>
          <w:tcPr>
            <w:tcW w:w="957" w:type="dxa"/>
            <w:shd w:val="clear" w:color="auto" w:fill="auto"/>
            <w:vAlign w:val="center"/>
            <w:hideMark/>
          </w:tcPr>
          <w:p w14:paraId="392C7262"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792CF5D6"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4CE00395"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EE2067" w:rsidRPr="00F41630" w14:paraId="2180F390" w14:textId="77777777" w:rsidTr="00925A10">
        <w:trPr>
          <w:trHeight w:val="287"/>
        </w:trPr>
        <w:tc>
          <w:tcPr>
            <w:tcW w:w="9493" w:type="dxa"/>
            <w:gridSpan w:val="6"/>
          </w:tcPr>
          <w:p w14:paraId="487DE9D9" w14:textId="10DABAE1" w:rsidR="00EE2067" w:rsidRPr="00F41630" w:rsidRDefault="00EE2067"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Celastraceae</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63C6707A" w14:textId="77777777" w:rsidTr="00B222A8">
        <w:trPr>
          <w:trHeight w:val="600"/>
        </w:trPr>
        <w:tc>
          <w:tcPr>
            <w:tcW w:w="519" w:type="dxa"/>
          </w:tcPr>
          <w:p w14:paraId="7FE3D651"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DF10B0A" w14:textId="32E7C0FF"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Euonymus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semenovii</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Regel</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&amp; </w:t>
            </w:r>
            <w:proofErr w:type="spellStart"/>
            <w:r w:rsidRPr="00F41630">
              <w:rPr>
                <w:color w:val="404040"/>
                <w:sz w:val="20"/>
                <w:szCs w:val="20"/>
                <w:bdr w:val="none" w:sz="0" w:space="0" w:color="auto"/>
                <w:lang w:val="ru-KZ"/>
                <w14:textOutline w14:w="0" w14:cap="rnd" w14:cmpd="sng" w14:algn="ctr">
                  <w14:noFill/>
                  <w14:prstDash w14:val="solid"/>
                  <w14:bevel/>
                </w14:textOutline>
              </w:rPr>
              <w:t>Herder</w:t>
            </w:r>
            <w:proofErr w:type="spellEnd"/>
          </w:p>
        </w:tc>
        <w:tc>
          <w:tcPr>
            <w:tcW w:w="2540" w:type="dxa"/>
          </w:tcPr>
          <w:p w14:paraId="6602B099" w14:textId="5DF8734B"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 xml:space="preserve">Семенов </w:t>
            </w:r>
            <w:proofErr w:type="spellStart"/>
            <w:r w:rsidRPr="00F41630">
              <w:rPr>
                <w:color w:val="404040"/>
                <w:sz w:val="20"/>
                <w:szCs w:val="20"/>
                <w:bdr w:val="none" w:sz="0" w:space="0" w:color="auto"/>
                <w:lang w:val="ru-KZ"/>
                <w14:textOutline w14:w="0" w14:cap="rnd" w14:cmpd="sng" w14:algn="ctr">
                  <w14:noFill/>
                  <w14:prstDash w14:val="solid"/>
                  <w14:bevel/>
                </w14:textOutline>
              </w:rPr>
              <w:t>берескелет</w:t>
            </w:r>
            <w:proofErr w:type="spellEnd"/>
          </w:p>
        </w:tc>
        <w:tc>
          <w:tcPr>
            <w:tcW w:w="957" w:type="dxa"/>
            <w:shd w:val="clear" w:color="auto" w:fill="auto"/>
            <w:vAlign w:val="center"/>
            <w:hideMark/>
          </w:tcPr>
          <w:p w14:paraId="49EF4E07"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7C9151F5"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E022806"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EE2067" w:rsidRPr="00F41630" w14:paraId="2AEBA30C" w14:textId="77777777" w:rsidTr="0096487C">
        <w:trPr>
          <w:trHeight w:val="215"/>
        </w:trPr>
        <w:tc>
          <w:tcPr>
            <w:tcW w:w="9493" w:type="dxa"/>
            <w:gridSpan w:val="6"/>
          </w:tcPr>
          <w:p w14:paraId="4B663427" w14:textId="269BFCA8" w:rsidR="00EE2067" w:rsidRPr="00F41630" w:rsidRDefault="00EE2067"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Convolvulaceae</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5531F33B" w14:textId="77777777" w:rsidTr="00B222A8">
        <w:trPr>
          <w:trHeight w:val="215"/>
        </w:trPr>
        <w:tc>
          <w:tcPr>
            <w:tcW w:w="519" w:type="dxa"/>
          </w:tcPr>
          <w:p w14:paraId="77179222"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4ED5F3BA" w14:textId="62A1DFE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Convolvulus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lineatus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2BDA8E96" w14:textId="78AB22AE"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Жіңішке</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жапырық</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шырмауық</w:t>
            </w:r>
            <w:proofErr w:type="spellEnd"/>
          </w:p>
        </w:tc>
        <w:tc>
          <w:tcPr>
            <w:tcW w:w="957" w:type="dxa"/>
            <w:shd w:val="clear" w:color="auto" w:fill="auto"/>
            <w:vAlign w:val="center"/>
            <w:hideMark/>
          </w:tcPr>
          <w:p w14:paraId="2CAF2315"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5E1B93E"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4F8C51FB"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5F898C2F" w14:textId="77777777" w:rsidTr="00B222A8">
        <w:trPr>
          <w:trHeight w:val="92"/>
        </w:trPr>
        <w:tc>
          <w:tcPr>
            <w:tcW w:w="519" w:type="dxa"/>
          </w:tcPr>
          <w:p w14:paraId="7374373A"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784D1198" w14:textId="5E4E0DCC"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Convolvulus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ammannii</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Desr</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70667598" w14:textId="1E63AA15"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sz w:val="20"/>
                <w:szCs w:val="20"/>
                <w:lang w:val="ru-RU"/>
              </w:rPr>
              <w:t xml:space="preserve">Амман </w:t>
            </w:r>
            <w:proofErr w:type="spellStart"/>
            <w:r w:rsidRPr="00F41630">
              <w:rPr>
                <w:sz w:val="20"/>
                <w:szCs w:val="20"/>
                <w:lang w:val="ru-RU"/>
              </w:rPr>
              <w:t>шырмауық</w:t>
            </w:r>
            <w:proofErr w:type="spellEnd"/>
          </w:p>
        </w:tc>
        <w:tc>
          <w:tcPr>
            <w:tcW w:w="957" w:type="dxa"/>
            <w:shd w:val="clear" w:color="auto" w:fill="auto"/>
            <w:vAlign w:val="center"/>
            <w:hideMark/>
          </w:tcPr>
          <w:p w14:paraId="50C0F8E1"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618A981"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4B2B8491"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5902AE8A" w14:textId="77777777" w:rsidTr="00B222A8">
        <w:trPr>
          <w:trHeight w:val="237"/>
        </w:trPr>
        <w:tc>
          <w:tcPr>
            <w:tcW w:w="519" w:type="dxa"/>
          </w:tcPr>
          <w:p w14:paraId="26B6E424"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AD3DB4A" w14:textId="4C77B065"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Sempervivum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tectorum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71C1DF4C"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
        </w:tc>
        <w:tc>
          <w:tcPr>
            <w:tcW w:w="957" w:type="dxa"/>
            <w:shd w:val="clear" w:color="auto" w:fill="auto"/>
            <w:vAlign w:val="center"/>
            <w:hideMark/>
          </w:tcPr>
          <w:p w14:paraId="7CEB601C"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6CD3179E"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793DF591"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EE2067" w:rsidRPr="00F41630" w14:paraId="0C59A0FA" w14:textId="77777777" w:rsidTr="00AA0D87">
        <w:trPr>
          <w:trHeight w:val="237"/>
        </w:trPr>
        <w:tc>
          <w:tcPr>
            <w:tcW w:w="9493" w:type="dxa"/>
            <w:gridSpan w:val="6"/>
          </w:tcPr>
          <w:p w14:paraId="05F7BEA6" w14:textId="20CFB801" w:rsidR="00EE2067" w:rsidRPr="00F41630" w:rsidRDefault="00EE2067"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Crassulaceae</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319BD8A2" w14:textId="77777777" w:rsidTr="00B222A8">
        <w:trPr>
          <w:trHeight w:val="504"/>
        </w:trPr>
        <w:tc>
          <w:tcPr>
            <w:tcW w:w="519" w:type="dxa"/>
          </w:tcPr>
          <w:p w14:paraId="2ABE57E7"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6EECF81" w14:textId="515AFD90"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Dipsacus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dipsacoides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w:t>
            </w:r>
            <w:proofErr w:type="spellStart"/>
            <w:r w:rsidRPr="00F41630">
              <w:rPr>
                <w:color w:val="404040"/>
                <w:sz w:val="20"/>
                <w:szCs w:val="20"/>
                <w:bdr w:val="none" w:sz="0" w:space="0" w:color="auto"/>
                <w:lang w:val="ru-KZ"/>
                <w14:textOutline w14:w="0" w14:cap="rnd" w14:cmpd="sng" w14:algn="ctr">
                  <w14:noFill/>
                  <w14:prstDash w14:val="solid"/>
                  <w14:bevel/>
                </w14:textOutline>
              </w:rPr>
              <w:t>Kar</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&amp; </w:t>
            </w:r>
            <w:proofErr w:type="spellStart"/>
            <w:r w:rsidRPr="00F41630">
              <w:rPr>
                <w:color w:val="404040"/>
                <w:sz w:val="20"/>
                <w:szCs w:val="20"/>
                <w:bdr w:val="none" w:sz="0" w:space="0" w:color="auto"/>
                <w:lang w:val="ru-KZ"/>
                <w14:textOutline w14:w="0" w14:cap="rnd" w14:cmpd="sng" w14:algn="ctr">
                  <w14:noFill/>
                  <w14:prstDash w14:val="solid"/>
                  <w14:bevel/>
                </w14:textOutline>
              </w:rPr>
              <w:t>Kir</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B.Fedtsch</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617BDA96" w14:textId="0109C075"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Қожакенді</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қожакендір</w:t>
            </w:r>
            <w:proofErr w:type="spellEnd"/>
          </w:p>
        </w:tc>
        <w:tc>
          <w:tcPr>
            <w:tcW w:w="957" w:type="dxa"/>
            <w:shd w:val="clear" w:color="auto" w:fill="auto"/>
            <w:vAlign w:val="center"/>
            <w:hideMark/>
          </w:tcPr>
          <w:p w14:paraId="3FAC54CB"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13DC8E9"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4A517254"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EE2067" w:rsidRPr="00F41630" w14:paraId="6CB295F7" w14:textId="77777777" w:rsidTr="00EE2067">
        <w:trPr>
          <w:trHeight w:val="407"/>
        </w:trPr>
        <w:tc>
          <w:tcPr>
            <w:tcW w:w="9493" w:type="dxa"/>
            <w:gridSpan w:val="6"/>
          </w:tcPr>
          <w:p w14:paraId="37A26968" w14:textId="1A8F8CEF" w:rsidR="00EE2067" w:rsidRPr="00F41630" w:rsidRDefault="00EE2067"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Dipsacaceae</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0BDF1E96" w14:textId="77777777" w:rsidTr="00B222A8">
        <w:trPr>
          <w:trHeight w:val="329"/>
        </w:trPr>
        <w:tc>
          <w:tcPr>
            <w:tcW w:w="519" w:type="dxa"/>
          </w:tcPr>
          <w:p w14:paraId="0377E868"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42D289B5" w14:textId="633F038B"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Hippophae</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rhamnoides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58D0376F" w14:textId="32472C0E"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Итшомыр</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шырғанақ</w:t>
            </w:r>
            <w:proofErr w:type="spellEnd"/>
          </w:p>
        </w:tc>
        <w:tc>
          <w:tcPr>
            <w:tcW w:w="957" w:type="dxa"/>
            <w:shd w:val="clear" w:color="auto" w:fill="auto"/>
            <w:vAlign w:val="center"/>
            <w:hideMark/>
          </w:tcPr>
          <w:p w14:paraId="01F562B8"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DD8D681"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42A9EC68"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EE2067" w:rsidRPr="00F41630" w14:paraId="0BB297B1" w14:textId="77777777" w:rsidTr="00735485">
        <w:trPr>
          <w:trHeight w:val="329"/>
        </w:trPr>
        <w:tc>
          <w:tcPr>
            <w:tcW w:w="9493" w:type="dxa"/>
            <w:gridSpan w:val="6"/>
          </w:tcPr>
          <w:p w14:paraId="5AC67CE7" w14:textId="6F429A2C" w:rsidR="00EE2067" w:rsidRPr="00F41630" w:rsidRDefault="00EE2067"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Elaeagnaceae</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400997CA" w14:textId="77777777" w:rsidTr="00B222A8">
        <w:trPr>
          <w:trHeight w:val="300"/>
        </w:trPr>
        <w:tc>
          <w:tcPr>
            <w:tcW w:w="519" w:type="dxa"/>
          </w:tcPr>
          <w:p w14:paraId="627875EE"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9E13792" w14:textId="598F1DD6"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Pyrola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rotundifolia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01C62A2F" w14:textId="2E0D4D22" w:rsidR="00B222A8" w:rsidRPr="00F41630" w:rsidRDefault="00B222A8" w:rsidP="008D0BD5">
            <w:pPr>
              <w:pBdr>
                <w:top w:val="none" w:sz="0" w:space="0" w:color="auto"/>
                <w:left w:val="none" w:sz="0" w:space="0" w:color="auto"/>
                <w:bottom w:val="none" w:sz="0" w:space="0" w:color="auto"/>
                <w:right w:val="none" w:sz="0" w:space="0" w:color="auto"/>
                <w:between w:val="none" w:sz="0" w:space="0" w:color="auto"/>
                <w:bar w:val="none" w:sz="0" w:color="auto"/>
              </w:pBdr>
              <w:tabs>
                <w:tab w:val="left" w:pos="336"/>
              </w:tabs>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ab/>
            </w:r>
            <w:r w:rsidRPr="00F41630">
              <w:rPr>
                <w:sz w:val="20"/>
                <w:szCs w:val="20"/>
                <w:lang w:val="ru-RU"/>
              </w:rPr>
              <w:t>Д</w:t>
            </w:r>
            <w:r w:rsidRPr="00F41630">
              <w:rPr>
                <w:sz w:val="20"/>
                <w:szCs w:val="20"/>
              </w:rPr>
              <w:t>ө</w:t>
            </w:r>
            <w:proofErr w:type="spellStart"/>
            <w:r w:rsidRPr="00F41630">
              <w:rPr>
                <w:sz w:val="20"/>
                <w:szCs w:val="20"/>
                <w:lang w:val="ru-RU"/>
              </w:rPr>
              <w:t>ңгелек</w:t>
            </w:r>
            <w:proofErr w:type="spellEnd"/>
            <w:r w:rsidRPr="00F41630">
              <w:rPr>
                <w:sz w:val="20"/>
                <w:szCs w:val="20"/>
                <w:lang w:val="ru-RU"/>
              </w:rPr>
              <w:t xml:space="preserve"> </w:t>
            </w:r>
            <w:proofErr w:type="spellStart"/>
            <w:r w:rsidRPr="00F41630">
              <w:rPr>
                <w:sz w:val="20"/>
                <w:szCs w:val="20"/>
                <w:lang w:val="ru-RU"/>
              </w:rPr>
              <w:t>жапырақ</w:t>
            </w:r>
            <w:proofErr w:type="spellEnd"/>
            <w:r w:rsidRPr="00F41630">
              <w:rPr>
                <w:sz w:val="20"/>
                <w:szCs w:val="20"/>
                <w:lang w:val="ru-RU"/>
              </w:rPr>
              <w:t xml:space="preserve"> </w:t>
            </w:r>
            <w:proofErr w:type="spellStart"/>
            <w:r w:rsidRPr="00F41630">
              <w:rPr>
                <w:sz w:val="20"/>
                <w:szCs w:val="20"/>
                <w:lang w:val="ru-RU"/>
              </w:rPr>
              <w:t>алмұртшөп</w:t>
            </w:r>
            <w:proofErr w:type="spellEnd"/>
          </w:p>
        </w:tc>
        <w:tc>
          <w:tcPr>
            <w:tcW w:w="957" w:type="dxa"/>
            <w:shd w:val="clear" w:color="auto" w:fill="auto"/>
            <w:vAlign w:val="center"/>
            <w:hideMark/>
          </w:tcPr>
          <w:p w14:paraId="7E758ECE"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7EF4673F"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0129EA2E"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EE2067" w:rsidRPr="00F41630" w14:paraId="15C54A4C" w14:textId="77777777" w:rsidTr="00EE2067">
        <w:trPr>
          <w:trHeight w:val="260"/>
        </w:trPr>
        <w:tc>
          <w:tcPr>
            <w:tcW w:w="9493" w:type="dxa"/>
            <w:gridSpan w:val="6"/>
          </w:tcPr>
          <w:p w14:paraId="36953955" w14:textId="47B9C9B3" w:rsidR="00EE2067" w:rsidRPr="00F41630" w:rsidRDefault="00EE2067"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Ericaceae</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65ECEF3D" w14:textId="77777777" w:rsidTr="00B222A8">
        <w:trPr>
          <w:trHeight w:val="137"/>
        </w:trPr>
        <w:tc>
          <w:tcPr>
            <w:tcW w:w="519" w:type="dxa"/>
          </w:tcPr>
          <w:p w14:paraId="1D2DFD94"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19E23B9" w14:textId="25F40344"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Euphorbia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alatavica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Boiss</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3ACE402A"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
        </w:tc>
        <w:tc>
          <w:tcPr>
            <w:tcW w:w="957" w:type="dxa"/>
            <w:shd w:val="clear" w:color="auto" w:fill="auto"/>
            <w:vAlign w:val="center"/>
            <w:hideMark/>
          </w:tcPr>
          <w:p w14:paraId="3EC15580"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9F9E273"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2710C2D"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EE2067" w:rsidRPr="00F41630" w14:paraId="239D7D3C" w14:textId="77777777" w:rsidTr="00420AFD">
        <w:trPr>
          <w:trHeight w:val="300"/>
        </w:trPr>
        <w:tc>
          <w:tcPr>
            <w:tcW w:w="9493" w:type="dxa"/>
            <w:gridSpan w:val="6"/>
          </w:tcPr>
          <w:p w14:paraId="30AACD94" w14:textId="6B2A0900" w:rsidR="00EE2067" w:rsidRPr="00F41630" w:rsidRDefault="00EE2067"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Fabaceae</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64812A85" w14:textId="77777777" w:rsidTr="00B222A8">
        <w:trPr>
          <w:trHeight w:val="300"/>
        </w:trPr>
        <w:tc>
          <w:tcPr>
            <w:tcW w:w="519" w:type="dxa"/>
          </w:tcPr>
          <w:p w14:paraId="477EF67E"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4DA2EFA5" w14:textId="707F7881"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hyperlink r:id="rId81" w:history="1">
              <w:r w:rsidRPr="00F41630">
                <w:rPr>
                  <w:rStyle w:val="a5"/>
                  <w:i/>
                  <w:iCs/>
                  <w:sz w:val="20"/>
                  <w:szCs w:val="20"/>
                  <w:u w:val="none"/>
                  <w:bdr w:val="none" w:sz="0" w:space="0" w:color="auto"/>
                  <w14:textOutline w14:w="0" w14:cap="rnd" w14:cmpd="sng" w14:algn="ctr">
                    <w14:noFill/>
                    <w14:prstDash w14:val="solid"/>
                    <w14:bevel/>
                  </w14:textOutline>
                </w:rPr>
                <w:t>Astragalus abramovii</w:t>
              </w:r>
            </w:hyperlink>
            <w:r w:rsidRPr="00F41630">
              <w:rPr>
                <w:i/>
                <w:iCs/>
                <w:color w:val="404040"/>
                <w:sz w:val="20"/>
                <w:szCs w:val="20"/>
                <w:bdr w:val="none" w:sz="0" w:space="0" w:color="auto"/>
                <w14:textOutline w14:w="0" w14:cap="rnd" w14:cmpd="sng" w14:algn="ctr">
                  <w14:noFill/>
                  <w14:prstDash w14:val="solid"/>
                  <w14:bevel/>
                </w14:textOutline>
              </w:rPr>
              <w:t> Gontsch.</w:t>
            </w:r>
          </w:p>
        </w:tc>
        <w:tc>
          <w:tcPr>
            <w:tcW w:w="2540" w:type="dxa"/>
          </w:tcPr>
          <w:p w14:paraId="77D61738" w14:textId="229EEF76"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Абрамов астрагалы</w:t>
            </w:r>
          </w:p>
        </w:tc>
        <w:tc>
          <w:tcPr>
            <w:tcW w:w="957" w:type="dxa"/>
            <w:shd w:val="clear" w:color="auto" w:fill="auto"/>
            <w:vAlign w:val="center"/>
            <w:hideMark/>
          </w:tcPr>
          <w:p w14:paraId="1C76D328"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58F73AF"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B55C55C"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29F11219" w14:textId="77777777" w:rsidTr="00B222A8">
        <w:trPr>
          <w:trHeight w:val="300"/>
        </w:trPr>
        <w:tc>
          <w:tcPr>
            <w:tcW w:w="519" w:type="dxa"/>
          </w:tcPr>
          <w:p w14:paraId="5C2F96DB"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tcPr>
          <w:p w14:paraId="28BB3863" w14:textId="111A7A35"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en-US"/>
                <w14:textOutline w14:w="0" w14:cap="rnd" w14:cmpd="sng" w14:algn="ctr">
                  <w14:noFill/>
                  <w14:prstDash w14:val="solid"/>
                  <w14:bevel/>
                </w14:textOutline>
              </w:rPr>
            </w:pPr>
            <w:hyperlink r:id="rId82" w:history="1">
              <w:r w:rsidRPr="00F41630">
                <w:rPr>
                  <w:rStyle w:val="a5"/>
                  <w:i/>
                  <w:iCs/>
                  <w:sz w:val="20"/>
                  <w:szCs w:val="20"/>
                  <w:u w:val="none"/>
                  <w:bdr w:val="none" w:sz="0" w:space="0" w:color="auto"/>
                  <w14:textOutline w14:w="0" w14:cap="rnd" w14:cmpd="sng" w14:algn="ctr">
                    <w14:noFill/>
                    <w14:prstDash w14:val="solid"/>
                    <w14:bevel/>
                  </w14:textOutline>
                </w:rPr>
                <w:t>Astragalus shagalensis</w:t>
              </w:r>
            </w:hyperlink>
            <w:r w:rsidRPr="00F41630">
              <w:rPr>
                <w:i/>
                <w:iCs/>
                <w:color w:val="404040"/>
                <w:sz w:val="20"/>
                <w:szCs w:val="20"/>
                <w:bdr w:val="none" w:sz="0" w:space="0" w:color="auto"/>
                <w14:textOutline w14:w="0" w14:cap="rnd" w14:cmpd="sng" w14:algn="ctr">
                  <w14:noFill/>
                  <w14:prstDash w14:val="solid"/>
                  <w14:bevel/>
                </w14:textOutline>
              </w:rPr>
              <w:t> </w:t>
            </w:r>
            <w:r w:rsidRPr="00F41630">
              <w:rPr>
                <w:color w:val="404040"/>
                <w:sz w:val="20"/>
                <w:szCs w:val="20"/>
                <w:bdr w:val="none" w:sz="0" w:space="0" w:color="auto"/>
                <w14:textOutline w14:w="0" w14:cap="rnd" w14:cmpd="sng" w14:algn="ctr">
                  <w14:noFill/>
                  <w14:prstDash w14:val="solid"/>
                  <w14:bevel/>
                </w14:textOutline>
              </w:rPr>
              <w:t>Grossh.</w:t>
            </w:r>
          </w:p>
        </w:tc>
        <w:tc>
          <w:tcPr>
            <w:tcW w:w="2540" w:type="dxa"/>
          </w:tcPr>
          <w:p w14:paraId="316EE5DD" w14:textId="14C00A65"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Шингин астрагалы</w:t>
            </w:r>
          </w:p>
        </w:tc>
        <w:tc>
          <w:tcPr>
            <w:tcW w:w="957" w:type="dxa"/>
            <w:shd w:val="clear" w:color="auto" w:fill="auto"/>
            <w:vAlign w:val="center"/>
          </w:tcPr>
          <w:p w14:paraId="54DD6325" w14:textId="2FBECE73"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tcPr>
          <w:p w14:paraId="4C3166C5" w14:textId="4602DCB5"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tcPr>
          <w:p w14:paraId="1E4075BA" w14:textId="76D9D7CE"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5DB9D27D" w14:textId="77777777" w:rsidTr="00B222A8">
        <w:trPr>
          <w:trHeight w:val="300"/>
        </w:trPr>
        <w:tc>
          <w:tcPr>
            <w:tcW w:w="519" w:type="dxa"/>
          </w:tcPr>
          <w:p w14:paraId="13C8CD10"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4A4910D3" w14:textId="6CC319FC"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Trifolium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repens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6CC9BB80" w14:textId="5A302091"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Ақ</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беде</w:t>
            </w:r>
          </w:p>
        </w:tc>
        <w:tc>
          <w:tcPr>
            <w:tcW w:w="957" w:type="dxa"/>
            <w:shd w:val="clear" w:color="auto" w:fill="auto"/>
            <w:vAlign w:val="center"/>
            <w:hideMark/>
          </w:tcPr>
          <w:p w14:paraId="47FFDE8D"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E099094"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0FFC50F0"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bl>
    <w:p w14:paraId="4A09A019" w14:textId="77777777" w:rsidR="00035DEF" w:rsidRDefault="00035DEF">
      <w:r>
        <w:br w:type="page"/>
      </w:r>
    </w:p>
    <w:p w14:paraId="06B4D06C" w14:textId="41D68FCE" w:rsidR="00035DEF" w:rsidRDefault="00035DEF">
      <w:r w:rsidRPr="00D55397">
        <w:rPr>
          <w:rStyle w:val="af0"/>
          <w:sz w:val="28"/>
          <w:szCs w:val="28"/>
        </w:rPr>
        <w:lastRenderedPageBreak/>
        <w:t>Кесте 2</w:t>
      </w:r>
      <w:r>
        <w:rPr>
          <w:rStyle w:val="af0"/>
          <w:sz w:val="28"/>
          <w:szCs w:val="28"/>
        </w:rPr>
        <w:t>1</w:t>
      </w:r>
      <w:r w:rsidRPr="00D55397">
        <w:rPr>
          <w:rStyle w:val="af0"/>
          <w:sz w:val="28"/>
          <w:szCs w:val="28"/>
        </w:rPr>
        <w:t xml:space="preserve"> –</w:t>
      </w:r>
      <w:r>
        <w:rPr>
          <w:rStyle w:val="af0"/>
          <w:sz w:val="28"/>
          <w:szCs w:val="28"/>
        </w:rPr>
        <w:t xml:space="preserve"> жалғасы</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9"/>
        <w:gridCol w:w="3229"/>
        <w:gridCol w:w="2540"/>
        <w:gridCol w:w="957"/>
        <w:gridCol w:w="1114"/>
        <w:gridCol w:w="1134"/>
      </w:tblGrid>
      <w:tr w:rsidR="00035DEF" w:rsidRPr="00F41630" w14:paraId="4772C82C" w14:textId="77777777" w:rsidTr="00B222A8">
        <w:trPr>
          <w:trHeight w:val="300"/>
        </w:trPr>
        <w:tc>
          <w:tcPr>
            <w:tcW w:w="519" w:type="dxa"/>
          </w:tcPr>
          <w:p w14:paraId="1BD99B6A" w14:textId="77777777" w:rsidR="00035DEF" w:rsidRPr="00F41630" w:rsidRDefault="00035DEF" w:rsidP="00035DEF">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tcPr>
          <w:p w14:paraId="062BE37D" w14:textId="7519AF9A" w:rsidR="00035DEF" w:rsidRPr="00F41630" w:rsidRDefault="00035DEF" w:rsidP="00035DEF">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r w:rsidRPr="00F41630">
              <w:rPr>
                <w:b/>
                <w:bCs/>
                <w:color w:val="404040"/>
                <w:sz w:val="20"/>
                <w:szCs w:val="20"/>
                <w:bdr w:val="none" w:sz="0" w:space="0" w:color="auto"/>
                <w14:textOutline w14:w="0" w14:cap="rnd" w14:cmpd="sng" w14:algn="ctr">
                  <w14:noFill/>
                  <w14:prstDash w14:val="solid"/>
                  <w14:bevel/>
                </w14:textOutline>
              </w:rPr>
              <w:t>Өсімдік атауы</w:t>
            </w:r>
          </w:p>
        </w:tc>
        <w:tc>
          <w:tcPr>
            <w:tcW w:w="2540" w:type="dxa"/>
          </w:tcPr>
          <w:p w14:paraId="5CC2EBCE" w14:textId="75729071" w:rsidR="00035DEF" w:rsidRPr="00F41630" w:rsidRDefault="00035DEF" w:rsidP="00035DE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b/>
                <w:bCs/>
                <w:color w:val="404040"/>
                <w:sz w:val="20"/>
                <w:szCs w:val="20"/>
                <w:bdr w:val="none" w:sz="0" w:space="0" w:color="auto"/>
                <w14:textOutline w14:w="0" w14:cap="rnd" w14:cmpd="sng" w14:algn="ctr">
                  <w14:noFill/>
                  <w14:prstDash w14:val="solid"/>
                  <w14:bevel/>
                </w14:textOutline>
              </w:rPr>
              <w:t>Қазақша атауы</w:t>
            </w:r>
          </w:p>
        </w:tc>
        <w:tc>
          <w:tcPr>
            <w:tcW w:w="957" w:type="dxa"/>
            <w:shd w:val="clear" w:color="auto" w:fill="auto"/>
            <w:vAlign w:val="center"/>
          </w:tcPr>
          <w:p w14:paraId="3CDD1CEC" w14:textId="471C35AA" w:rsidR="00035DEF" w:rsidRPr="00F41630" w:rsidRDefault="00035DEF" w:rsidP="00035DE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gramStart"/>
            <w:r w:rsidRPr="00F41630">
              <w:rPr>
                <w:b/>
                <w:bCs/>
                <w:color w:val="404040"/>
                <w:sz w:val="20"/>
                <w:szCs w:val="20"/>
                <w:bdr w:val="none" w:sz="0" w:space="0" w:color="auto"/>
                <w:lang w:val="ru-KZ"/>
                <w14:textOutline w14:w="0" w14:cap="rnd" w14:cmpd="sng" w14:algn="ctr">
                  <w14:noFill/>
                  <w14:prstDash w14:val="solid"/>
                  <w14:bevel/>
                </w14:textOutline>
              </w:rPr>
              <w:t>Попу</w:t>
            </w:r>
            <w:r>
              <w:rPr>
                <w:b/>
                <w:bCs/>
                <w:color w:val="404040"/>
                <w:sz w:val="20"/>
                <w:szCs w:val="20"/>
                <w:bdr w:val="none" w:sz="0" w:space="0" w:color="auto"/>
                <w:lang w:val="ru-KZ"/>
                <w14:textOutline w14:w="0" w14:cap="rnd" w14:cmpd="sng" w14:algn="ctr">
                  <w14:noFill/>
                  <w14:prstDash w14:val="solid"/>
                  <w14:bevel/>
                </w14:textOutline>
              </w:rPr>
              <w:t>-</w:t>
            </w:r>
            <w:proofErr w:type="spellStart"/>
            <w:r w:rsidRPr="00F41630">
              <w:rPr>
                <w:b/>
                <w:bCs/>
                <w:color w:val="404040"/>
                <w:sz w:val="20"/>
                <w:szCs w:val="20"/>
                <w:bdr w:val="none" w:sz="0" w:space="0" w:color="auto"/>
                <w:lang w:val="ru-KZ"/>
                <w14:textOutline w14:w="0" w14:cap="rnd" w14:cmpd="sng" w14:algn="ctr">
                  <w14:noFill/>
                  <w14:prstDash w14:val="solid"/>
                  <w14:bevel/>
                </w14:textOutline>
              </w:rPr>
              <w:t>ляция</w:t>
            </w:r>
            <w:proofErr w:type="spellEnd"/>
            <w:proofErr w:type="gramEnd"/>
            <w:r w:rsidRPr="00F41630">
              <w:rPr>
                <w:b/>
                <w:bCs/>
                <w:color w:val="404040"/>
                <w:sz w:val="20"/>
                <w:szCs w:val="20"/>
                <w:bdr w:val="none" w:sz="0" w:space="0" w:color="auto"/>
                <w:lang w:val="ru-KZ"/>
                <w14:textOutline w14:w="0" w14:cap="rnd" w14:cmpd="sng" w14:algn="ctr">
                  <w14:noFill/>
                  <w14:prstDash w14:val="solid"/>
                  <w14:bevel/>
                </w14:textOutline>
              </w:rPr>
              <w:t xml:space="preserve"> 1</w:t>
            </w:r>
          </w:p>
        </w:tc>
        <w:tc>
          <w:tcPr>
            <w:tcW w:w="1114" w:type="dxa"/>
            <w:shd w:val="clear" w:color="auto" w:fill="auto"/>
            <w:vAlign w:val="center"/>
          </w:tcPr>
          <w:p w14:paraId="09AB5078" w14:textId="204382EB" w:rsidR="00035DEF" w:rsidRPr="00F41630" w:rsidRDefault="00035DEF" w:rsidP="00035DE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b/>
                <w:bCs/>
                <w:color w:val="404040"/>
                <w:sz w:val="20"/>
                <w:szCs w:val="20"/>
                <w:bdr w:val="none" w:sz="0" w:space="0" w:color="auto"/>
                <w:lang w:val="ru-KZ"/>
                <w14:textOutline w14:w="0" w14:cap="rnd" w14:cmpd="sng" w14:algn="ctr">
                  <w14:noFill/>
                  <w14:prstDash w14:val="solid"/>
                  <w14:bevel/>
                </w14:textOutline>
              </w:rPr>
              <w:t>Популя</w:t>
            </w:r>
            <w:r>
              <w:rPr>
                <w:b/>
                <w:bCs/>
                <w:color w:val="404040"/>
                <w:sz w:val="20"/>
                <w:szCs w:val="20"/>
                <w:bdr w:val="none" w:sz="0" w:space="0" w:color="auto"/>
                <w:lang w:val="ru-KZ"/>
                <w14:textOutline w14:w="0" w14:cap="rnd" w14:cmpd="sng" w14:algn="ctr">
                  <w14:noFill/>
                  <w14:prstDash w14:val="solid"/>
                  <w14:bevel/>
                </w14:textOutline>
              </w:rPr>
              <w:t>-</w:t>
            </w:r>
            <w:r w:rsidRPr="00F41630">
              <w:rPr>
                <w:b/>
                <w:bCs/>
                <w:color w:val="404040"/>
                <w:sz w:val="20"/>
                <w:szCs w:val="20"/>
                <w:bdr w:val="none" w:sz="0" w:space="0" w:color="auto"/>
                <w:lang w:val="ru-KZ"/>
                <w14:textOutline w14:w="0" w14:cap="rnd" w14:cmpd="sng" w14:algn="ctr">
                  <w14:noFill/>
                  <w14:prstDash w14:val="solid"/>
                  <w14:bevel/>
                </w14:textOutline>
              </w:rPr>
              <w:t>ция</w:t>
            </w:r>
            <w:proofErr w:type="spellEnd"/>
            <w:r w:rsidRPr="00F41630">
              <w:rPr>
                <w:b/>
                <w:bCs/>
                <w:color w:val="404040"/>
                <w:sz w:val="20"/>
                <w:szCs w:val="20"/>
                <w:bdr w:val="none" w:sz="0" w:space="0" w:color="auto"/>
                <w:lang w:val="ru-KZ"/>
                <w14:textOutline w14:w="0" w14:cap="rnd" w14:cmpd="sng" w14:algn="ctr">
                  <w14:noFill/>
                  <w14:prstDash w14:val="solid"/>
                  <w14:bevel/>
                </w14:textOutline>
              </w:rPr>
              <w:t xml:space="preserve"> 2</w:t>
            </w:r>
          </w:p>
        </w:tc>
        <w:tc>
          <w:tcPr>
            <w:tcW w:w="1134" w:type="dxa"/>
            <w:shd w:val="clear" w:color="auto" w:fill="auto"/>
            <w:vAlign w:val="center"/>
          </w:tcPr>
          <w:p w14:paraId="0C3AD10E" w14:textId="590221C6" w:rsidR="00035DEF" w:rsidRPr="00F41630" w:rsidRDefault="00035DEF" w:rsidP="00035DE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b/>
                <w:bCs/>
                <w:color w:val="404040"/>
                <w:sz w:val="20"/>
                <w:szCs w:val="20"/>
                <w:bdr w:val="none" w:sz="0" w:space="0" w:color="auto"/>
                <w:lang w:val="ru-KZ"/>
                <w14:textOutline w14:w="0" w14:cap="rnd" w14:cmpd="sng" w14:algn="ctr">
                  <w14:noFill/>
                  <w14:prstDash w14:val="solid"/>
                  <w14:bevel/>
                </w14:textOutline>
              </w:rPr>
              <w:t>Популя</w:t>
            </w:r>
            <w:r>
              <w:rPr>
                <w:b/>
                <w:bCs/>
                <w:color w:val="404040"/>
                <w:sz w:val="20"/>
                <w:szCs w:val="20"/>
                <w:bdr w:val="none" w:sz="0" w:space="0" w:color="auto"/>
                <w:lang w:val="ru-KZ"/>
                <w14:textOutline w14:w="0" w14:cap="rnd" w14:cmpd="sng" w14:algn="ctr">
                  <w14:noFill/>
                  <w14:prstDash w14:val="solid"/>
                  <w14:bevel/>
                </w14:textOutline>
              </w:rPr>
              <w:t>-</w:t>
            </w:r>
            <w:r w:rsidRPr="00F41630">
              <w:rPr>
                <w:b/>
                <w:bCs/>
                <w:color w:val="404040"/>
                <w:sz w:val="20"/>
                <w:szCs w:val="20"/>
                <w:bdr w:val="none" w:sz="0" w:space="0" w:color="auto"/>
                <w:lang w:val="ru-KZ"/>
                <w14:textOutline w14:w="0" w14:cap="rnd" w14:cmpd="sng" w14:algn="ctr">
                  <w14:noFill/>
                  <w14:prstDash w14:val="solid"/>
                  <w14:bevel/>
                </w14:textOutline>
              </w:rPr>
              <w:t>ция</w:t>
            </w:r>
            <w:proofErr w:type="spellEnd"/>
            <w:r w:rsidRPr="00F41630">
              <w:rPr>
                <w:b/>
                <w:bCs/>
                <w:color w:val="404040"/>
                <w:sz w:val="20"/>
                <w:szCs w:val="20"/>
                <w:bdr w:val="none" w:sz="0" w:space="0" w:color="auto"/>
                <w:lang w:val="ru-KZ"/>
                <w14:textOutline w14:w="0" w14:cap="rnd" w14:cmpd="sng" w14:algn="ctr">
                  <w14:noFill/>
                  <w14:prstDash w14:val="solid"/>
                  <w14:bevel/>
                </w14:textOutline>
              </w:rPr>
              <w:t xml:space="preserve"> 3</w:t>
            </w:r>
          </w:p>
        </w:tc>
      </w:tr>
      <w:tr w:rsidR="00B222A8" w:rsidRPr="00F41630" w14:paraId="10B913F8" w14:textId="77777777" w:rsidTr="00B222A8">
        <w:trPr>
          <w:trHeight w:val="300"/>
        </w:trPr>
        <w:tc>
          <w:tcPr>
            <w:tcW w:w="519" w:type="dxa"/>
          </w:tcPr>
          <w:p w14:paraId="6AE6D48C" w14:textId="00474AB5"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CCCF44E" w14:textId="196FA3AD"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Trifolium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pratense</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1B6FD085" w14:textId="1787F618"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Қызылбас</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беде</w:t>
            </w:r>
          </w:p>
        </w:tc>
        <w:tc>
          <w:tcPr>
            <w:tcW w:w="957" w:type="dxa"/>
            <w:shd w:val="clear" w:color="auto" w:fill="auto"/>
            <w:vAlign w:val="center"/>
            <w:hideMark/>
          </w:tcPr>
          <w:p w14:paraId="2F8C5167"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51BA0D4"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7FF5B8A2"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21CF9CA9" w14:textId="77777777" w:rsidTr="00B222A8">
        <w:trPr>
          <w:trHeight w:val="300"/>
        </w:trPr>
        <w:tc>
          <w:tcPr>
            <w:tcW w:w="519" w:type="dxa"/>
          </w:tcPr>
          <w:p w14:paraId="07CB962A"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73FC0FA" w14:textId="6E72F71E"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hyperlink r:id="rId83" w:history="1">
              <w:r w:rsidRPr="00F41630">
                <w:rPr>
                  <w:rStyle w:val="a5"/>
                  <w:i/>
                  <w:iCs/>
                  <w:sz w:val="20"/>
                  <w:szCs w:val="20"/>
                  <w:u w:val="none"/>
                  <w:bdr w:val="none" w:sz="0" w:space="0" w:color="auto"/>
                  <w14:textOutline w14:w="0" w14:cap="rnd" w14:cmpd="sng" w14:algn="ctr">
                    <w14:noFill/>
                    <w14:prstDash w14:val="solid"/>
                    <w14:bevel/>
                  </w14:textOutline>
                </w:rPr>
                <w:t>Vicia cracca</w:t>
              </w:r>
            </w:hyperlink>
            <w:r w:rsidRPr="00F41630">
              <w:rPr>
                <w:i/>
                <w:iCs/>
                <w:color w:val="404040"/>
                <w:sz w:val="20"/>
                <w:szCs w:val="20"/>
                <w:bdr w:val="none" w:sz="0" w:space="0" w:color="auto"/>
                <w14:textOutline w14:w="0" w14:cap="rnd" w14:cmpd="sng" w14:algn="ctr">
                  <w14:noFill/>
                  <w14:prstDash w14:val="solid"/>
                  <w14:bevel/>
                </w14:textOutline>
              </w:rPr>
              <w:t> L.</w:t>
            </w:r>
          </w:p>
        </w:tc>
        <w:tc>
          <w:tcPr>
            <w:tcW w:w="2540" w:type="dxa"/>
          </w:tcPr>
          <w:p w14:paraId="16349FB0" w14:textId="362A8774"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Тышқан</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сиыр</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жоңышқа</w:t>
            </w:r>
            <w:proofErr w:type="spellEnd"/>
          </w:p>
        </w:tc>
        <w:tc>
          <w:tcPr>
            <w:tcW w:w="957" w:type="dxa"/>
            <w:shd w:val="clear" w:color="auto" w:fill="auto"/>
            <w:vAlign w:val="center"/>
            <w:hideMark/>
          </w:tcPr>
          <w:p w14:paraId="10BFD2C2"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A0518B8"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092262F"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5AF8B339" w14:textId="77777777" w:rsidTr="00B222A8">
        <w:trPr>
          <w:trHeight w:val="300"/>
        </w:trPr>
        <w:tc>
          <w:tcPr>
            <w:tcW w:w="519" w:type="dxa"/>
          </w:tcPr>
          <w:p w14:paraId="1C53C7B3"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4B9D317" w14:textId="284C909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Vicia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subvillosa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w:t>
            </w:r>
            <w:proofErr w:type="spellStart"/>
            <w:r w:rsidRPr="00F41630">
              <w:rPr>
                <w:color w:val="404040"/>
                <w:sz w:val="20"/>
                <w:szCs w:val="20"/>
                <w:bdr w:val="none" w:sz="0" w:space="0" w:color="auto"/>
                <w:lang w:val="ru-KZ"/>
                <w14:textOutline w14:w="0" w14:cap="rnd" w14:cmpd="sng" w14:algn="ctr">
                  <w14:noFill/>
                  <w14:prstDash w14:val="solid"/>
                  <w14:bevel/>
                </w14:textOutline>
              </w:rPr>
              <w:t>Ledeb</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Boiss</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2F3ECD65" w14:textId="68470CFD"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Сиректүк</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сиыржоңышқа</w:t>
            </w:r>
            <w:proofErr w:type="spellEnd"/>
          </w:p>
        </w:tc>
        <w:tc>
          <w:tcPr>
            <w:tcW w:w="957" w:type="dxa"/>
            <w:shd w:val="clear" w:color="auto" w:fill="auto"/>
            <w:vAlign w:val="center"/>
            <w:hideMark/>
          </w:tcPr>
          <w:p w14:paraId="5E577DF3"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D87A925"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870D06D"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00A26103" w14:textId="77777777" w:rsidTr="00B222A8">
        <w:trPr>
          <w:trHeight w:val="300"/>
        </w:trPr>
        <w:tc>
          <w:tcPr>
            <w:tcW w:w="519" w:type="dxa"/>
          </w:tcPr>
          <w:p w14:paraId="6A119101"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2007271" w14:textId="231DC00C"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hyperlink r:id="rId84" w:history="1">
              <w:r w:rsidRPr="00F41630">
                <w:rPr>
                  <w:rStyle w:val="a5"/>
                  <w:i/>
                  <w:iCs/>
                  <w:sz w:val="20"/>
                  <w:szCs w:val="20"/>
                  <w:u w:val="none"/>
                  <w:bdr w:val="none" w:sz="0" w:space="0" w:color="auto"/>
                  <w14:textOutline w14:w="0" w14:cap="rnd" w14:cmpd="sng" w14:algn="ctr">
                    <w14:noFill/>
                    <w14:prstDash w14:val="solid"/>
                    <w14:bevel/>
                  </w14:textOutline>
                </w:rPr>
                <w:t>Oxytropis almaatensis</w:t>
              </w:r>
            </w:hyperlink>
            <w:r w:rsidRPr="00F41630">
              <w:rPr>
                <w:i/>
                <w:iCs/>
                <w:color w:val="404040"/>
                <w:sz w:val="20"/>
                <w:szCs w:val="20"/>
                <w:bdr w:val="none" w:sz="0" w:space="0" w:color="auto"/>
                <w14:textOutline w14:w="0" w14:cap="rnd" w14:cmpd="sng" w14:algn="ctr">
                  <w14:noFill/>
                  <w14:prstDash w14:val="solid"/>
                  <w14:bevel/>
                </w14:textOutline>
              </w:rPr>
              <w:t> Bajt. </w:t>
            </w:r>
          </w:p>
        </w:tc>
        <w:tc>
          <w:tcPr>
            <w:tcW w:w="2540" w:type="dxa"/>
          </w:tcPr>
          <w:p w14:paraId="0472B30C" w14:textId="587B627D"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Алматы кекіресі</w:t>
            </w:r>
          </w:p>
        </w:tc>
        <w:tc>
          <w:tcPr>
            <w:tcW w:w="957" w:type="dxa"/>
            <w:shd w:val="clear" w:color="auto" w:fill="auto"/>
            <w:vAlign w:val="center"/>
            <w:hideMark/>
          </w:tcPr>
          <w:p w14:paraId="625167BC"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680587FD"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73ED5F1"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05AD7B01" w14:textId="77777777" w:rsidTr="00B222A8">
        <w:trPr>
          <w:trHeight w:val="300"/>
        </w:trPr>
        <w:tc>
          <w:tcPr>
            <w:tcW w:w="519" w:type="dxa"/>
          </w:tcPr>
          <w:p w14:paraId="4D68C142"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70705720" w14:textId="68A2AB3C"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hyperlink r:id="rId85" w:history="1">
              <w:r w:rsidRPr="00F41630">
                <w:rPr>
                  <w:rStyle w:val="a5"/>
                  <w:i/>
                  <w:iCs/>
                  <w:sz w:val="20"/>
                  <w:szCs w:val="20"/>
                  <w:u w:val="none"/>
                  <w:bdr w:val="none" w:sz="0" w:space="0" w:color="auto"/>
                  <w14:textOutline w14:w="0" w14:cap="rnd" w14:cmpd="sng" w14:algn="ctr">
                    <w14:noFill/>
                    <w14:prstDash w14:val="solid"/>
                    <w14:bevel/>
                  </w14:textOutline>
                </w:rPr>
                <w:t>Melilotus officinalis</w:t>
              </w:r>
            </w:hyperlink>
            <w:r w:rsidRPr="00F41630">
              <w:rPr>
                <w:color w:val="404040"/>
                <w:sz w:val="20"/>
                <w:szCs w:val="20"/>
                <w:bdr w:val="none" w:sz="0" w:space="0" w:color="auto"/>
                <w14:textOutline w14:w="0" w14:cap="rnd" w14:cmpd="sng" w14:algn="ctr">
                  <w14:noFill/>
                  <w14:prstDash w14:val="solid"/>
                  <w14:bevel/>
                </w14:textOutline>
              </w:rPr>
              <w:t> (L.) Lam.</w:t>
            </w:r>
          </w:p>
        </w:tc>
        <w:tc>
          <w:tcPr>
            <w:tcW w:w="2540" w:type="dxa"/>
          </w:tcPr>
          <w:p w14:paraId="503E48E1" w14:textId="086A3DE8" w:rsidR="00B222A8" w:rsidRPr="00F41630" w:rsidRDefault="00B222A8" w:rsidP="008C34D2">
            <w:pPr>
              <w:pBdr>
                <w:top w:val="none" w:sz="0" w:space="0" w:color="auto"/>
                <w:left w:val="none" w:sz="0" w:space="0" w:color="auto"/>
                <w:bottom w:val="none" w:sz="0" w:space="0" w:color="auto"/>
                <w:right w:val="none" w:sz="0" w:space="0" w:color="auto"/>
                <w:between w:val="none" w:sz="0" w:space="0" w:color="auto"/>
                <w:bar w:val="none" w:sz="0" w:color="auto"/>
              </w:pBd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Дәрі түйежоңышқа</w:t>
            </w:r>
          </w:p>
        </w:tc>
        <w:tc>
          <w:tcPr>
            <w:tcW w:w="957" w:type="dxa"/>
            <w:shd w:val="clear" w:color="auto" w:fill="auto"/>
            <w:vAlign w:val="center"/>
            <w:hideMark/>
          </w:tcPr>
          <w:p w14:paraId="341B2869"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0EA1FDC"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00D4FAFD"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3E519F99" w14:textId="77777777" w:rsidTr="00B222A8">
        <w:trPr>
          <w:trHeight w:val="300"/>
        </w:trPr>
        <w:tc>
          <w:tcPr>
            <w:tcW w:w="519" w:type="dxa"/>
          </w:tcPr>
          <w:p w14:paraId="6FEE6D73"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6B548697" w14:textId="32404122"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hyperlink r:id="rId86" w:history="1">
              <w:r w:rsidRPr="00F41630">
                <w:rPr>
                  <w:rStyle w:val="a5"/>
                  <w:i/>
                  <w:iCs/>
                  <w:sz w:val="20"/>
                  <w:szCs w:val="20"/>
                  <w:u w:val="none"/>
                  <w:bdr w:val="none" w:sz="0" w:space="0" w:color="auto"/>
                  <w14:textOutline w14:w="0" w14:cap="rnd" w14:cmpd="sng" w14:algn="ctr">
                    <w14:noFill/>
                    <w14:prstDash w14:val="solid"/>
                    <w14:bevel/>
                  </w14:textOutline>
                </w:rPr>
                <w:t>Medicago lupulina</w:t>
              </w:r>
            </w:hyperlink>
            <w:r w:rsidRPr="00F41630">
              <w:rPr>
                <w:i/>
                <w:iCs/>
                <w:color w:val="404040"/>
                <w:sz w:val="20"/>
                <w:szCs w:val="20"/>
                <w:bdr w:val="none" w:sz="0" w:space="0" w:color="auto"/>
                <w14:textOutline w14:w="0" w14:cap="rnd" w14:cmpd="sng" w14:algn="ctr">
                  <w14:noFill/>
                  <w14:prstDash w14:val="solid"/>
                  <w14:bevel/>
                </w14:textOutline>
              </w:rPr>
              <w:t> </w:t>
            </w:r>
            <w:r w:rsidRPr="00F41630">
              <w:rPr>
                <w:color w:val="404040"/>
                <w:sz w:val="20"/>
                <w:szCs w:val="20"/>
                <w:bdr w:val="none" w:sz="0" w:space="0" w:color="auto"/>
                <w14:textOutline w14:w="0" w14:cap="rnd" w14:cmpd="sng" w14:algn="ctr">
                  <w14:noFill/>
                  <w14:prstDash w14:val="solid"/>
                  <w14:bevel/>
                </w14:textOutline>
              </w:rPr>
              <w:t>L.</w:t>
            </w:r>
            <w:r w:rsidRPr="00F41630">
              <w:rPr>
                <w:i/>
                <w:iCs/>
                <w:color w:val="404040"/>
                <w:sz w:val="20"/>
                <w:szCs w:val="20"/>
                <w:bdr w:val="none" w:sz="0" w:space="0" w:color="auto"/>
                <w14:textOutline w14:w="0" w14:cap="rnd" w14:cmpd="sng" w14:algn="ctr">
                  <w14:noFill/>
                  <w14:prstDash w14:val="solid"/>
                  <w14:bevel/>
                </w14:textOutline>
              </w:rPr>
              <w:t> </w:t>
            </w:r>
          </w:p>
        </w:tc>
        <w:tc>
          <w:tcPr>
            <w:tcW w:w="2540" w:type="dxa"/>
          </w:tcPr>
          <w:p w14:paraId="180CBB2A" w14:textId="3C0BB569"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Құлмақ жоіышқа</w:t>
            </w:r>
          </w:p>
        </w:tc>
        <w:tc>
          <w:tcPr>
            <w:tcW w:w="957" w:type="dxa"/>
            <w:shd w:val="clear" w:color="auto" w:fill="auto"/>
            <w:vAlign w:val="center"/>
            <w:hideMark/>
          </w:tcPr>
          <w:p w14:paraId="651C5E24"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C547747"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1F709D5C"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3FDF70C3" w14:textId="77777777" w:rsidTr="00B222A8">
        <w:trPr>
          <w:trHeight w:val="300"/>
        </w:trPr>
        <w:tc>
          <w:tcPr>
            <w:tcW w:w="519" w:type="dxa"/>
          </w:tcPr>
          <w:p w14:paraId="29218675"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C648DDE" w14:textId="28E9B716"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Hedysarum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semenowii</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Regel</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&amp; </w:t>
            </w:r>
            <w:proofErr w:type="spellStart"/>
            <w:r w:rsidRPr="00F41630">
              <w:rPr>
                <w:color w:val="404040"/>
                <w:sz w:val="20"/>
                <w:szCs w:val="20"/>
                <w:bdr w:val="none" w:sz="0" w:space="0" w:color="auto"/>
                <w:lang w:val="ru-KZ"/>
                <w14:textOutline w14:w="0" w14:cap="rnd" w14:cmpd="sng" w14:algn="ctr">
                  <w14:noFill/>
                  <w14:prstDash w14:val="solid"/>
                  <w14:bevel/>
                </w14:textOutline>
              </w:rPr>
              <w:t>Herder</w:t>
            </w:r>
            <w:proofErr w:type="spellEnd"/>
          </w:p>
        </w:tc>
        <w:tc>
          <w:tcPr>
            <w:tcW w:w="2540" w:type="dxa"/>
          </w:tcPr>
          <w:p w14:paraId="131E3C74" w14:textId="4F502431"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 xml:space="preserve">Семенов </w:t>
            </w:r>
            <w:proofErr w:type="spellStart"/>
            <w:r w:rsidRPr="00F41630">
              <w:rPr>
                <w:color w:val="404040"/>
                <w:sz w:val="20"/>
                <w:szCs w:val="20"/>
                <w:bdr w:val="none" w:sz="0" w:space="0" w:color="auto"/>
                <w:lang w:val="ru-KZ"/>
                <w14:textOutline w14:w="0" w14:cap="rnd" w14:cmpd="sng" w14:algn="ctr">
                  <w14:noFill/>
                  <w14:prstDash w14:val="solid"/>
                  <w14:bevel/>
                </w14:textOutline>
              </w:rPr>
              <w:t>тиынтағы</w:t>
            </w:r>
            <w:proofErr w:type="spellEnd"/>
          </w:p>
        </w:tc>
        <w:tc>
          <w:tcPr>
            <w:tcW w:w="957" w:type="dxa"/>
            <w:shd w:val="clear" w:color="auto" w:fill="auto"/>
            <w:vAlign w:val="center"/>
            <w:hideMark/>
          </w:tcPr>
          <w:p w14:paraId="4E31FEA4"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6F02B909"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68177D8"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42A4080E" w14:textId="77777777" w:rsidTr="00B222A8">
        <w:trPr>
          <w:trHeight w:val="300"/>
        </w:trPr>
        <w:tc>
          <w:tcPr>
            <w:tcW w:w="519" w:type="dxa"/>
          </w:tcPr>
          <w:p w14:paraId="1C762DB5"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4572B7A7" w14:textId="6C1C8062"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Trifolium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repens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7635ED95" w14:textId="230F5761"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Ақ</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беде</w:t>
            </w:r>
          </w:p>
        </w:tc>
        <w:tc>
          <w:tcPr>
            <w:tcW w:w="957" w:type="dxa"/>
            <w:shd w:val="clear" w:color="auto" w:fill="auto"/>
            <w:vAlign w:val="center"/>
            <w:hideMark/>
          </w:tcPr>
          <w:p w14:paraId="567DB0D9"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EF65DA8"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C73D44B"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EE2067" w:rsidRPr="00F41630" w14:paraId="781BF8F2" w14:textId="77777777" w:rsidTr="00777674">
        <w:trPr>
          <w:trHeight w:val="286"/>
        </w:trPr>
        <w:tc>
          <w:tcPr>
            <w:tcW w:w="9493" w:type="dxa"/>
            <w:gridSpan w:val="6"/>
          </w:tcPr>
          <w:p w14:paraId="030F2C1D" w14:textId="3D6E383D" w:rsidR="00EE2067" w:rsidRPr="00F41630" w:rsidRDefault="00EE2067"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Gentianaceae</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0E481FD7" w14:textId="77777777" w:rsidTr="00B222A8">
        <w:trPr>
          <w:trHeight w:val="286"/>
        </w:trPr>
        <w:tc>
          <w:tcPr>
            <w:tcW w:w="519" w:type="dxa"/>
          </w:tcPr>
          <w:p w14:paraId="6487B97D"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7B7DE780" w14:textId="5A8CBEFC"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Gentiana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tianschanica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Rupr</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4497A488" w14:textId="1D94D9C2"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 xml:space="preserve">Тянь-Шань </w:t>
            </w:r>
            <w:proofErr w:type="spellStart"/>
            <w:r w:rsidRPr="00F41630">
              <w:rPr>
                <w:color w:val="404040"/>
                <w:sz w:val="20"/>
                <w:szCs w:val="20"/>
                <w:bdr w:val="none" w:sz="0" w:space="0" w:color="auto"/>
                <w:lang w:val="ru-KZ"/>
                <w14:textOutline w14:w="0" w14:cap="rnd" w14:cmpd="sng" w14:algn="ctr">
                  <w14:noFill/>
                  <w14:prstDash w14:val="solid"/>
                  <w14:bevel/>
                </w14:textOutline>
              </w:rPr>
              <w:t>көкгүлі</w:t>
            </w:r>
            <w:proofErr w:type="spellEnd"/>
          </w:p>
        </w:tc>
        <w:tc>
          <w:tcPr>
            <w:tcW w:w="957" w:type="dxa"/>
            <w:shd w:val="clear" w:color="auto" w:fill="auto"/>
            <w:vAlign w:val="center"/>
            <w:hideMark/>
          </w:tcPr>
          <w:p w14:paraId="7E9EE54F"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0CFF373"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4BB3E0C"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AE7EFD0" w14:textId="77777777" w:rsidTr="00B222A8">
        <w:trPr>
          <w:trHeight w:val="600"/>
        </w:trPr>
        <w:tc>
          <w:tcPr>
            <w:tcW w:w="519" w:type="dxa"/>
          </w:tcPr>
          <w:p w14:paraId="50F4F259"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7FFA2789" w14:textId="45E3D87C"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Gentiana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kaufmanniana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Regel</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&amp; </w:t>
            </w:r>
            <w:proofErr w:type="spellStart"/>
            <w:r w:rsidRPr="00F41630">
              <w:rPr>
                <w:color w:val="404040"/>
                <w:sz w:val="20"/>
                <w:szCs w:val="20"/>
                <w:bdr w:val="none" w:sz="0" w:space="0" w:color="auto"/>
                <w:lang w:val="ru-KZ"/>
                <w14:textOutline w14:w="0" w14:cap="rnd" w14:cmpd="sng" w14:algn="ctr">
                  <w14:noFill/>
                  <w14:prstDash w14:val="solid"/>
                  <w14:bevel/>
                </w14:textOutline>
              </w:rPr>
              <w:t>Schmalh</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0DF4EDBF" w14:textId="31C2BF15"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 xml:space="preserve">Кауфман </w:t>
            </w:r>
            <w:proofErr w:type="spellStart"/>
            <w:r w:rsidRPr="00F41630">
              <w:rPr>
                <w:color w:val="404040"/>
                <w:sz w:val="20"/>
                <w:szCs w:val="20"/>
                <w:bdr w:val="none" w:sz="0" w:space="0" w:color="auto"/>
                <w:lang w:val="ru-KZ"/>
                <w14:textOutline w14:w="0" w14:cap="rnd" w14:cmpd="sng" w14:algn="ctr">
                  <w14:noFill/>
                  <w14:prstDash w14:val="solid"/>
                  <w14:bevel/>
                </w14:textOutline>
              </w:rPr>
              <w:t>көкгүлі</w:t>
            </w:r>
            <w:proofErr w:type="spellEnd"/>
          </w:p>
        </w:tc>
        <w:tc>
          <w:tcPr>
            <w:tcW w:w="957" w:type="dxa"/>
            <w:shd w:val="clear" w:color="auto" w:fill="auto"/>
            <w:vAlign w:val="center"/>
            <w:hideMark/>
          </w:tcPr>
          <w:p w14:paraId="31F73F24"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753E1973"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A6334A8"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EE2067" w:rsidRPr="00F41630" w14:paraId="05F8CCEF" w14:textId="77777777" w:rsidTr="006B0BAA">
        <w:trPr>
          <w:trHeight w:val="321"/>
        </w:trPr>
        <w:tc>
          <w:tcPr>
            <w:tcW w:w="9493" w:type="dxa"/>
            <w:gridSpan w:val="6"/>
          </w:tcPr>
          <w:p w14:paraId="0A76ADDE" w14:textId="63135512" w:rsidR="00EE2067" w:rsidRPr="00F41630" w:rsidRDefault="00EE2067"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Geraniaceae</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6BD3F376" w14:textId="77777777" w:rsidTr="00B222A8">
        <w:trPr>
          <w:trHeight w:val="321"/>
        </w:trPr>
        <w:tc>
          <w:tcPr>
            <w:tcW w:w="519" w:type="dxa"/>
          </w:tcPr>
          <w:p w14:paraId="4D2ADA7A"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00FBD7A1" w14:textId="5E816090"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hyperlink r:id="rId87" w:history="1">
              <w:r w:rsidRPr="00F41630">
                <w:rPr>
                  <w:rStyle w:val="a5"/>
                  <w:i/>
                  <w:iCs/>
                  <w:sz w:val="20"/>
                  <w:szCs w:val="20"/>
                  <w:u w:val="none"/>
                  <w:bdr w:val="none" w:sz="0" w:space="0" w:color="auto"/>
                  <w14:textOutline w14:w="0" w14:cap="rnd" w14:cmpd="sng" w14:algn="ctr">
                    <w14:noFill/>
                    <w14:prstDash w14:val="solid"/>
                    <w14:bevel/>
                  </w14:textOutline>
                </w:rPr>
                <w:t>Geranium divaricatum</w:t>
              </w:r>
            </w:hyperlink>
            <w:r w:rsidRPr="00F41630">
              <w:rPr>
                <w:i/>
                <w:iCs/>
                <w:color w:val="404040"/>
                <w:sz w:val="20"/>
                <w:szCs w:val="20"/>
                <w:bdr w:val="none" w:sz="0" w:space="0" w:color="auto"/>
                <w14:textOutline w14:w="0" w14:cap="rnd" w14:cmpd="sng" w14:algn="ctr">
                  <w14:noFill/>
                  <w14:prstDash w14:val="solid"/>
                  <w14:bevel/>
                </w14:textOutline>
              </w:rPr>
              <w:t> Ehrh. </w:t>
            </w:r>
            <w:r w:rsidRPr="00F41630">
              <w:rPr>
                <w:i/>
                <w:iCs/>
                <w:color w:val="404040"/>
                <w:sz w:val="20"/>
                <w:szCs w:val="20"/>
                <w:bdr w:val="none" w:sz="0" w:space="0" w:color="auto"/>
                <w:lang w:val="ru-KZ"/>
                <w14:textOutline w14:w="0" w14:cap="rnd" w14:cmpd="sng" w14:algn="ctr">
                  <w14:noFill/>
                  <w14:prstDash w14:val="solid"/>
                  <w14:bevel/>
                </w14:textOutline>
              </w:rPr>
              <w:t>.</w:t>
            </w:r>
          </w:p>
        </w:tc>
        <w:tc>
          <w:tcPr>
            <w:tcW w:w="2540" w:type="dxa"/>
          </w:tcPr>
          <w:p w14:paraId="5FD036D3" w14:textId="2D10D5FC"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en-US"/>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Шашаыңқы қазтамақ</w:t>
            </w:r>
          </w:p>
        </w:tc>
        <w:tc>
          <w:tcPr>
            <w:tcW w:w="957" w:type="dxa"/>
            <w:shd w:val="clear" w:color="auto" w:fill="auto"/>
            <w:vAlign w:val="center"/>
            <w:hideMark/>
          </w:tcPr>
          <w:p w14:paraId="095022F2"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62594B2B"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16A5A5BD"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2D29AA77" w14:textId="77777777" w:rsidTr="00B222A8">
        <w:trPr>
          <w:trHeight w:val="600"/>
        </w:trPr>
        <w:tc>
          <w:tcPr>
            <w:tcW w:w="519" w:type="dxa"/>
          </w:tcPr>
          <w:p w14:paraId="76ABDC0B"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D2FF1B9" w14:textId="2E874D15"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hyperlink r:id="rId88" w:history="1">
              <w:r w:rsidRPr="00F41630">
                <w:rPr>
                  <w:rStyle w:val="a5"/>
                  <w:i/>
                  <w:iCs/>
                  <w:sz w:val="20"/>
                  <w:szCs w:val="20"/>
                  <w:u w:val="none"/>
                  <w:bdr w:val="none" w:sz="0" w:space="0" w:color="auto"/>
                  <w14:textOutline w14:w="0" w14:cap="rnd" w14:cmpd="sng" w14:algn="ctr">
                    <w14:noFill/>
                    <w14:prstDash w14:val="solid"/>
                    <w14:bevel/>
                  </w14:textOutline>
                </w:rPr>
                <w:t>Geranium robertianum</w:t>
              </w:r>
            </w:hyperlink>
            <w:r w:rsidRPr="00F41630">
              <w:rPr>
                <w:i/>
                <w:iCs/>
                <w:color w:val="404040"/>
                <w:sz w:val="20"/>
                <w:szCs w:val="20"/>
                <w:bdr w:val="none" w:sz="0" w:space="0" w:color="auto"/>
                <w14:textOutline w14:w="0" w14:cap="rnd" w14:cmpd="sng" w14:algn="ctr">
                  <w14:noFill/>
                  <w14:prstDash w14:val="solid"/>
                  <w14:bevel/>
                </w14:textOutline>
              </w:rPr>
              <w:t> </w:t>
            </w:r>
            <w:r w:rsidRPr="00F41630">
              <w:rPr>
                <w:color w:val="404040"/>
                <w:sz w:val="20"/>
                <w:szCs w:val="20"/>
                <w:bdr w:val="none" w:sz="0" w:space="0" w:color="auto"/>
                <w14:textOutline w14:w="0" w14:cap="rnd" w14:cmpd="sng" w14:algn="ctr">
                  <w14:noFill/>
                  <w14:prstDash w14:val="solid"/>
                  <w14:bevel/>
                </w14:textOutline>
              </w:rPr>
              <w:t>L</w:t>
            </w:r>
          </w:p>
        </w:tc>
        <w:tc>
          <w:tcPr>
            <w:tcW w:w="2540" w:type="dxa"/>
          </w:tcPr>
          <w:p w14:paraId="50BD4DF4" w14:textId="2C6B3C9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Роберт қазтамақ</w:t>
            </w:r>
          </w:p>
        </w:tc>
        <w:tc>
          <w:tcPr>
            <w:tcW w:w="957" w:type="dxa"/>
            <w:shd w:val="clear" w:color="auto" w:fill="auto"/>
            <w:vAlign w:val="center"/>
            <w:hideMark/>
          </w:tcPr>
          <w:p w14:paraId="3EA4ED38"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82D5815"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E98F631"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48D0068E" w14:textId="77777777" w:rsidTr="00B222A8">
        <w:trPr>
          <w:trHeight w:val="600"/>
        </w:trPr>
        <w:tc>
          <w:tcPr>
            <w:tcW w:w="519" w:type="dxa"/>
          </w:tcPr>
          <w:p w14:paraId="4C4FE5F7"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27D69F4" w14:textId="3A258444"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Geranium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collinum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Steph</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ex</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Willd</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6BCA9189" w14:textId="11680F14"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Дөңшіл</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қазтамақ</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
        </w:tc>
        <w:tc>
          <w:tcPr>
            <w:tcW w:w="957" w:type="dxa"/>
            <w:shd w:val="clear" w:color="auto" w:fill="auto"/>
            <w:vAlign w:val="center"/>
            <w:hideMark/>
          </w:tcPr>
          <w:p w14:paraId="61195264"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37ABDB1"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6CBF057"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EE2067" w:rsidRPr="00F41630" w14:paraId="3936B30B" w14:textId="77777777" w:rsidTr="0057436D">
        <w:trPr>
          <w:trHeight w:val="330"/>
        </w:trPr>
        <w:tc>
          <w:tcPr>
            <w:tcW w:w="9493" w:type="dxa"/>
            <w:gridSpan w:val="6"/>
          </w:tcPr>
          <w:p w14:paraId="1E4787F0" w14:textId="609609F0" w:rsidR="00EE2067" w:rsidRPr="00F41630" w:rsidRDefault="00EE2067"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Grossulariaceae</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1B86C404" w14:textId="77777777" w:rsidTr="00B222A8">
        <w:trPr>
          <w:trHeight w:val="330"/>
        </w:trPr>
        <w:tc>
          <w:tcPr>
            <w:tcW w:w="519" w:type="dxa"/>
          </w:tcPr>
          <w:p w14:paraId="260D5AE0"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6F986454" w14:textId="3036169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Ribes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meyeri</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Maxim.</w:t>
            </w:r>
          </w:p>
        </w:tc>
        <w:tc>
          <w:tcPr>
            <w:tcW w:w="2540" w:type="dxa"/>
          </w:tcPr>
          <w:p w14:paraId="49A65E47" w14:textId="17BD3572"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Майир</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қарақаты</w:t>
            </w:r>
            <w:proofErr w:type="spellEnd"/>
          </w:p>
        </w:tc>
        <w:tc>
          <w:tcPr>
            <w:tcW w:w="957" w:type="dxa"/>
            <w:shd w:val="clear" w:color="auto" w:fill="auto"/>
            <w:vAlign w:val="center"/>
            <w:hideMark/>
          </w:tcPr>
          <w:p w14:paraId="791ECA06"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D39392C"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07532388"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A9180D6" w14:textId="77777777" w:rsidTr="00B222A8">
        <w:trPr>
          <w:trHeight w:val="278"/>
        </w:trPr>
        <w:tc>
          <w:tcPr>
            <w:tcW w:w="519" w:type="dxa"/>
          </w:tcPr>
          <w:p w14:paraId="3DD91A26"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C1A9C5B" w14:textId="696409CE"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Ribes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nigrum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377AF873" w14:textId="29645F18"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 Қара қарақат</w:t>
            </w:r>
          </w:p>
        </w:tc>
        <w:tc>
          <w:tcPr>
            <w:tcW w:w="957" w:type="dxa"/>
            <w:shd w:val="clear" w:color="auto" w:fill="auto"/>
            <w:vAlign w:val="center"/>
            <w:hideMark/>
          </w:tcPr>
          <w:p w14:paraId="7810E1B8"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AB05A76"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1A8B3C35"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EE2067" w:rsidRPr="00F41630" w14:paraId="6C3AAA8C" w14:textId="77777777" w:rsidTr="00234FFE">
        <w:trPr>
          <w:trHeight w:val="267"/>
        </w:trPr>
        <w:tc>
          <w:tcPr>
            <w:tcW w:w="9493" w:type="dxa"/>
            <w:gridSpan w:val="6"/>
          </w:tcPr>
          <w:p w14:paraId="5FB635CC" w14:textId="2067061C" w:rsidR="00EE2067" w:rsidRPr="00F41630" w:rsidRDefault="00EE2067"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Hypericaceae</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33391B75" w14:textId="77777777" w:rsidTr="00B222A8">
        <w:trPr>
          <w:trHeight w:val="267"/>
        </w:trPr>
        <w:tc>
          <w:tcPr>
            <w:tcW w:w="519" w:type="dxa"/>
          </w:tcPr>
          <w:p w14:paraId="6E14A128"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6B088BCC" w14:textId="4CCCF660"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Hypericum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perforatum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49625FC6" w14:textId="4CF660A5"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Қантөс шөп (Сарыбас)</w:t>
            </w:r>
          </w:p>
        </w:tc>
        <w:tc>
          <w:tcPr>
            <w:tcW w:w="957" w:type="dxa"/>
            <w:shd w:val="clear" w:color="auto" w:fill="auto"/>
            <w:vAlign w:val="center"/>
            <w:hideMark/>
          </w:tcPr>
          <w:p w14:paraId="7E4EE2D8"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36174B3"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CC6D729"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EE2067" w:rsidRPr="00F41630" w14:paraId="18432F7C" w14:textId="77777777" w:rsidTr="00C71A04">
        <w:trPr>
          <w:trHeight w:val="300"/>
        </w:trPr>
        <w:tc>
          <w:tcPr>
            <w:tcW w:w="9493" w:type="dxa"/>
            <w:gridSpan w:val="6"/>
          </w:tcPr>
          <w:p w14:paraId="1FC9B576" w14:textId="655B271D" w:rsidR="00EE2067" w:rsidRPr="00F41630" w:rsidRDefault="00EE2067"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Iridaceae</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3D1EF90C" w14:textId="77777777" w:rsidTr="00B222A8">
        <w:trPr>
          <w:trHeight w:val="300"/>
        </w:trPr>
        <w:tc>
          <w:tcPr>
            <w:tcW w:w="519" w:type="dxa"/>
          </w:tcPr>
          <w:p w14:paraId="076BB429"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0DF2FFF" w14:textId="28776508"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Iris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pumila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6889616F" w14:textId="779C302E"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Қысқа сағызгүл</w:t>
            </w:r>
          </w:p>
        </w:tc>
        <w:tc>
          <w:tcPr>
            <w:tcW w:w="957" w:type="dxa"/>
            <w:shd w:val="clear" w:color="auto" w:fill="auto"/>
            <w:vAlign w:val="center"/>
            <w:hideMark/>
          </w:tcPr>
          <w:p w14:paraId="4434D0F0"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9404EBF"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7319BAC4"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EE2067" w:rsidRPr="00F41630" w14:paraId="0AED7AFE" w14:textId="77777777" w:rsidTr="006354B0">
        <w:trPr>
          <w:trHeight w:val="300"/>
        </w:trPr>
        <w:tc>
          <w:tcPr>
            <w:tcW w:w="9493" w:type="dxa"/>
            <w:gridSpan w:val="6"/>
          </w:tcPr>
          <w:p w14:paraId="4E6B717C" w14:textId="750A4464" w:rsidR="00EE2067" w:rsidRPr="00F41630" w:rsidRDefault="00EE2067"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Lamiaceae</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4EBBBA02" w14:textId="77777777" w:rsidTr="00B222A8">
        <w:trPr>
          <w:trHeight w:val="600"/>
        </w:trPr>
        <w:tc>
          <w:tcPr>
            <w:tcW w:w="519" w:type="dxa"/>
          </w:tcPr>
          <w:p w14:paraId="37966167"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94CB940" w14:textId="59CA0E60"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Mentha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asiatica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Boriss</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52E02DD8" w14:textId="4C7E7802"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Азия жалбыз</w:t>
            </w:r>
          </w:p>
        </w:tc>
        <w:tc>
          <w:tcPr>
            <w:tcW w:w="957" w:type="dxa"/>
            <w:shd w:val="clear" w:color="auto" w:fill="auto"/>
            <w:vAlign w:val="center"/>
            <w:hideMark/>
          </w:tcPr>
          <w:p w14:paraId="5CF852BF"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D8B49AC"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3960E9F"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2FDD48F5" w14:textId="77777777" w:rsidTr="00B222A8">
        <w:trPr>
          <w:trHeight w:val="600"/>
        </w:trPr>
        <w:tc>
          <w:tcPr>
            <w:tcW w:w="519" w:type="dxa"/>
          </w:tcPr>
          <w:p w14:paraId="2D5EAC21"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2DBCD2D" w14:textId="1F236ECF"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Dracocephalum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origanoides</w:t>
            </w:r>
            <w:proofErr w:type="spellEnd"/>
          </w:p>
          <w:p w14:paraId="155AE0C9"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Steph</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ex</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Willd</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587C8513" w14:textId="075C607C" w:rsidR="00B222A8" w:rsidRPr="00F41630" w:rsidRDefault="00B222A8" w:rsidP="00E95B50">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E95B50">
              <w:rPr>
                <w:color w:val="404040"/>
                <w:sz w:val="20"/>
                <w:szCs w:val="20"/>
                <w:bdr w:val="none" w:sz="0" w:space="0" w:color="auto"/>
                <w:lang w:val="ru-KZ"/>
                <w14:textOutline w14:w="0" w14:cap="rnd" w14:cmpd="sng" w14:algn="ctr">
                  <w14:noFill/>
                  <w14:prstDash w14:val="solid"/>
                  <w14:bevel/>
                </w14:textOutline>
              </w:rPr>
              <w:t>Жалбызды</w:t>
            </w:r>
            <w:proofErr w:type="spellEnd"/>
            <w:r w:rsidRPr="00E95B5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E95B50">
              <w:rPr>
                <w:color w:val="404040"/>
                <w:sz w:val="20"/>
                <w:szCs w:val="20"/>
                <w:bdr w:val="none" w:sz="0" w:space="0" w:color="auto"/>
                <w:lang w:val="ru-KZ"/>
                <w14:textOutline w14:w="0" w14:cap="rnd" w14:cmpd="sng" w14:algn="ctr">
                  <w14:noFill/>
                  <w14:prstDash w14:val="solid"/>
                  <w14:bevel/>
                </w14:textOutline>
              </w:rPr>
              <w:t>айдаһарбас</w:t>
            </w:r>
            <w:proofErr w:type="spellEnd"/>
          </w:p>
        </w:tc>
        <w:tc>
          <w:tcPr>
            <w:tcW w:w="957" w:type="dxa"/>
            <w:shd w:val="clear" w:color="auto" w:fill="auto"/>
            <w:vAlign w:val="center"/>
            <w:hideMark/>
          </w:tcPr>
          <w:p w14:paraId="53264631"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7E5FAE8C"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7B82E84"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5FE8FAA6" w14:textId="77777777" w:rsidTr="00B222A8">
        <w:trPr>
          <w:trHeight w:val="312"/>
        </w:trPr>
        <w:tc>
          <w:tcPr>
            <w:tcW w:w="519" w:type="dxa"/>
          </w:tcPr>
          <w:p w14:paraId="6ADA5B6C"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744B206" w14:textId="23FE38EB"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Prunella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vulgaris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69D943B0" w14:textId="2035A048"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Қарабас шөп</w:t>
            </w:r>
          </w:p>
        </w:tc>
        <w:tc>
          <w:tcPr>
            <w:tcW w:w="957" w:type="dxa"/>
            <w:shd w:val="clear" w:color="auto" w:fill="auto"/>
            <w:vAlign w:val="center"/>
            <w:hideMark/>
          </w:tcPr>
          <w:p w14:paraId="0561826C"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8D5155F"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71A19BF5"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D017C52" w14:textId="77777777" w:rsidTr="00B222A8">
        <w:trPr>
          <w:trHeight w:val="278"/>
        </w:trPr>
        <w:tc>
          <w:tcPr>
            <w:tcW w:w="519" w:type="dxa"/>
          </w:tcPr>
          <w:p w14:paraId="45ABEA8A"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07E48CE6" w14:textId="55F22616"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Origanum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vulgare</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500E6D5A" w14:textId="7ED26992"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Жалбыз</w:t>
            </w:r>
          </w:p>
        </w:tc>
        <w:tc>
          <w:tcPr>
            <w:tcW w:w="957" w:type="dxa"/>
            <w:shd w:val="clear" w:color="auto" w:fill="auto"/>
            <w:vAlign w:val="center"/>
            <w:hideMark/>
          </w:tcPr>
          <w:p w14:paraId="5B1909D4"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6A9B0259"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7B60598"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6295727" w14:textId="77777777" w:rsidTr="00B222A8">
        <w:trPr>
          <w:trHeight w:val="600"/>
        </w:trPr>
        <w:tc>
          <w:tcPr>
            <w:tcW w:w="519" w:type="dxa"/>
          </w:tcPr>
          <w:p w14:paraId="27AAF5AC"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D0B4967" w14:textId="6F519416"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Dracocephalum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integrifolium</w:t>
            </w:r>
            <w:proofErr w:type="spellEnd"/>
          </w:p>
          <w:p w14:paraId="750BD8BE"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Bunge</w:t>
            </w:r>
          </w:p>
        </w:tc>
        <w:tc>
          <w:tcPr>
            <w:tcW w:w="2540" w:type="dxa"/>
          </w:tcPr>
          <w:p w14:paraId="33319633" w14:textId="47CACD41"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 Тұтасжапырақты айдаһарбас</w:t>
            </w:r>
          </w:p>
        </w:tc>
        <w:tc>
          <w:tcPr>
            <w:tcW w:w="957" w:type="dxa"/>
            <w:shd w:val="clear" w:color="auto" w:fill="auto"/>
            <w:vAlign w:val="center"/>
            <w:hideMark/>
          </w:tcPr>
          <w:p w14:paraId="6F202189"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EB36F05"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04B6DC2D"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121AB78" w14:textId="77777777" w:rsidTr="00B222A8">
        <w:trPr>
          <w:trHeight w:val="600"/>
        </w:trPr>
        <w:tc>
          <w:tcPr>
            <w:tcW w:w="519" w:type="dxa"/>
          </w:tcPr>
          <w:p w14:paraId="580BA0B5"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B0164D6" w14:textId="649F8DB1"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Phlomoides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pratensis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w:t>
            </w:r>
            <w:proofErr w:type="spellStart"/>
            <w:r w:rsidRPr="00F41630">
              <w:rPr>
                <w:color w:val="404040"/>
                <w:sz w:val="20"/>
                <w:szCs w:val="20"/>
                <w:bdr w:val="none" w:sz="0" w:space="0" w:color="auto"/>
                <w:lang w:val="ru-KZ"/>
                <w14:textOutline w14:w="0" w14:cap="rnd" w14:cmpd="sng" w14:algn="ctr">
                  <w14:noFill/>
                  <w14:prstDash w14:val="solid"/>
                  <w14:bevel/>
                </w14:textOutline>
              </w:rPr>
              <w:t>Kar</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&amp; </w:t>
            </w:r>
            <w:proofErr w:type="spellStart"/>
            <w:r w:rsidRPr="00F41630">
              <w:rPr>
                <w:color w:val="404040"/>
                <w:sz w:val="20"/>
                <w:szCs w:val="20"/>
                <w:bdr w:val="none" w:sz="0" w:space="0" w:color="auto"/>
                <w:lang w:val="ru-KZ"/>
                <w14:textOutline w14:w="0" w14:cap="rnd" w14:cmpd="sng" w14:algn="ctr">
                  <w14:noFill/>
                  <w14:prstDash w14:val="solid"/>
                  <w14:bevel/>
                </w14:textOutline>
              </w:rPr>
              <w:t>Kir</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Adylov</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Kamelin</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&amp; </w:t>
            </w:r>
            <w:proofErr w:type="spellStart"/>
            <w:r w:rsidRPr="00F41630">
              <w:rPr>
                <w:color w:val="404040"/>
                <w:sz w:val="20"/>
                <w:szCs w:val="20"/>
                <w:bdr w:val="none" w:sz="0" w:space="0" w:color="auto"/>
                <w:lang w:val="ru-KZ"/>
                <w14:textOutline w14:w="0" w14:cap="rnd" w14:cmpd="sng" w14:algn="ctr">
                  <w14:noFill/>
                  <w14:prstDash w14:val="solid"/>
                  <w14:bevel/>
                </w14:textOutline>
              </w:rPr>
              <w:t>Makhm</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311ED427" w14:textId="69B561EA"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Шалғын фломоидес</w:t>
            </w:r>
          </w:p>
        </w:tc>
        <w:tc>
          <w:tcPr>
            <w:tcW w:w="957" w:type="dxa"/>
            <w:shd w:val="clear" w:color="auto" w:fill="auto"/>
            <w:vAlign w:val="center"/>
            <w:hideMark/>
          </w:tcPr>
          <w:p w14:paraId="09ACE68D"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49155702"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2B7D2E0"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1463D68A" w14:textId="77777777" w:rsidTr="00B222A8">
        <w:trPr>
          <w:trHeight w:val="269"/>
        </w:trPr>
        <w:tc>
          <w:tcPr>
            <w:tcW w:w="519" w:type="dxa"/>
          </w:tcPr>
          <w:p w14:paraId="7EA32518"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3BC2177" w14:textId="51211EB0"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Marrubium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vulgare</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361646BF" w14:textId="0A04EB99"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Ақшөп</w:t>
            </w:r>
          </w:p>
        </w:tc>
        <w:tc>
          <w:tcPr>
            <w:tcW w:w="957" w:type="dxa"/>
            <w:shd w:val="clear" w:color="auto" w:fill="auto"/>
            <w:vAlign w:val="center"/>
            <w:hideMark/>
          </w:tcPr>
          <w:p w14:paraId="24FD0351"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97503A2"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9192316"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0DA9C12" w14:textId="77777777" w:rsidTr="00B222A8">
        <w:trPr>
          <w:trHeight w:val="600"/>
        </w:trPr>
        <w:tc>
          <w:tcPr>
            <w:tcW w:w="519" w:type="dxa"/>
          </w:tcPr>
          <w:p w14:paraId="605EC96E"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52A33EA" w14:textId="53D2FDC8"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Phlomoides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oreophila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w:t>
            </w:r>
            <w:proofErr w:type="spellStart"/>
            <w:r w:rsidRPr="00F41630">
              <w:rPr>
                <w:color w:val="404040"/>
                <w:sz w:val="20"/>
                <w:szCs w:val="20"/>
                <w:bdr w:val="none" w:sz="0" w:space="0" w:color="auto"/>
                <w:lang w:val="ru-KZ"/>
                <w14:textOutline w14:w="0" w14:cap="rnd" w14:cmpd="sng" w14:algn="ctr">
                  <w14:noFill/>
                  <w14:prstDash w14:val="solid"/>
                  <w14:bevel/>
                </w14:textOutline>
              </w:rPr>
              <w:t>Kar</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&amp; </w:t>
            </w:r>
            <w:proofErr w:type="spellStart"/>
            <w:r w:rsidRPr="00F41630">
              <w:rPr>
                <w:color w:val="404040"/>
                <w:sz w:val="20"/>
                <w:szCs w:val="20"/>
                <w:bdr w:val="none" w:sz="0" w:space="0" w:color="auto"/>
                <w:lang w:val="ru-KZ"/>
                <w14:textOutline w14:w="0" w14:cap="rnd" w14:cmpd="sng" w14:algn="ctr">
                  <w14:noFill/>
                  <w14:prstDash w14:val="solid"/>
                  <w14:bevel/>
                </w14:textOutline>
              </w:rPr>
              <w:t>Kir</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Adylov</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Kamelin</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&amp; </w:t>
            </w:r>
            <w:proofErr w:type="spellStart"/>
            <w:r w:rsidRPr="00F41630">
              <w:rPr>
                <w:color w:val="404040"/>
                <w:sz w:val="20"/>
                <w:szCs w:val="20"/>
                <w:bdr w:val="none" w:sz="0" w:space="0" w:color="auto"/>
                <w:lang w:val="ru-KZ"/>
                <w14:textOutline w14:w="0" w14:cap="rnd" w14:cmpd="sng" w14:algn="ctr">
                  <w14:noFill/>
                  <w14:prstDash w14:val="solid"/>
                  <w14:bevel/>
                </w14:textOutline>
              </w:rPr>
              <w:t>Makhm</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41E0496B" w14:textId="33D44E4E"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Тау фломоидес</w:t>
            </w:r>
          </w:p>
        </w:tc>
        <w:tc>
          <w:tcPr>
            <w:tcW w:w="957" w:type="dxa"/>
            <w:shd w:val="clear" w:color="auto" w:fill="auto"/>
            <w:vAlign w:val="center"/>
            <w:hideMark/>
          </w:tcPr>
          <w:p w14:paraId="2B2BA2BB"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440EA099"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0033DE0F"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369694BA" w14:textId="77777777" w:rsidTr="00B222A8">
        <w:trPr>
          <w:trHeight w:val="313"/>
        </w:trPr>
        <w:tc>
          <w:tcPr>
            <w:tcW w:w="519" w:type="dxa"/>
          </w:tcPr>
          <w:p w14:paraId="6E8C7640"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DA24857" w14:textId="2F6270C1"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Dracocephalum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nutans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040E0458" w14:textId="5819DB14" w:rsidR="00B222A8" w:rsidRPr="00F41630" w:rsidRDefault="00B222A8" w:rsidP="00E95B50">
            <w:pPr>
              <w:pBdr>
                <w:top w:val="none" w:sz="0" w:space="0" w:color="auto"/>
                <w:left w:val="none" w:sz="0" w:space="0" w:color="auto"/>
                <w:bottom w:val="none" w:sz="0" w:space="0" w:color="auto"/>
                <w:right w:val="none" w:sz="0" w:space="0" w:color="auto"/>
                <w:between w:val="none" w:sz="0" w:space="0" w:color="auto"/>
                <w:bar w:val="none" w:sz="0" w:color="auto"/>
              </w:pBdr>
              <w:tabs>
                <w:tab w:val="left" w:pos="324"/>
              </w:tabs>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ab/>
            </w:r>
            <w:r w:rsidRPr="00F41630">
              <w:rPr>
                <w:color w:val="404040"/>
                <w:sz w:val="20"/>
                <w:szCs w:val="20"/>
                <w:bdr w:val="none" w:sz="0" w:space="0" w:color="auto"/>
                <w14:textOutline w14:w="0" w14:cap="rnd" w14:cmpd="sng" w14:algn="ctr">
                  <w14:noFill/>
                  <w14:prstDash w14:val="solid"/>
                  <w14:bevel/>
                </w14:textOutline>
              </w:rPr>
              <w:t>Иілген айдаһарбас</w:t>
            </w:r>
          </w:p>
        </w:tc>
        <w:tc>
          <w:tcPr>
            <w:tcW w:w="957" w:type="dxa"/>
            <w:shd w:val="clear" w:color="auto" w:fill="auto"/>
            <w:vAlign w:val="center"/>
            <w:hideMark/>
          </w:tcPr>
          <w:p w14:paraId="35EF6FEA"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DA543B1"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0822B56C"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52E7A600" w14:textId="77777777" w:rsidTr="00B222A8">
        <w:trPr>
          <w:trHeight w:val="276"/>
        </w:trPr>
        <w:tc>
          <w:tcPr>
            <w:tcW w:w="519" w:type="dxa"/>
          </w:tcPr>
          <w:p w14:paraId="5357F52A" w14:textId="77777777" w:rsidR="00B222A8" w:rsidRPr="00F41630" w:rsidRDefault="00B222A8" w:rsidP="00BC67A5">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49D468A7" w14:textId="1DA162CC"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Lamium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album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50C4AFB9" w14:textId="044711C1"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Ақ</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тауқалақай</w:t>
            </w:r>
            <w:proofErr w:type="spellEnd"/>
          </w:p>
        </w:tc>
        <w:tc>
          <w:tcPr>
            <w:tcW w:w="957" w:type="dxa"/>
            <w:shd w:val="clear" w:color="auto" w:fill="auto"/>
            <w:vAlign w:val="center"/>
            <w:hideMark/>
          </w:tcPr>
          <w:p w14:paraId="7A67F599"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145EE7D"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72DAE748" w14:textId="77777777" w:rsidR="00B222A8" w:rsidRPr="00F41630" w:rsidRDefault="00B222A8" w:rsidP="00BC67A5">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bl>
    <w:p w14:paraId="43A3A386" w14:textId="77777777" w:rsidR="00035DEF" w:rsidRDefault="00035DEF">
      <w:r>
        <w:br w:type="page"/>
      </w:r>
    </w:p>
    <w:p w14:paraId="0E5C6F70" w14:textId="77777777" w:rsidR="00D37599" w:rsidRDefault="00D37599" w:rsidP="00D37599">
      <w:r w:rsidRPr="00D55397">
        <w:rPr>
          <w:rStyle w:val="af0"/>
          <w:sz w:val="28"/>
          <w:szCs w:val="28"/>
        </w:rPr>
        <w:lastRenderedPageBreak/>
        <w:t>Кесте 2</w:t>
      </w:r>
      <w:r>
        <w:rPr>
          <w:rStyle w:val="af0"/>
          <w:sz w:val="28"/>
          <w:szCs w:val="28"/>
        </w:rPr>
        <w:t>1</w:t>
      </w:r>
      <w:r w:rsidRPr="00D55397">
        <w:rPr>
          <w:rStyle w:val="af0"/>
          <w:sz w:val="28"/>
          <w:szCs w:val="28"/>
        </w:rPr>
        <w:t xml:space="preserve"> –</w:t>
      </w:r>
      <w:r>
        <w:rPr>
          <w:rStyle w:val="af0"/>
          <w:sz w:val="28"/>
          <w:szCs w:val="28"/>
        </w:rPr>
        <w:t xml:space="preserve"> жалғасы</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9"/>
        <w:gridCol w:w="3229"/>
        <w:gridCol w:w="2540"/>
        <w:gridCol w:w="957"/>
        <w:gridCol w:w="1114"/>
        <w:gridCol w:w="1134"/>
      </w:tblGrid>
      <w:tr w:rsidR="00D37599" w:rsidRPr="00F41630" w14:paraId="4A4AF054" w14:textId="77777777" w:rsidTr="00B222A8">
        <w:trPr>
          <w:trHeight w:val="600"/>
        </w:trPr>
        <w:tc>
          <w:tcPr>
            <w:tcW w:w="519" w:type="dxa"/>
          </w:tcPr>
          <w:p w14:paraId="38DD6072" w14:textId="77777777" w:rsidR="00D37599" w:rsidRPr="00F41630" w:rsidRDefault="00D37599" w:rsidP="00D37599">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tcPr>
          <w:p w14:paraId="1FC9D04E" w14:textId="54A082E8" w:rsidR="00D37599" w:rsidRPr="00F41630" w:rsidRDefault="00D37599" w:rsidP="00D37599">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r w:rsidRPr="00F41630">
              <w:rPr>
                <w:b/>
                <w:bCs/>
                <w:color w:val="404040"/>
                <w:sz w:val="20"/>
                <w:szCs w:val="20"/>
                <w:bdr w:val="none" w:sz="0" w:space="0" w:color="auto"/>
                <w14:textOutline w14:w="0" w14:cap="rnd" w14:cmpd="sng" w14:algn="ctr">
                  <w14:noFill/>
                  <w14:prstDash w14:val="solid"/>
                  <w14:bevel/>
                </w14:textOutline>
              </w:rPr>
              <w:t>Өсімдік атауы</w:t>
            </w:r>
          </w:p>
        </w:tc>
        <w:tc>
          <w:tcPr>
            <w:tcW w:w="2540" w:type="dxa"/>
          </w:tcPr>
          <w:p w14:paraId="1C490BF1" w14:textId="2CCAE8FB" w:rsidR="00D37599" w:rsidRPr="00F41630" w:rsidRDefault="00D37599" w:rsidP="00D37599">
            <w:pPr>
              <w:pBdr>
                <w:top w:val="none" w:sz="0" w:space="0" w:color="auto"/>
                <w:left w:val="none" w:sz="0" w:space="0" w:color="auto"/>
                <w:bottom w:val="none" w:sz="0" w:space="0" w:color="auto"/>
                <w:right w:val="none" w:sz="0" w:space="0" w:color="auto"/>
                <w:between w:val="none" w:sz="0" w:space="0" w:color="auto"/>
                <w:bar w:val="none" w:sz="0" w:color="auto"/>
              </w:pBdr>
              <w:jc w:val="center"/>
              <w:rPr>
                <w:lang w:val="ru-RU"/>
              </w:rPr>
            </w:pPr>
            <w:r w:rsidRPr="00F41630">
              <w:rPr>
                <w:b/>
                <w:bCs/>
                <w:color w:val="404040"/>
                <w:sz w:val="20"/>
                <w:szCs w:val="20"/>
                <w:bdr w:val="none" w:sz="0" w:space="0" w:color="auto"/>
                <w14:textOutline w14:w="0" w14:cap="rnd" w14:cmpd="sng" w14:algn="ctr">
                  <w14:noFill/>
                  <w14:prstDash w14:val="solid"/>
                  <w14:bevel/>
                </w14:textOutline>
              </w:rPr>
              <w:t>Қазақша атауы</w:t>
            </w:r>
          </w:p>
        </w:tc>
        <w:tc>
          <w:tcPr>
            <w:tcW w:w="957" w:type="dxa"/>
            <w:shd w:val="clear" w:color="auto" w:fill="auto"/>
            <w:vAlign w:val="center"/>
          </w:tcPr>
          <w:p w14:paraId="395BDA98" w14:textId="7F58B1D5" w:rsidR="00D37599" w:rsidRPr="00F41630" w:rsidRDefault="00D37599" w:rsidP="00D37599">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gramStart"/>
            <w:r w:rsidRPr="00F41630">
              <w:rPr>
                <w:b/>
                <w:bCs/>
                <w:color w:val="404040"/>
                <w:sz w:val="20"/>
                <w:szCs w:val="20"/>
                <w:bdr w:val="none" w:sz="0" w:space="0" w:color="auto"/>
                <w:lang w:val="ru-KZ"/>
                <w14:textOutline w14:w="0" w14:cap="rnd" w14:cmpd="sng" w14:algn="ctr">
                  <w14:noFill/>
                  <w14:prstDash w14:val="solid"/>
                  <w14:bevel/>
                </w14:textOutline>
              </w:rPr>
              <w:t>Попу</w:t>
            </w:r>
            <w:r>
              <w:rPr>
                <w:b/>
                <w:bCs/>
                <w:color w:val="404040"/>
                <w:sz w:val="20"/>
                <w:szCs w:val="20"/>
                <w:bdr w:val="none" w:sz="0" w:space="0" w:color="auto"/>
                <w:lang w:val="ru-KZ"/>
                <w14:textOutline w14:w="0" w14:cap="rnd" w14:cmpd="sng" w14:algn="ctr">
                  <w14:noFill/>
                  <w14:prstDash w14:val="solid"/>
                  <w14:bevel/>
                </w14:textOutline>
              </w:rPr>
              <w:t>-</w:t>
            </w:r>
            <w:proofErr w:type="spellStart"/>
            <w:r w:rsidRPr="00F41630">
              <w:rPr>
                <w:b/>
                <w:bCs/>
                <w:color w:val="404040"/>
                <w:sz w:val="20"/>
                <w:szCs w:val="20"/>
                <w:bdr w:val="none" w:sz="0" w:space="0" w:color="auto"/>
                <w:lang w:val="ru-KZ"/>
                <w14:textOutline w14:w="0" w14:cap="rnd" w14:cmpd="sng" w14:algn="ctr">
                  <w14:noFill/>
                  <w14:prstDash w14:val="solid"/>
                  <w14:bevel/>
                </w14:textOutline>
              </w:rPr>
              <w:t>ляция</w:t>
            </w:r>
            <w:proofErr w:type="spellEnd"/>
            <w:proofErr w:type="gramEnd"/>
            <w:r w:rsidRPr="00F41630">
              <w:rPr>
                <w:b/>
                <w:bCs/>
                <w:color w:val="404040"/>
                <w:sz w:val="20"/>
                <w:szCs w:val="20"/>
                <w:bdr w:val="none" w:sz="0" w:space="0" w:color="auto"/>
                <w:lang w:val="ru-KZ"/>
                <w14:textOutline w14:w="0" w14:cap="rnd" w14:cmpd="sng" w14:algn="ctr">
                  <w14:noFill/>
                  <w14:prstDash w14:val="solid"/>
                  <w14:bevel/>
                </w14:textOutline>
              </w:rPr>
              <w:t xml:space="preserve"> 1</w:t>
            </w:r>
          </w:p>
        </w:tc>
        <w:tc>
          <w:tcPr>
            <w:tcW w:w="1114" w:type="dxa"/>
            <w:shd w:val="clear" w:color="auto" w:fill="auto"/>
            <w:vAlign w:val="center"/>
          </w:tcPr>
          <w:p w14:paraId="13DDBBFC" w14:textId="08AB319E" w:rsidR="00D37599" w:rsidRPr="00F41630" w:rsidRDefault="00D37599" w:rsidP="00D37599">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b/>
                <w:bCs/>
                <w:color w:val="404040"/>
                <w:sz w:val="20"/>
                <w:szCs w:val="20"/>
                <w:bdr w:val="none" w:sz="0" w:space="0" w:color="auto"/>
                <w:lang w:val="ru-KZ"/>
                <w14:textOutline w14:w="0" w14:cap="rnd" w14:cmpd="sng" w14:algn="ctr">
                  <w14:noFill/>
                  <w14:prstDash w14:val="solid"/>
                  <w14:bevel/>
                </w14:textOutline>
              </w:rPr>
              <w:t>Популя</w:t>
            </w:r>
            <w:r>
              <w:rPr>
                <w:b/>
                <w:bCs/>
                <w:color w:val="404040"/>
                <w:sz w:val="20"/>
                <w:szCs w:val="20"/>
                <w:bdr w:val="none" w:sz="0" w:space="0" w:color="auto"/>
                <w:lang w:val="ru-KZ"/>
                <w14:textOutline w14:w="0" w14:cap="rnd" w14:cmpd="sng" w14:algn="ctr">
                  <w14:noFill/>
                  <w14:prstDash w14:val="solid"/>
                  <w14:bevel/>
                </w14:textOutline>
              </w:rPr>
              <w:t>-</w:t>
            </w:r>
            <w:r w:rsidRPr="00F41630">
              <w:rPr>
                <w:b/>
                <w:bCs/>
                <w:color w:val="404040"/>
                <w:sz w:val="20"/>
                <w:szCs w:val="20"/>
                <w:bdr w:val="none" w:sz="0" w:space="0" w:color="auto"/>
                <w:lang w:val="ru-KZ"/>
                <w14:textOutline w14:w="0" w14:cap="rnd" w14:cmpd="sng" w14:algn="ctr">
                  <w14:noFill/>
                  <w14:prstDash w14:val="solid"/>
                  <w14:bevel/>
                </w14:textOutline>
              </w:rPr>
              <w:t>ция</w:t>
            </w:r>
            <w:proofErr w:type="spellEnd"/>
            <w:r w:rsidRPr="00F41630">
              <w:rPr>
                <w:b/>
                <w:bCs/>
                <w:color w:val="404040"/>
                <w:sz w:val="20"/>
                <w:szCs w:val="20"/>
                <w:bdr w:val="none" w:sz="0" w:space="0" w:color="auto"/>
                <w:lang w:val="ru-KZ"/>
                <w14:textOutline w14:w="0" w14:cap="rnd" w14:cmpd="sng" w14:algn="ctr">
                  <w14:noFill/>
                  <w14:prstDash w14:val="solid"/>
                  <w14:bevel/>
                </w14:textOutline>
              </w:rPr>
              <w:t xml:space="preserve"> 2</w:t>
            </w:r>
          </w:p>
        </w:tc>
        <w:tc>
          <w:tcPr>
            <w:tcW w:w="1134" w:type="dxa"/>
            <w:shd w:val="clear" w:color="auto" w:fill="auto"/>
            <w:vAlign w:val="center"/>
          </w:tcPr>
          <w:p w14:paraId="3C815FF4" w14:textId="2A9B29FB" w:rsidR="00D37599" w:rsidRPr="00F41630" w:rsidRDefault="00D37599" w:rsidP="00D37599">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b/>
                <w:bCs/>
                <w:color w:val="404040"/>
                <w:sz w:val="20"/>
                <w:szCs w:val="20"/>
                <w:bdr w:val="none" w:sz="0" w:space="0" w:color="auto"/>
                <w:lang w:val="ru-KZ"/>
                <w14:textOutline w14:w="0" w14:cap="rnd" w14:cmpd="sng" w14:algn="ctr">
                  <w14:noFill/>
                  <w14:prstDash w14:val="solid"/>
                  <w14:bevel/>
                </w14:textOutline>
              </w:rPr>
              <w:t>Популя</w:t>
            </w:r>
            <w:r>
              <w:rPr>
                <w:b/>
                <w:bCs/>
                <w:color w:val="404040"/>
                <w:sz w:val="20"/>
                <w:szCs w:val="20"/>
                <w:bdr w:val="none" w:sz="0" w:space="0" w:color="auto"/>
                <w:lang w:val="ru-KZ"/>
                <w14:textOutline w14:w="0" w14:cap="rnd" w14:cmpd="sng" w14:algn="ctr">
                  <w14:noFill/>
                  <w14:prstDash w14:val="solid"/>
                  <w14:bevel/>
                </w14:textOutline>
              </w:rPr>
              <w:t>-</w:t>
            </w:r>
            <w:r w:rsidRPr="00F41630">
              <w:rPr>
                <w:b/>
                <w:bCs/>
                <w:color w:val="404040"/>
                <w:sz w:val="20"/>
                <w:szCs w:val="20"/>
                <w:bdr w:val="none" w:sz="0" w:space="0" w:color="auto"/>
                <w:lang w:val="ru-KZ"/>
                <w14:textOutline w14:w="0" w14:cap="rnd" w14:cmpd="sng" w14:algn="ctr">
                  <w14:noFill/>
                  <w14:prstDash w14:val="solid"/>
                  <w14:bevel/>
                </w14:textOutline>
              </w:rPr>
              <w:t>ция</w:t>
            </w:r>
            <w:proofErr w:type="spellEnd"/>
            <w:r w:rsidRPr="00F41630">
              <w:rPr>
                <w:b/>
                <w:bCs/>
                <w:color w:val="404040"/>
                <w:sz w:val="20"/>
                <w:szCs w:val="20"/>
                <w:bdr w:val="none" w:sz="0" w:space="0" w:color="auto"/>
                <w:lang w:val="ru-KZ"/>
                <w14:textOutline w14:w="0" w14:cap="rnd" w14:cmpd="sng" w14:algn="ctr">
                  <w14:noFill/>
                  <w14:prstDash w14:val="solid"/>
                  <w14:bevel/>
                </w14:textOutline>
              </w:rPr>
              <w:t xml:space="preserve"> 3</w:t>
            </w:r>
          </w:p>
        </w:tc>
      </w:tr>
      <w:tr w:rsidR="00B222A8" w:rsidRPr="00F41630" w14:paraId="0E80DE29" w14:textId="77777777" w:rsidTr="00B222A8">
        <w:trPr>
          <w:trHeight w:val="600"/>
        </w:trPr>
        <w:tc>
          <w:tcPr>
            <w:tcW w:w="519" w:type="dxa"/>
          </w:tcPr>
          <w:p w14:paraId="7405F828" w14:textId="5F57BABC"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BD82226" w14:textId="706529EA"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Leonorus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turkestanicus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V.I.Krecz</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&amp; </w:t>
            </w:r>
            <w:proofErr w:type="spellStart"/>
            <w:r w:rsidRPr="00F41630">
              <w:rPr>
                <w:color w:val="404040"/>
                <w:sz w:val="20"/>
                <w:szCs w:val="20"/>
                <w:bdr w:val="none" w:sz="0" w:space="0" w:color="auto"/>
                <w:lang w:val="ru-KZ"/>
                <w14:textOutline w14:w="0" w14:cap="rnd" w14:cmpd="sng" w14:algn="ctr">
                  <w14:noFill/>
                  <w14:prstDash w14:val="solid"/>
                  <w14:bevel/>
                </w14:textOutline>
              </w:rPr>
              <w:t>Kuprian</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2DB77D9F" w14:textId="7D4C3FD1"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lang w:val="ru-RU"/>
              </w:rPr>
              <w:t>Түркістан</w:t>
            </w:r>
            <w:proofErr w:type="spellEnd"/>
            <w:r w:rsidRPr="00F41630">
              <w:rPr>
                <w:lang w:val="ru-RU"/>
              </w:rPr>
              <w:t xml:space="preserve"> </w:t>
            </w:r>
            <w:proofErr w:type="spellStart"/>
            <w:r w:rsidRPr="00F41630">
              <w:rPr>
                <w:lang w:val="ru-RU"/>
              </w:rPr>
              <w:t>сасықшөп</w:t>
            </w:r>
            <w:proofErr w:type="spellEnd"/>
          </w:p>
        </w:tc>
        <w:tc>
          <w:tcPr>
            <w:tcW w:w="957" w:type="dxa"/>
            <w:shd w:val="clear" w:color="auto" w:fill="auto"/>
            <w:vAlign w:val="center"/>
            <w:hideMark/>
          </w:tcPr>
          <w:p w14:paraId="77771FFD"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0132B64"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A74662E"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41FF1F88" w14:textId="77777777" w:rsidTr="00B222A8">
        <w:trPr>
          <w:trHeight w:val="231"/>
        </w:trPr>
        <w:tc>
          <w:tcPr>
            <w:tcW w:w="519" w:type="dxa"/>
          </w:tcPr>
          <w:p w14:paraId="48BC5C60"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00D79082" w14:textId="240E0401"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Nepeta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pannonica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062EBE43" w14:textId="23A8711E"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
        </w:tc>
        <w:tc>
          <w:tcPr>
            <w:tcW w:w="957" w:type="dxa"/>
            <w:shd w:val="clear" w:color="auto" w:fill="auto"/>
            <w:vAlign w:val="center"/>
            <w:hideMark/>
          </w:tcPr>
          <w:p w14:paraId="79C40201"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6F8DC7FD"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D3E16D8"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F92A734" w14:textId="77777777" w:rsidTr="00B222A8">
        <w:trPr>
          <w:trHeight w:val="236"/>
        </w:trPr>
        <w:tc>
          <w:tcPr>
            <w:tcW w:w="519" w:type="dxa"/>
          </w:tcPr>
          <w:p w14:paraId="4EEAA478"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73696DAF" w14:textId="7D30A9AF"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Nepeta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cataria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722272D6" w14:textId="1008642B"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Мысықжапырық</w:t>
            </w:r>
            <w:proofErr w:type="spellEnd"/>
          </w:p>
        </w:tc>
        <w:tc>
          <w:tcPr>
            <w:tcW w:w="957" w:type="dxa"/>
            <w:shd w:val="clear" w:color="auto" w:fill="auto"/>
            <w:vAlign w:val="center"/>
            <w:hideMark/>
          </w:tcPr>
          <w:p w14:paraId="0F14C595"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AEC8DE4"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00C3679"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4B3BE00E" w14:textId="77777777" w:rsidTr="00B222A8">
        <w:trPr>
          <w:trHeight w:val="381"/>
        </w:trPr>
        <w:tc>
          <w:tcPr>
            <w:tcW w:w="519" w:type="dxa"/>
          </w:tcPr>
          <w:p w14:paraId="19A771AF"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82581A2" w14:textId="1AB4803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Salvia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lanata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Roxb</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41AB22EC"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
        </w:tc>
        <w:tc>
          <w:tcPr>
            <w:tcW w:w="957" w:type="dxa"/>
            <w:shd w:val="clear" w:color="auto" w:fill="auto"/>
            <w:vAlign w:val="center"/>
            <w:hideMark/>
          </w:tcPr>
          <w:p w14:paraId="7DB490BF"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321F330"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187B3F66"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09839D9D" w14:textId="77777777" w:rsidTr="00B222A8">
        <w:trPr>
          <w:trHeight w:val="288"/>
        </w:trPr>
        <w:tc>
          <w:tcPr>
            <w:tcW w:w="519" w:type="dxa"/>
          </w:tcPr>
          <w:p w14:paraId="532E4069"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30F552C" w14:textId="47C106CA"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Thymus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serpyllum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6B0BD1C5" w14:textId="2D77B48D"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Тасшөп</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жебір</w:t>
            </w:r>
            <w:proofErr w:type="spellEnd"/>
          </w:p>
        </w:tc>
        <w:tc>
          <w:tcPr>
            <w:tcW w:w="957" w:type="dxa"/>
            <w:shd w:val="clear" w:color="auto" w:fill="auto"/>
            <w:vAlign w:val="center"/>
            <w:hideMark/>
          </w:tcPr>
          <w:p w14:paraId="49290AAD"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468B6850"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D2D9A41"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EE2067" w:rsidRPr="00F41630" w14:paraId="4A708DE5" w14:textId="77777777" w:rsidTr="00BF2740">
        <w:trPr>
          <w:trHeight w:val="300"/>
        </w:trPr>
        <w:tc>
          <w:tcPr>
            <w:tcW w:w="9493" w:type="dxa"/>
            <w:gridSpan w:val="6"/>
          </w:tcPr>
          <w:p w14:paraId="611A5660" w14:textId="55D725C2" w:rsidR="00EE2067" w:rsidRPr="00F41630" w:rsidRDefault="00EE2067"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Linaceae</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276B9E20" w14:textId="77777777" w:rsidTr="00B222A8">
        <w:trPr>
          <w:trHeight w:val="300"/>
        </w:trPr>
        <w:tc>
          <w:tcPr>
            <w:tcW w:w="519" w:type="dxa"/>
          </w:tcPr>
          <w:p w14:paraId="65B08853"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9423607" w14:textId="3069CB7F"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Linum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perenne</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78E41B74" w14:textId="2F75F86D"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Көп</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жылдық</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зығыр</w:t>
            </w:r>
            <w:proofErr w:type="spellEnd"/>
          </w:p>
        </w:tc>
        <w:tc>
          <w:tcPr>
            <w:tcW w:w="957" w:type="dxa"/>
            <w:shd w:val="clear" w:color="auto" w:fill="auto"/>
            <w:vAlign w:val="center"/>
            <w:hideMark/>
          </w:tcPr>
          <w:p w14:paraId="7AEDD168"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08780A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95FB33B"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EE2067" w:rsidRPr="00F41630" w14:paraId="27D43372" w14:textId="77777777" w:rsidTr="00E51D13">
        <w:trPr>
          <w:trHeight w:val="300"/>
        </w:trPr>
        <w:tc>
          <w:tcPr>
            <w:tcW w:w="9493" w:type="dxa"/>
            <w:gridSpan w:val="6"/>
          </w:tcPr>
          <w:p w14:paraId="1390748E" w14:textId="456AABBF" w:rsidR="00EE2067" w:rsidRPr="00F41630" w:rsidRDefault="006D460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6D4608">
              <w:rPr>
                <w:color w:val="404040"/>
                <w:sz w:val="20"/>
                <w:szCs w:val="20"/>
                <w:bdr w:val="none" w:sz="0" w:space="0" w:color="auto"/>
                <w:lang w:val="ru-KZ"/>
                <w14:textOutline w14:w="0" w14:cap="rnd" w14:cmpd="sng" w14:algn="ctr">
                  <w14:noFill/>
                  <w14:prstDash w14:val="solid"/>
                  <w14:bevel/>
                </w14:textOutline>
              </w:rPr>
              <w:t>Orobanchaceae</w:t>
            </w:r>
            <w:proofErr w:type="spellEnd"/>
            <w:r>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214AABF0" w14:textId="77777777" w:rsidTr="00B222A8">
        <w:trPr>
          <w:trHeight w:val="386"/>
        </w:trPr>
        <w:tc>
          <w:tcPr>
            <w:tcW w:w="519" w:type="dxa"/>
          </w:tcPr>
          <w:p w14:paraId="3DD78866"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4D1FAC4" w14:textId="795E9DC5"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Pedicularis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alberti</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Regel</w:t>
            </w:r>
            <w:proofErr w:type="spellEnd"/>
          </w:p>
        </w:tc>
        <w:tc>
          <w:tcPr>
            <w:tcW w:w="2540" w:type="dxa"/>
          </w:tcPr>
          <w:p w14:paraId="40470B10" w14:textId="515F1AD6"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 xml:space="preserve">Альберт </w:t>
            </w:r>
            <w:proofErr w:type="spellStart"/>
            <w:r w:rsidRPr="00F41630">
              <w:rPr>
                <w:color w:val="404040"/>
                <w:sz w:val="20"/>
                <w:szCs w:val="20"/>
                <w:bdr w:val="none" w:sz="0" w:space="0" w:color="auto"/>
                <w:lang w:val="ru-KZ"/>
                <w14:textOutline w14:w="0" w14:cap="rnd" w14:cmpd="sng" w14:algn="ctr">
                  <w14:noFill/>
                  <w14:prstDash w14:val="solid"/>
                  <w14:bevel/>
                </w14:textOutline>
              </w:rPr>
              <w:t>қандыгүлі</w:t>
            </w:r>
            <w:proofErr w:type="spellEnd"/>
          </w:p>
        </w:tc>
        <w:tc>
          <w:tcPr>
            <w:tcW w:w="957" w:type="dxa"/>
            <w:shd w:val="clear" w:color="auto" w:fill="auto"/>
            <w:vAlign w:val="center"/>
            <w:hideMark/>
          </w:tcPr>
          <w:p w14:paraId="433ECBAD"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B18804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5FE8BEB"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5952B6AB" w14:textId="77777777" w:rsidTr="00B222A8">
        <w:trPr>
          <w:trHeight w:val="277"/>
        </w:trPr>
        <w:tc>
          <w:tcPr>
            <w:tcW w:w="519" w:type="dxa"/>
          </w:tcPr>
          <w:p w14:paraId="491AAD96"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48B2C970" w14:textId="10989862"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Pedicularis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macrochila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Vved</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50751AEC" w14:textId="30951EF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Ерінді</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қандыгүл</w:t>
            </w:r>
            <w:proofErr w:type="spellEnd"/>
          </w:p>
        </w:tc>
        <w:tc>
          <w:tcPr>
            <w:tcW w:w="957" w:type="dxa"/>
            <w:shd w:val="clear" w:color="auto" w:fill="auto"/>
            <w:vAlign w:val="center"/>
            <w:hideMark/>
          </w:tcPr>
          <w:p w14:paraId="661A27AD"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4710B51"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4FCBD261"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EE2067" w:rsidRPr="00F41630" w14:paraId="732E2F08" w14:textId="77777777" w:rsidTr="00684DF9">
        <w:trPr>
          <w:trHeight w:val="277"/>
        </w:trPr>
        <w:tc>
          <w:tcPr>
            <w:tcW w:w="9493" w:type="dxa"/>
            <w:gridSpan w:val="6"/>
          </w:tcPr>
          <w:p w14:paraId="491985C8" w14:textId="06F0C89F" w:rsidR="00EE2067" w:rsidRPr="00F41630" w:rsidRDefault="006D460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6D4608">
              <w:rPr>
                <w:color w:val="404040"/>
                <w:sz w:val="20"/>
                <w:szCs w:val="20"/>
                <w:bdr w:val="none" w:sz="0" w:space="0" w:color="auto"/>
                <w:lang w:val="ru-KZ"/>
                <w14:textOutline w14:w="0" w14:cap="rnd" w14:cmpd="sng" w14:algn="ctr">
                  <w14:noFill/>
                  <w14:prstDash w14:val="solid"/>
                  <w14:bevel/>
                </w14:textOutline>
              </w:rPr>
              <w:t>Paeoniaceae</w:t>
            </w:r>
            <w:proofErr w:type="spellEnd"/>
            <w:r w:rsidRPr="006D4608">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774A42F7" w14:textId="77777777" w:rsidTr="00B222A8">
        <w:trPr>
          <w:trHeight w:val="268"/>
        </w:trPr>
        <w:tc>
          <w:tcPr>
            <w:tcW w:w="519" w:type="dxa"/>
          </w:tcPr>
          <w:p w14:paraId="5E123E92"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5369962" w14:textId="1F821FFF"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Paeonia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anomala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2864BB84" w14:textId="372D02C6"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Кәдімгі</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таушымылдық</w:t>
            </w:r>
            <w:proofErr w:type="spellEnd"/>
          </w:p>
        </w:tc>
        <w:tc>
          <w:tcPr>
            <w:tcW w:w="957" w:type="dxa"/>
            <w:shd w:val="clear" w:color="auto" w:fill="auto"/>
            <w:vAlign w:val="center"/>
            <w:hideMark/>
          </w:tcPr>
          <w:p w14:paraId="69A656F1"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D625742"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0BA548C"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EE2067" w:rsidRPr="00F41630" w14:paraId="64BB2229" w14:textId="77777777" w:rsidTr="00754CD9">
        <w:trPr>
          <w:trHeight w:val="268"/>
        </w:trPr>
        <w:tc>
          <w:tcPr>
            <w:tcW w:w="9493" w:type="dxa"/>
            <w:gridSpan w:val="6"/>
          </w:tcPr>
          <w:p w14:paraId="5610FCB2" w14:textId="713B99E4" w:rsidR="00EE2067" w:rsidRPr="00F41630" w:rsidRDefault="006D460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6D4608">
              <w:rPr>
                <w:color w:val="404040"/>
                <w:sz w:val="20"/>
                <w:szCs w:val="20"/>
                <w:bdr w:val="none" w:sz="0" w:space="0" w:color="auto"/>
                <w:lang w:val="ru-KZ"/>
                <w14:textOutline w14:w="0" w14:cap="rnd" w14:cmpd="sng" w14:algn="ctr">
                  <w14:noFill/>
                  <w14:prstDash w14:val="solid"/>
                  <w14:bevel/>
                </w14:textOutline>
              </w:rPr>
              <w:t>Pinaceae</w:t>
            </w:r>
            <w:proofErr w:type="spellEnd"/>
            <w:r w:rsidRPr="006D4608">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4E8DEADF" w14:textId="77777777" w:rsidTr="00B222A8">
        <w:trPr>
          <w:trHeight w:val="300"/>
        </w:trPr>
        <w:tc>
          <w:tcPr>
            <w:tcW w:w="519" w:type="dxa"/>
          </w:tcPr>
          <w:p w14:paraId="2FDB9318"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B3A1D0F" w14:textId="6B22C48F"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Picea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schrenkiana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Fisch</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&amp; </w:t>
            </w:r>
            <w:proofErr w:type="spellStart"/>
            <w:r w:rsidRPr="00F41630">
              <w:rPr>
                <w:color w:val="404040"/>
                <w:sz w:val="20"/>
                <w:szCs w:val="20"/>
                <w:bdr w:val="none" w:sz="0" w:space="0" w:color="auto"/>
                <w:lang w:val="ru-KZ"/>
                <w14:textOutline w14:w="0" w14:cap="rnd" w14:cmpd="sng" w14:algn="ctr">
                  <w14:noFill/>
                  <w14:prstDash w14:val="solid"/>
                  <w14:bevel/>
                </w14:textOutline>
              </w:rPr>
              <w:t>C.A.Mey</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2865BC68" w14:textId="1C5A31C8"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 xml:space="preserve">Шренк </w:t>
            </w:r>
            <w:proofErr w:type="spellStart"/>
            <w:r w:rsidRPr="00F41630">
              <w:rPr>
                <w:color w:val="404040"/>
                <w:sz w:val="20"/>
                <w:szCs w:val="20"/>
                <w:bdr w:val="none" w:sz="0" w:space="0" w:color="auto"/>
                <w:lang w:val="ru-KZ"/>
                <w14:textOutline w14:w="0" w14:cap="rnd" w14:cmpd="sng" w14:algn="ctr">
                  <w14:noFill/>
                  <w14:prstDash w14:val="solid"/>
                  <w14:bevel/>
                </w14:textOutline>
              </w:rPr>
              <w:t>шыршасы</w:t>
            </w:r>
            <w:proofErr w:type="spellEnd"/>
          </w:p>
          <w:p w14:paraId="33E3498E" w14:textId="77777777" w:rsidR="00B222A8" w:rsidRPr="00F41630" w:rsidRDefault="00B222A8" w:rsidP="003C5B3F">
            <w:pPr>
              <w:ind w:firstLine="720"/>
              <w:rPr>
                <w:sz w:val="20"/>
                <w:szCs w:val="20"/>
                <w:lang w:val="ru-KZ"/>
              </w:rPr>
            </w:pPr>
          </w:p>
        </w:tc>
        <w:tc>
          <w:tcPr>
            <w:tcW w:w="957" w:type="dxa"/>
            <w:shd w:val="clear" w:color="auto" w:fill="auto"/>
            <w:vAlign w:val="center"/>
            <w:hideMark/>
          </w:tcPr>
          <w:p w14:paraId="13A2389E"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162B4AD"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2BA424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AABC49E" w14:textId="77777777" w:rsidTr="00B222A8">
        <w:trPr>
          <w:trHeight w:val="300"/>
        </w:trPr>
        <w:tc>
          <w:tcPr>
            <w:tcW w:w="519" w:type="dxa"/>
          </w:tcPr>
          <w:p w14:paraId="38D34437"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5784C9F" w14:textId="15A6BDFD"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Pinus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sibirica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Du</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Tour</w:t>
            </w:r>
          </w:p>
        </w:tc>
        <w:tc>
          <w:tcPr>
            <w:tcW w:w="2540" w:type="dxa"/>
          </w:tcPr>
          <w:p w14:paraId="0A0466CA" w14:textId="2ECE37C5"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Самырсын</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қарақай</w:t>
            </w:r>
            <w:proofErr w:type="spellEnd"/>
          </w:p>
        </w:tc>
        <w:tc>
          <w:tcPr>
            <w:tcW w:w="957" w:type="dxa"/>
            <w:shd w:val="clear" w:color="auto" w:fill="auto"/>
            <w:vAlign w:val="center"/>
            <w:hideMark/>
          </w:tcPr>
          <w:p w14:paraId="6766F99E"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74830D78"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2A8A416"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EE2067" w:rsidRPr="00F41630" w14:paraId="05C0DF1D" w14:textId="77777777" w:rsidTr="0045020C">
        <w:trPr>
          <w:trHeight w:val="300"/>
        </w:trPr>
        <w:tc>
          <w:tcPr>
            <w:tcW w:w="9493" w:type="dxa"/>
            <w:gridSpan w:val="6"/>
          </w:tcPr>
          <w:p w14:paraId="0F9C99B1" w14:textId="220B1F9A" w:rsidR="00EE2067" w:rsidRPr="00F41630" w:rsidRDefault="00A3754B"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A3754B">
              <w:rPr>
                <w:color w:val="404040"/>
                <w:sz w:val="20"/>
                <w:szCs w:val="20"/>
                <w:bdr w:val="none" w:sz="0" w:space="0" w:color="auto"/>
                <w:lang w:val="ru-KZ"/>
                <w14:textOutline w14:w="0" w14:cap="rnd" w14:cmpd="sng" w14:algn="ctr">
                  <w14:noFill/>
                  <w14:prstDash w14:val="solid"/>
                  <w14:bevel/>
                </w14:textOutline>
              </w:rPr>
              <w:t>Plantaginaceae</w:t>
            </w:r>
            <w:proofErr w:type="spellEnd"/>
            <w:r w:rsidRPr="00A3754B">
              <w:rPr>
                <w:color w:val="404040"/>
                <w:sz w:val="20"/>
                <w:szCs w:val="20"/>
                <w:bdr w:val="none" w:sz="0" w:space="0" w:color="auto"/>
                <w:lang w:val="ru-KZ"/>
                <w14:textOutline w14:w="0" w14:cap="rnd" w14:cmpd="sng" w14:algn="ctr">
                  <w14:noFill/>
                  <w14:prstDash w14:val="solid"/>
                  <w14:bevel/>
                </w14:textOutline>
              </w:rPr>
              <w:t xml:space="preserve"> </w:t>
            </w:r>
            <w:proofErr w:type="spellStart"/>
            <w:r w:rsidR="006D4608"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3E2C0307" w14:textId="77777777" w:rsidTr="00B222A8">
        <w:trPr>
          <w:trHeight w:val="286"/>
        </w:trPr>
        <w:tc>
          <w:tcPr>
            <w:tcW w:w="519" w:type="dxa"/>
          </w:tcPr>
          <w:p w14:paraId="6390E8C6"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AA2DF6E" w14:textId="1BECB964"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Plantago</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major</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111CBA71" w14:textId="119E6CBB"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Үлкен</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бақажапырақ</w:t>
            </w:r>
            <w:proofErr w:type="spellEnd"/>
          </w:p>
        </w:tc>
        <w:tc>
          <w:tcPr>
            <w:tcW w:w="957" w:type="dxa"/>
            <w:shd w:val="clear" w:color="auto" w:fill="auto"/>
            <w:vAlign w:val="center"/>
            <w:hideMark/>
          </w:tcPr>
          <w:p w14:paraId="663821B3"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271B183"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EB3AE21"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140B786C" w14:textId="77777777" w:rsidTr="00B222A8">
        <w:trPr>
          <w:trHeight w:val="262"/>
        </w:trPr>
        <w:tc>
          <w:tcPr>
            <w:tcW w:w="519" w:type="dxa"/>
          </w:tcPr>
          <w:p w14:paraId="0BCA34D3"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97CF19E" w14:textId="493EDDA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Plantago</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lanceolata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47D65970" w14:textId="33218BBD"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Қандауыр</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бақажапырық</w:t>
            </w:r>
            <w:proofErr w:type="spellEnd"/>
          </w:p>
        </w:tc>
        <w:tc>
          <w:tcPr>
            <w:tcW w:w="957" w:type="dxa"/>
            <w:shd w:val="clear" w:color="auto" w:fill="auto"/>
            <w:vAlign w:val="center"/>
            <w:hideMark/>
          </w:tcPr>
          <w:p w14:paraId="14F7E7FD"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58B8EAF"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5ED84C6"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8524D7C" w14:textId="77777777" w:rsidTr="00B222A8">
        <w:trPr>
          <w:trHeight w:val="267"/>
        </w:trPr>
        <w:tc>
          <w:tcPr>
            <w:tcW w:w="519" w:type="dxa"/>
          </w:tcPr>
          <w:p w14:paraId="65BA936F"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7178E92" w14:textId="67593E5E"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Veronica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spuria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66F21EBC" w14:textId="636AA9C3"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Жалған</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бөденешөп</w:t>
            </w:r>
            <w:proofErr w:type="spellEnd"/>
          </w:p>
        </w:tc>
        <w:tc>
          <w:tcPr>
            <w:tcW w:w="957" w:type="dxa"/>
            <w:shd w:val="clear" w:color="auto" w:fill="auto"/>
            <w:vAlign w:val="center"/>
            <w:hideMark/>
          </w:tcPr>
          <w:p w14:paraId="0F89E0CD"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781D70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0B2367D0"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44F0EA54" w14:textId="77777777" w:rsidTr="00B222A8">
        <w:trPr>
          <w:trHeight w:val="285"/>
        </w:trPr>
        <w:tc>
          <w:tcPr>
            <w:tcW w:w="519" w:type="dxa"/>
          </w:tcPr>
          <w:p w14:paraId="2132888D"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8736D5B" w14:textId="41B6E9C2"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Veronica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spicata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06BDC526" w14:textId="4F277AEA"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Масақты</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бөденешөп</w:t>
            </w:r>
            <w:proofErr w:type="spellEnd"/>
          </w:p>
        </w:tc>
        <w:tc>
          <w:tcPr>
            <w:tcW w:w="957" w:type="dxa"/>
            <w:shd w:val="clear" w:color="auto" w:fill="auto"/>
            <w:vAlign w:val="center"/>
            <w:hideMark/>
          </w:tcPr>
          <w:p w14:paraId="3F94E720"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4E7379D6"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F15DDF6"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EE2067" w:rsidRPr="00F41630" w14:paraId="18BBF1FA" w14:textId="77777777" w:rsidTr="0012086C">
        <w:trPr>
          <w:trHeight w:val="285"/>
        </w:trPr>
        <w:tc>
          <w:tcPr>
            <w:tcW w:w="9493" w:type="dxa"/>
            <w:gridSpan w:val="6"/>
          </w:tcPr>
          <w:p w14:paraId="563A6184" w14:textId="63696D3E" w:rsidR="00EE2067" w:rsidRPr="00F41630" w:rsidRDefault="00A3754B"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A3754B">
              <w:rPr>
                <w:color w:val="404040"/>
                <w:sz w:val="20"/>
                <w:szCs w:val="20"/>
                <w:bdr w:val="none" w:sz="0" w:space="0" w:color="auto"/>
                <w:lang w:val="ru-KZ"/>
                <w14:textOutline w14:w="0" w14:cap="rnd" w14:cmpd="sng" w14:algn="ctr">
                  <w14:noFill/>
                  <w14:prstDash w14:val="solid"/>
                  <w14:bevel/>
                </w14:textOutline>
              </w:rPr>
              <w:t>Poaceae</w:t>
            </w:r>
            <w:proofErr w:type="spellEnd"/>
            <w:r>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71676C8E" w14:textId="77777777" w:rsidTr="00B222A8">
        <w:trPr>
          <w:trHeight w:val="300"/>
        </w:trPr>
        <w:tc>
          <w:tcPr>
            <w:tcW w:w="519" w:type="dxa"/>
          </w:tcPr>
          <w:p w14:paraId="4A6E3729"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6696A106" w14:textId="7B3564F0"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Poa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nemoralis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5B81B2C8" w14:textId="10442CBC"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Орман</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қоңырбасы</w:t>
            </w:r>
            <w:proofErr w:type="spellEnd"/>
          </w:p>
        </w:tc>
        <w:tc>
          <w:tcPr>
            <w:tcW w:w="957" w:type="dxa"/>
            <w:shd w:val="clear" w:color="auto" w:fill="auto"/>
            <w:vAlign w:val="center"/>
            <w:hideMark/>
          </w:tcPr>
          <w:p w14:paraId="5B7F6589"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41672916"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DA0158C"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0AA63E1" w14:textId="77777777" w:rsidTr="00B222A8">
        <w:trPr>
          <w:trHeight w:val="300"/>
        </w:trPr>
        <w:tc>
          <w:tcPr>
            <w:tcW w:w="519" w:type="dxa"/>
          </w:tcPr>
          <w:p w14:paraId="1971C3C9"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7BC757B" w14:textId="0146EFFF"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Poa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pratensis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3F887E3C" w14:textId="3506518A"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Шалғын</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қоңырбасы</w:t>
            </w:r>
            <w:proofErr w:type="spellEnd"/>
          </w:p>
        </w:tc>
        <w:tc>
          <w:tcPr>
            <w:tcW w:w="957" w:type="dxa"/>
            <w:shd w:val="clear" w:color="auto" w:fill="auto"/>
            <w:vAlign w:val="center"/>
            <w:hideMark/>
          </w:tcPr>
          <w:p w14:paraId="3551275C"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55FC7D2"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46817D22"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55AB80AF" w14:textId="77777777" w:rsidTr="00B222A8">
        <w:trPr>
          <w:trHeight w:val="300"/>
        </w:trPr>
        <w:tc>
          <w:tcPr>
            <w:tcW w:w="519" w:type="dxa"/>
          </w:tcPr>
          <w:p w14:paraId="48DE4D6A"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3C6A978" w14:textId="3C70A7B3"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Elytrigia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repens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 xml:space="preserve">(L.) </w:t>
            </w:r>
            <w:proofErr w:type="spellStart"/>
            <w:r w:rsidRPr="00F41630">
              <w:rPr>
                <w:color w:val="404040"/>
                <w:sz w:val="20"/>
                <w:szCs w:val="20"/>
                <w:bdr w:val="none" w:sz="0" w:space="0" w:color="auto"/>
                <w:lang w:val="ru-KZ"/>
                <w14:textOutline w14:w="0" w14:cap="rnd" w14:cmpd="sng" w14:algn="ctr">
                  <w14:noFill/>
                  <w14:prstDash w14:val="solid"/>
                  <w14:bevel/>
                </w14:textOutline>
              </w:rPr>
              <w:t>Nevski</w:t>
            </w:r>
            <w:proofErr w:type="spellEnd"/>
          </w:p>
        </w:tc>
        <w:tc>
          <w:tcPr>
            <w:tcW w:w="2540" w:type="dxa"/>
          </w:tcPr>
          <w:p w14:paraId="59DBC020" w14:textId="0C50230C"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Жатаған</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сылдыршөп</w:t>
            </w:r>
            <w:proofErr w:type="spellEnd"/>
          </w:p>
        </w:tc>
        <w:tc>
          <w:tcPr>
            <w:tcW w:w="957" w:type="dxa"/>
            <w:shd w:val="clear" w:color="auto" w:fill="auto"/>
            <w:vAlign w:val="center"/>
            <w:hideMark/>
          </w:tcPr>
          <w:p w14:paraId="14BC62D3"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A27E34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07474EED"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37AAF8B1" w14:textId="77777777" w:rsidTr="00B222A8">
        <w:trPr>
          <w:trHeight w:val="300"/>
        </w:trPr>
        <w:tc>
          <w:tcPr>
            <w:tcW w:w="519" w:type="dxa"/>
          </w:tcPr>
          <w:p w14:paraId="00884C80"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F74A852" w14:textId="110E109E"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en-US"/>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Agropyron</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r w:rsidRPr="00F41630">
              <w:rPr>
                <w:i/>
                <w:iCs/>
                <w:color w:val="404040"/>
                <w:sz w:val="20"/>
                <w:szCs w:val="20"/>
                <w:bdr w:val="none" w:sz="0" w:space="0" w:color="auto"/>
                <w:lang w:val="en-US"/>
                <w14:textOutline w14:w="0" w14:cap="rnd" w14:cmpd="sng" w14:algn="ctr">
                  <w14:noFill/>
                  <w14:prstDash w14:val="solid"/>
                  <w14:bevel/>
                </w14:textOutline>
              </w:rPr>
              <w:t>repens</w:t>
            </w:r>
          </w:p>
          <w:p w14:paraId="296A1719" w14:textId="638E1BE5"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Reanv</w:t>
            </w:r>
            <w:proofErr w:type="spellEnd"/>
          </w:p>
        </w:tc>
        <w:tc>
          <w:tcPr>
            <w:tcW w:w="2540" w:type="dxa"/>
          </w:tcPr>
          <w:p w14:paraId="1C7433B2" w14:textId="3803317B"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Жатаған бидайық</w:t>
            </w:r>
          </w:p>
        </w:tc>
        <w:tc>
          <w:tcPr>
            <w:tcW w:w="957" w:type="dxa"/>
            <w:shd w:val="clear" w:color="auto" w:fill="auto"/>
            <w:vAlign w:val="center"/>
            <w:hideMark/>
          </w:tcPr>
          <w:p w14:paraId="6728553D"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15B0631"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C093108"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51227BB0" w14:textId="77777777" w:rsidTr="00B222A8">
        <w:trPr>
          <w:trHeight w:val="300"/>
        </w:trPr>
        <w:tc>
          <w:tcPr>
            <w:tcW w:w="519" w:type="dxa"/>
          </w:tcPr>
          <w:p w14:paraId="6FA8D8DD"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51370A6" w14:textId="07EB79B5"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Dactylis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glomerata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7DFEE7B2" w14:textId="39836984"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Кәдімгі</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тарғақшөп</w:t>
            </w:r>
            <w:proofErr w:type="spellEnd"/>
          </w:p>
        </w:tc>
        <w:tc>
          <w:tcPr>
            <w:tcW w:w="957" w:type="dxa"/>
            <w:shd w:val="clear" w:color="auto" w:fill="auto"/>
            <w:vAlign w:val="center"/>
            <w:hideMark/>
          </w:tcPr>
          <w:p w14:paraId="252B1813"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1476008"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A3BBF31"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CD62264" w14:textId="77777777" w:rsidTr="00B222A8">
        <w:trPr>
          <w:trHeight w:val="300"/>
        </w:trPr>
        <w:tc>
          <w:tcPr>
            <w:tcW w:w="519" w:type="dxa"/>
          </w:tcPr>
          <w:p w14:paraId="4AFB621C"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2EFFFD1" w14:textId="298025D3"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Brom</w:t>
            </w:r>
            <w:r w:rsidRPr="00F41630">
              <w:rPr>
                <w:i/>
                <w:iCs/>
                <w:color w:val="404040"/>
                <w:sz w:val="20"/>
                <w:szCs w:val="20"/>
                <w:bdr w:val="none" w:sz="0" w:space="0" w:color="auto"/>
                <w:lang w:val="en-US"/>
                <w14:textOutline w14:w="0" w14:cap="rnd" w14:cmpd="sng" w14:algn="ctr">
                  <w14:noFill/>
                  <w14:prstDash w14:val="solid"/>
                  <w14:bevel/>
                </w14:textOutline>
              </w:rPr>
              <w:t>opsis</w:t>
            </w:r>
            <w:proofErr w:type="spellEnd"/>
            <w:r w:rsidRPr="00F41630">
              <w:rPr>
                <w:i/>
                <w:iCs/>
                <w:color w:val="404040"/>
                <w:sz w:val="20"/>
                <w:szCs w:val="20"/>
                <w:bdr w:val="none" w:sz="0" w:space="0" w:color="auto"/>
                <w:lang w:val="en-US"/>
                <w14:textOutline w14:w="0" w14:cap="rnd" w14:cmpd="sng" w14:algn="ctr">
                  <w14:noFill/>
                  <w14:prstDash w14:val="solid"/>
                  <w14:bevel/>
                </w14:textOutline>
              </w:rPr>
              <w:t xml:space="preserve"> inermis </w:t>
            </w:r>
            <w:r w:rsidRPr="00F41630">
              <w:rPr>
                <w:color w:val="404040"/>
                <w:sz w:val="20"/>
                <w:szCs w:val="20"/>
                <w:bdr w:val="none" w:sz="0" w:space="0" w:color="auto"/>
                <w:lang w:val="en-US"/>
                <w14:textOutline w14:w="0" w14:cap="rnd" w14:cmpd="sng" w14:algn="ctr">
                  <w14:noFill/>
                  <w14:prstDash w14:val="solid"/>
                  <w14:bevel/>
                </w14:textOutline>
              </w:rPr>
              <w:t>Holub</w:t>
            </w:r>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5266760D" w14:textId="5C53E9EA"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Қылтанақсыз арпабас</w:t>
            </w:r>
          </w:p>
        </w:tc>
        <w:tc>
          <w:tcPr>
            <w:tcW w:w="957" w:type="dxa"/>
            <w:shd w:val="clear" w:color="auto" w:fill="auto"/>
            <w:vAlign w:val="center"/>
            <w:hideMark/>
          </w:tcPr>
          <w:p w14:paraId="781BDD6E"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600ACAC8"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19124462"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38E5296E" w14:textId="77777777" w:rsidTr="00B222A8">
        <w:trPr>
          <w:trHeight w:val="300"/>
        </w:trPr>
        <w:tc>
          <w:tcPr>
            <w:tcW w:w="519" w:type="dxa"/>
          </w:tcPr>
          <w:p w14:paraId="71A5506B"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0B3F2AC6" w14:textId="31CF1D5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Helictotrichon</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tianschanicum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w:t>
            </w:r>
            <w:proofErr w:type="spellStart"/>
            <w:r w:rsidRPr="00F41630">
              <w:rPr>
                <w:color w:val="404040"/>
                <w:sz w:val="20"/>
                <w:szCs w:val="20"/>
                <w:bdr w:val="none" w:sz="0" w:space="0" w:color="auto"/>
                <w:lang w:val="ru-KZ"/>
                <w14:textOutline w14:w="0" w14:cap="rnd" w14:cmpd="sng" w14:algn="ctr">
                  <w14:noFill/>
                  <w14:prstDash w14:val="solid"/>
                  <w14:bevel/>
                </w14:textOutline>
              </w:rPr>
              <w:t>Roshev</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Henrard</w:t>
            </w:r>
            <w:proofErr w:type="spellEnd"/>
          </w:p>
        </w:tc>
        <w:tc>
          <w:tcPr>
            <w:tcW w:w="2540" w:type="dxa"/>
          </w:tcPr>
          <w:p w14:paraId="5BA1938A" w14:textId="27266D30"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Тянь-Шань сарықоны</w:t>
            </w:r>
          </w:p>
        </w:tc>
        <w:tc>
          <w:tcPr>
            <w:tcW w:w="957" w:type="dxa"/>
            <w:shd w:val="clear" w:color="auto" w:fill="auto"/>
            <w:vAlign w:val="center"/>
            <w:hideMark/>
          </w:tcPr>
          <w:p w14:paraId="0FD608B9"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1196924"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6E34BF0"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3B54BD4A" w14:textId="77777777" w:rsidTr="00B222A8">
        <w:trPr>
          <w:trHeight w:val="300"/>
        </w:trPr>
        <w:tc>
          <w:tcPr>
            <w:tcW w:w="519" w:type="dxa"/>
          </w:tcPr>
          <w:p w14:paraId="39F62946"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4A73225F" w14:textId="6E0B1374"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Setaria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viridis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 xml:space="preserve">(L.) </w:t>
            </w:r>
            <w:proofErr w:type="spellStart"/>
            <w:r w:rsidRPr="00F41630">
              <w:rPr>
                <w:color w:val="404040"/>
                <w:sz w:val="20"/>
                <w:szCs w:val="20"/>
                <w:bdr w:val="none" w:sz="0" w:space="0" w:color="auto"/>
                <w:lang w:val="ru-KZ"/>
                <w14:textOutline w14:w="0" w14:cap="rnd" w14:cmpd="sng" w14:algn="ctr">
                  <w14:noFill/>
                  <w14:prstDash w14:val="solid"/>
                  <w14:bevel/>
                </w14:textOutline>
              </w:rPr>
              <w:t>P.Beauv</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597170C2" w14:textId="3537A831"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Жасыл қылқан</w:t>
            </w:r>
          </w:p>
        </w:tc>
        <w:tc>
          <w:tcPr>
            <w:tcW w:w="957" w:type="dxa"/>
            <w:shd w:val="clear" w:color="auto" w:fill="auto"/>
            <w:vAlign w:val="center"/>
            <w:hideMark/>
          </w:tcPr>
          <w:p w14:paraId="4EFF3879"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0266781"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4C5D88C5"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A35AC8C" w14:textId="77777777" w:rsidTr="00B222A8">
        <w:trPr>
          <w:trHeight w:val="300"/>
        </w:trPr>
        <w:tc>
          <w:tcPr>
            <w:tcW w:w="519" w:type="dxa"/>
          </w:tcPr>
          <w:p w14:paraId="3F4BF1A3"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CEEA3EA" w14:textId="339A3E11"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Phleum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pratense</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3B564A06" w14:textId="36DCC4BD"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Шалғын қызылшөпі</w:t>
            </w:r>
          </w:p>
        </w:tc>
        <w:tc>
          <w:tcPr>
            <w:tcW w:w="957" w:type="dxa"/>
            <w:shd w:val="clear" w:color="auto" w:fill="auto"/>
            <w:vAlign w:val="center"/>
            <w:hideMark/>
          </w:tcPr>
          <w:p w14:paraId="38181542"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EF45FCB"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00BA7E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081B693E" w14:textId="77777777" w:rsidTr="00B222A8">
        <w:trPr>
          <w:trHeight w:val="300"/>
        </w:trPr>
        <w:tc>
          <w:tcPr>
            <w:tcW w:w="519" w:type="dxa"/>
          </w:tcPr>
          <w:p w14:paraId="0F4CD5D1"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8297052" w14:textId="5F81BD6D"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Phalaroides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arundinacea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 xml:space="preserve">(L.) </w:t>
            </w:r>
            <w:proofErr w:type="spellStart"/>
            <w:r w:rsidRPr="00F41630">
              <w:rPr>
                <w:color w:val="404040"/>
                <w:sz w:val="20"/>
                <w:szCs w:val="20"/>
                <w:bdr w:val="none" w:sz="0" w:space="0" w:color="auto"/>
                <w:lang w:val="ru-KZ"/>
                <w14:textOutline w14:w="0" w14:cap="rnd" w14:cmpd="sng" w14:algn="ctr">
                  <w14:noFill/>
                  <w14:prstDash w14:val="solid"/>
                  <w14:bevel/>
                </w14:textOutline>
              </w:rPr>
              <w:t>Rauschert</w:t>
            </w:r>
            <w:proofErr w:type="spellEnd"/>
          </w:p>
        </w:tc>
        <w:tc>
          <w:tcPr>
            <w:tcW w:w="2540" w:type="dxa"/>
          </w:tcPr>
          <w:p w14:paraId="777ED30F" w14:textId="1FA2852C"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Қамыс астықшөбі</w:t>
            </w:r>
          </w:p>
        </w:tc>
        <w:tc>
          <w:tcPr>
            <w:tcW w:w="957" w:type="dxa"/>
            <w:shd w:val="clear" w:color="auto" w:fill="auto"/>
            <w:vAlign w:val="center"/>
            <w:hideMark/>
          </w:tcPr>
          <w:p w14:paraId="5B789E46"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D5CDCA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E8A3B8D"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4D19221C" w14:textId="77777777" w:rsidTr="00B222A8">
        <w:trPr>
          <w:trHeight w:val="300"/>
        </w:trPr>
        <w:tc>
          <w:tcPr>
            <w:tcW w:w="519" w:type="dxa"/>
          </w:tcPr>
          <w:p w14:paraId="2CE4B2A4"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EA11AE9" w14:textId="11B376E4"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Anthoxanthum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odoratum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13956FBB" w14:textId="01337051"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 Хош иісті сарышөп</w:t>
            </w:r>
          </w:p>
        </w:tc>
        <w:tc>
          <w:tcPr>
            <w:tcW w:w="957" w:type="dxa"/>
            <w:shd w:val="clear" w:color="auto" w:fill="auto"/>
            <w:vAlign w:val="center"/>
            <w:hideMark/>
          </w:tcPr>
          <w:p w14:paraId="707B5BAE"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477914B4"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0B1C05D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6FAFE20" w14:textId="77777777" w:rsidTr="00B222A8">
        <w:trPr>
          <w:trHeight w:val="300"/>
        </w:trPr>
        <w:tc>
          <w:tcPr>
            <w:tcW w:w="519" w:type="dxa"/>
          </w:tcPr>
          <w:p w14:paraId="6728A038"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83E6290" w14:textId="5CA5FEB0"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Hierochloe</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odorata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 xml:space="preserve">(L.) </w:t>
            </w:r>
            <w:proofErr w:type="spellStart"/>
            <w:r w:rsidRPr="00F41630">
              <w:rPr>
                <w:color w:val="404040"/>
                <w:sz w:val="20"/>
                <w:szCs w:val="20"/>
                <w:bdr w:val="none" w:sz="0" w:space="0" w:color="auto"/>
                <w:lang w:val="ru-KZ"/>
                <w14:textOutline w14:w="0" w14:cap="rnd" w14:cmpd="sng" w14:algn="ctr">
                  <w14:noFill/>
                  <w14:prstDash w14:val="solid"/>
                  <w14:bevel/>
                </w14:textOutline>
              </w:rPr>
              <w:t>P.Beauv</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08181028" w14:textId="11D6165E"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Ақық шөп (Хош иісті шөп)</w:t>
            </w:r>
          </w:p>
        </w:tc>
        <w:tc>
          <w:tcPr>
            <w:tcW w:w="957" w:type="dxa"/>
            <w:shd w:val="clear" w:color="auto" w:fill="auto"/>
            <w:vAlign w:val="center"/>
            <w:hideMark/>
          </w:tcPr>
          <w:p w14:paraId="0AB8D543"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6FDA2867"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1F4CF90C"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A7DE471" w14:textId="77777777" w:rsidTr="00B222A8">
        <w:trPr>
          <w:trHeight w:val="300"/>
        </w:trPr>
        <w:tc>
          <w:tcPr>
            <w:tcW w:w="519" w:type="dxa"/>
          </w:tcPr>
          <w:p w14:paraId="7888E5C6"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45F3F761" w14:textId="1C976EF8"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Stipa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zalesskii</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Wilensky</w:t>
            </w:r>
            <w:proofErr w:type="spellEnd"/>
          </w:p>
        </w:tc>
        <w:tc>
          <w:tcPr>
            <w:tcW w:w="2540" w:type="dxa"/>
          </w:tcPr>
          <w:p w14:paraId="476B27B7" w14:textId="01CC9A80"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 Залесский қияқшөбі</w:t>
            </w:r>
          </w:p>
        </w:tc>
        <w:tc>
          <w:tcPr>
            <w:tcW w:w="957" w:type="dxa"/>
            <w:shd w:val="clear" w:color="auto" w:fill="auto"/>
            <w:vAlign w:val="center"/>
            <w:hideMark/>
          </w:tcPr>
          <w:p w14:paraId="55B40CEC"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77609D29"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07A2F85"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4B44B10B" w14:textId="77777777" w:rsidTr="00B222A8">
        <w:trPr>
          <w:trHeight w:val="300"/>
        </w:trPr>
        <w:tc>
          <w:tcPr>
            <w:tcW w:w="519" w:type="dxa"/>
          </w:tcPr>
          <w:p w14:paraId="5E39F803"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4AB1CF2B" w14:textId="36E3DA49"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Brachypodium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pinnatum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 xml:space="preserve">(L.) </w:t>
            </w:r>
            <w:proofErr w:type="spellStart"/>
            <w:r w:rsidRPr="00F41630">
              <w:rPr>
                <w:color w:val="404040"/>
                <w:sz w:val="20"/>
                <w:szCs w:val="20"/>
                <w:bdr w:val="none" w:sz="0" w:space="0" w:color="auto"/>
                <w:lang w:val="ru-KZ"/>
                <w14:textOutline w14:w="0" w14:cap="rnd" w14:cmpd="sng" w14:algn="ctr">
                  <w14:noFill/>
                  <w14:prstDash w14:val="solid"/>
                  <w14:bevel/>
                </w14:textOutline>
              </w:rPr>
              <w:t>P.Beauv</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3BCBBFCC" w14:textId="1C99A9BC"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Қылтанақты қысқааяқ</w:t>
            </w:r>
          </w:p>
        </w:tc>
        <w:tc>
          <w:tcPr>
            <w:tcW w:w="957" w:type="dxa"/>
            <w:shd w:val="clear" w:color="auto" w:fill="auto"/>
            <w:vAlign w:val="center"/>
            <w:hideMark/>
          </w:tcPr>
          <w:p w14:paraId="28CE5C44"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FB677E5"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62241D7"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05ABC25B" w14:textId="77777777" w:rsidTr="00B222A8">
        <w:trPr>
          <w:trHeight w:val="300"/>
        </w:trPr>
        <w:tc>
          <w:tcPr>
            <w:tcW w:w="519" w:type="dxa"/>
          </w:tcPr>
          <w:p w14:paraId="395B9F73"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548C7F7" w14:textId="70EC6E98"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Elymus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tianschanigenus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w:t>
            </w:r>
            <w:proofErr w:type="spellStart"/>
            <w:r w:rsidRPr="00F41630">
              <w:rPr>
                <w:color w:val="404040"/>
                <w:sz w:val="20"/>
                <w:szCs w:val="20"/>
                <w:bdr w:val="none" w:sz="0" w:space="0" w:color="auto"/>
                <w:lang w:val="ru-KZ"/>
                <w14:textOutline w14:w="0" w14:cap="rnd" w14:cmpd="sng" w14:algn="ctr">
                  <w14:noFill/>
                  <w14:prstDash w14:val="solid"/>
                  <w14:bevel/>
                </w14:textOutline>
              </w:rPr>
              <w:t>Drobow</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Tzvelev</w:t>
            </w:r>
            <w:proofErr w:type="spellEnd"/>
          </w:p>
        </w:tc>
        <w:tc>
          <w:tcPr>
            <w:tcW w:w="2540" w:type="dxa"/>
          </w:tcPr>
          <w:p w14:paraId="4AA45FA8" w14:textId="78B9AF90"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Тянь-Шань бидайығы</w:t>
            </w:r>
          </w:p>
        </w:tc>
        <w:tc>
          <w:tcPr>
            <w:tcW w:w="957" w:type="dxa"/>
            <w:shd w:val="clear" w:color="auto" w:fill="auto"/>
            <w:vAlign w:val="center"/>
            <w:hideMark/>
          </w:tcPr>
          <w:p w14:paraId="5D007C01"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76A20E99"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4216F46D"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501A8AF7" w14:textId="77777777" w:rsidTr="00B222A8">
        <w:trPr>
          <w:trHeight w:val="300"/>
        </w:trPr>
        <w:tc>
          <w:tcPr>
            <w:tcW w:w="519" w:type="dxa"/>
          </w:tcPr>
          <w:p w14:paraId="3B466E47"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94BDED9" w14:textId="0B00DDB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Elymus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caninus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 L.</w:t>
            </w:r>
          </w:p>
        </w:tc>
        <w:tc>
          <w:tcPr>
            <w:tcW w:w="2540" w:type="dxa"/>
          </w:tcPr>
          <w:p w14:paraId="753BE8DA" w14:textId="377742DC"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 xml:space="preserve">Ит </w:t>
            </w:r>
            <w:proofErr w:type="spellStart"/>
            <w:r w:rsidRPr="00F41630">
              <w:rPr>
                <w:color w:val="404040"/>
                <w:sz w:val="20"/>
                <w:szCs w:val="20"/>
                <w:bdr w:val="none" w:sz="0" w:space="0" w:color="auto"/>
                <w:lang w:val="ru-KZ"/>
                <w14:textOutline w14:w="0" w14:cap="rnd" w14:cmpd="sng" w14:algn="ctr">
                  <w14:noFill/>
                  <w14:prstDash w14:val="solid"/>
                  <w14:bevel/>
                </w14:textOutline>
              </w:rPr>
              <w:t>қияқ</w:t>
            </w:r>
            <w:proofErr w:type="spellEnd"/>
          </w:p>
        </w:tc>
        <w:tc>
          <w:tcPr>
            <w:tcW w:w="957" w:type="dxa"/>
            <w:shd w:val="clear" w:color="auto" w:fill="auto"/>
            <w:vAlign w:val="center"/>
            <w:hideMark/>
          </w:tcPr>
          <w:p w14:paraId="45106E8F"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26E2D02"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77C15D05"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01D940BC" w14:textId="77777777" w:rsidTr="00B222A8">
        <w:trPr>
          <w:trHeight w:val="300"/>
        </w:trPr>
        <w:tc>
          <w:tcPr>
            <w:tcW w:w="519" w:type="dxa"/>
          </w:tcPr>
          <w:p w14:paraId="08EC347A"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5521334" w14:textId="1801677F"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Stipa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capillata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1CBD4BF7" w14:textId="1770F8DC"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 xml:space="preserve">Тырса </w:t>
            </w:r>
          </w:p>
        </w:tc>
        <w:tc>
          <w:tcPr>
            <w:tcW w:w="957" w:type="dxa"/>
            <w:shd w:val="clear" w:color="auto" w:fill="auto"/>
            <w:vAlign w:val="center"/>
            <w:hideMark/>
          </w:tcPr>
          <w:p w14:paraId="10E35FDD"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7DE15E93"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49F61D92"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bl>
    <w:p w14:paraId="2BCE2363" w14:textId="77777777" w:rsidR="00D37599" w:rsidRDefault="00D37599">
      <w:r>
        <w:br w:type="page"/>
      </w:r>
    </w:p>
    <w:p w14:paraId="4858F0D0" w14:textId="77777777" w:rsidR="00D37599" w:rsidRDefault="00D37599" w:rsidP="00D37599">
      <w:r w:rsidRPr="00D55397">
        <w:rPr>
          <w:rStyle w:val="af0"/>
          <w:sz w:val="28"/>
          <w:szCs w:val="28"/>
        </w:rPr>
        <w:lastRenderedPageBreak/>
        <w:t>Кесте 2</w:t>
      </w:r>
      <w:r>
        <w:rPr>
          <w:rStyle w:val="af0"/>
          <w:sz w:val="28"/>
          <w:szCs w:val="28"/>
        </w:rPr>
        <w:t>1</w:t>
      </w:r>
      <w:r w:rsidRPr="00D55397">
        <w:rPr>
          <w:rStyle w:val="af0"/>
          <w:sz w:val="28"/>
          <w:szCs w:val="28"/>
        </w:rPr>
        <w:t xml:space="preserve"> –</w:t>
      </w:r>
      <w:r>
        <w:rPr>
          <w:rStyle w:val="af0"/>
          <w:sz w:val="28"/>
          <w:szCs w:val="28"/>
        </w:rPr>
        <w:t xml:space="preserve"> жалғасы</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9"/>
        <w:gridCol w:w="3229"/>
        <w:gridCol w:w="2540"/>
        <w:gridCol w:w="957"/>
        <w:gridCol w:w="1114"/>
        <w:gridCol w:w="1134"/>
      </w:tblGrid>
      <w:tr w:rsidR="00611FFC" w:rsidRPr="00F41630" w14:paraId="53FE3752" w14:textId="77777777" w:rsidTr="007E6D8B">
        <w:trPr>
          <w:trHeight w:val="300"/>
        </w:trPr>
        <w:tc>
          <w:tcPr>
            <w:tcW w:w="9493" w:type="dxa"/>
            <w:gridSpan w:val="6"/>
          </w:tcPr>
          <w:p w14:paraId="7E4C6651" w14:textId="0219A715" w:rsidR="00611FFC" w:rsidRPr="00F41630" w:rsidRDefault="00A3754B"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A3754B">
              <w:rPr>
                <w:color w:val="404040"/>
                <w:sz w:val="20"/>
                <w:szCs w:val="20"/>
                <w:bdr w:val="none" w:sz="0" w:space="0" w:color="auto"/>
                <w:lang w:val="ru-KZ"/>
                <w14:textOutline w14:w="0" w14:cap="rnd" w14:cmpd="sng" w14:algn="ctr">
                  <w14:noFill/>
                  <w14:prstDash w14:val="solid"/>
                  <w14:bevel/>
                </w14:textOutline>
              </w:rPr>
              <w:t>Polemoniaceae</w:t>
            </w:r>
            <w:proofErr w:type="spellEnd"/>
            <w:r>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7192643A" w14:textId="77777777" w:rsidTr="00B222A8">
        <w:trPr>
          <w:trHeight w:val="600"/>
        </w:trPr>
        <w:tc>
          <w:tcPr>
            <w:tcW w:w="519" w:type="dxa"/>
          </w:tcPr>
          <w:p w14:paraId="40C64CEB"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069525D8" w14:textId="68A5EEC8"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Polemonium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caucasicum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N.Busch</w:t>
            </w:r>
            <w:proofErr w:type="spellEnd"/>
          </w:p>
        </w:tc>
        <w:tc>
          <w:tcPr>
            <w:tcW w:w="2540" w:type="dxa"/>
          </w:tcPr>
          <w:p w14:paraId="2463F462"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
        </w:tc>
        <w:tc>
          <w:tcPr>
            <w:tcW w:w="957" w:type="dxa"/>
            <w:shd w:val="clear" w:color="auto" w:fill="auto"/>
            <w:vAlign w:val="center"/>
            <w:hideMark/>
          </w:tcPr>
          <w:p w14:paraId="1061457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7EB30736"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528996B"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611FFC" w:rsidRPr="00F41630" w14:paraId="2F35DE1E" w14:textId="77777777" w:rsidTr="00B961DD">
        <w:trPr>
          <w:trHeight w:val="323"/>
        </w:trPr>
        <w:tc>
          <w:tcPr>
            <w:tcW w:w="9493" w:type="dxa"/>
            <w:gridSpan w:val="6"/>
          </w:tcPr>
          <w:p w14:paraId="3818EC81" w14:textId="0F59BD34" w:rsidR="00611FFC" w:rsidRPr="00F41630" w:rsidRDefault="00A3754B"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A3754B">
              <w:rPr>
                <w:color w:val="404040"/>
                <w:sz w:val="20"/>
                <w:szCs w:val="20"/>
                <w:bdr w:val="none" w:sz="0" w:space="0" w:color="auto"/>
                <w:lang w:val="ru-KZ"/>
                <w14:textOutline w14:w="0" w14:cap="rnd" w14:cmpd="sng" w14:algn="ctr">
                  <w14:noFill/>
                  <w14:prstDash w14:val="solid"/>
                  <w14:bevel/>
                </w14:textOutline>
              </w:rPr>
              <w:t>Polygonaceae</w:t>
            </w:r>
            <w:proofErr w:type="spellEnd"/>
            <w:r w:rsidRPr="00A3754B">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0A211F9A" w14:textId="77777777" w:rsidTr="00B222A8">
        <w:trPr>
          <w:trHeight w:val="323"/>
        </w:trPr>
        <w:tc>
          <w:tcPr>
            <w:tcW w:w="519" w:type="dxa"/>
          </w:tcPr>
          <w:p w14:paraId="1104A324"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81BF46B" w14:textId="5630B09F"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Polygonum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en-US"/>
                <w14:textOutline w14:w="0" w14:cap="rnd" w14:cmpd="sng" w14:algn="ctr">
                  <w14:noFill/>
                  <w14:prstDash w14:val="solid"/>
                  <w14:bevel/>
                </w14:textOutline>
              </w:rPr>
              <w:t>coriarium</w:t>
            </w:r>
            <w:proofErr w:type="spellEnd"/>
            <w:r w:rsidRPr="00F41630">
              <w:rPr>
                <w:i/>
                <w:iCs/>
                <w:color w:val="404040"/>
                <w:sz w:val="20"/>
                <w:szCs w:val="20"/>
                <w:bdr w:val="none" w:sz="0" w:space="0" w:color="auto"/>
                <w:lang w:val="en-US"/>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en-US"/>
                <w14:textOutline w14:w="0" w14:cap="rnd" w14:cmpd="sng" w14:algn="ctr">
                  <w14:noFill/>
                  <w14:prstDash w14:val="solid"/>
                  <w14:bevel/>
                </w14:textOutline>
              </w:rPr>
              <w:t>Grig</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7197D64D" w14:textId="448AC524" w:rsidR="00B222A8" w:rsidRPr="00F41630" w:rsidRDefault="00B222A8" w:rsidP="00AB49BF">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Илік таран</w:t>
            </w:r>
          </w:p>
        </w:tc>
        <w:tc>
          <w:tcPr>
            <w:tcW w:w="957" w:type="dxa"/>
            <w:shd w:val="clear" w:color="auto" w:fill="auto"/>
            <w:vAlign w:val="center"/>
            <w:hideMark/>
          </w:tcPr>
          <w:p w14:paraId="55160D2D"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4A045C20"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44F1D3B"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0DED6219" w14:textId="77777777" w:rsidTr="00B222A8">
        <w:trPr>
          <w:trHeight w:val="271"/>
        </w:trPr>
        <w:tc>
          <w:tcPr>
            <w:tcW w:w="519" w:type="dxa"/>
          </w:tcPr>
          <w:p w14:paraId="07D23A28"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3C60F25" w14:textId="79F35A0A"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Rheum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wittrockii</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Lundstr</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091F2A00" w14:textId="1A703AF3"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Виттрок</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рауғашы</w:t>
            </w:r>
            <w:proofErr w:type="spellEnd"/>
          </w:p>
        </w:tc>
        <w:tc>
          <w:tcPr>
            <w:tcW w:w="957" w:type="dxa"/>
            <w:shd w:val="clear" w:color="auto" w:fill="auto"/>
            <w:vAlign w:val="center"/>
            <w:hideMark/>
          </w:tcPr>
          <w:p w14:paraId="37EC86C9"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7FB8C7D"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849451E"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ED85BF2" w14:textId="77777777" w:rsidTr="00B222A8">
        <w:trPr>
          <w:trHeight w:val="276"/>
        </w:trPr>
        <w:tc>
          <w:tcPr>
            <w:tcW w:w="519" w:type="dxa"/>
          </w:tcPr>
          <w:p w14:paraId="55E05580"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66D91685" w14:textId="30B4F6B5"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Rumex</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en-US"/>
                <w14:textOutline w14:w="0" w14:cap="rnd" w14:cmpd="sng" w14:algn="ctr">
                  <w14:noFill/>
                  <w14:prstDash w14:val="solid"/>
                  <w14:bevel/>
                </w14:textOutline>
              </w:rPr>
              <w:t>tianschanicus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en-US"/>
                <w14:textOutline w14:w="0" w14:cap="rnd" w14:cmpd="sng" w14:algn="ctr">
                  <w14:noFill/>
                  <w14:prstDash w14:val="solid"/>
                  <w14:bevel/>
                </w14:textOutline>
              </w:rPr>
              <w:t>Losinsk</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5252404B" w14:textId="79D8DB96"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Тянь-Шань қымыздығы</w:t>
            </w:r>
          </w:p>
        </w:tc>
        <w:tc>
          <w:tcPr>
            <w:tcW w:w="957" w:type="dxa"/>
            <w:shd w:val="clear" w:color="auto" w:fill="auto"/>
            <w:vAlign w:val="center"/>
            <w:hideMark/>
          </w:tcPr>
          <w:p w14:paraId="48CAFF9C"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EBCDD5D"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1E84FC86"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5B5E390C" w14:textId="77777777" w:rsidTr="00B222A8">
        <w:trPr>
          <w:trHeight w:val="600"/>
        </w:trPr>
        <w:tc>
          <w:tcPr>
            <w:tcW w:w="519" w:type="dxa"/>
          </w:tcPr>
          <w:p w14:paraId="31121AC6"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7D4C46C0" w14:textId="1A3CFF12"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Polygonum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songaricum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Schrenk</w:t>
            </w:r>
            <w:proofErr w:type="spellEnd"/>
          </w:p>
        </w:tc>
        <w:tc>
          <w:tcPr>
            <w:tcW w:w="2540" w:type="dxa"/>
          </w:tcPr>
          <w:p w14:paraId="24507EAC" w14:textId="5C724B8F"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Жоңғар</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тараны</w:t>
            </w:r>
          </w:p>
        </w:tc>
        <w:tc>
          <w:tcPr>
            <w:tcW w:w="957" w:type="dxa"/>
            <w:shd w:val="clear" w:color="auto" w:fill="auto"/>
            <w:vAlign w:val="center"/>
            <w:hideMark/>
          </w:tcPr>
          <w:p w14:paraId="1624754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FB44D76"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130C567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3C68E28F" w14:textId="77777777" w:rsidTr="00B222A8">
        <w:trPr>
          <w:trHeight w:val="378"/>
        </w:trPr>
        <w:tc>
          <w:tcPr>
            <w:tcW w:w="519" w:type="dxa"/>
          </w:tcPr>
          <w:p w14:paraId="1715A96B"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67CBE51" w14:textId="0E84C8BD"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Rumex</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tianschanicus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Losinsk</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60E44491" w14:textId="0D63424B"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Тянь-Шань қымыздығы</w:t>
            </w:r>
          </w:p>
        </w:tc>
        <w:tc>
          <w:tcPr>
            <w:tcW w:w="957" w:type="dxa"/>
            <w:shd w:val="clear" w:color="auto" w:fill="auto"/>
            <w:vAlign w:val="center"/>
            <w:hideMark/>
          </w:tcPr>
          <w:p w14:paraId="286C3659"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A6DA9C1"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C163E82"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33FE4C5A" w14:textId="77777777" w:rsidTr="00B222A8">
        <w:trPr>
          <w:trHeight w:val="269"/>
        </w:trPr>
        <w:tc>
          <w:tcPr>
            <w:tcW w:w="519" w:type="dxa"/>
          </w:tcPr>
          <w:p w14:paraId="6F330E3D"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EC85FEB" w14:textId="35112E89"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Rumex</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acetosa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6E12E1C0" w14:textId="5CF117C3"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Кәдімгі</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қымыздық</w:t>
            </w:r>
            <w:proofErr w:type="spellEnd"/>
          </w:p>
        </w:tc>
        <w:tc>
          <w:tcPr>
            <w:tcW w:w="957" w:type="dxa"/>
            <w:shd w:val="clear" w:color="auto" w:fill="auto"/>
            <w:vAlign w:val="center"/>
            <w:hideMark/>
          </w:tcPr>
          <w:p w14:paraId="14311F36"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B871F7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49CF6263"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611FFC" w:rsidRPr="00F41630" w14:paraId="517D2956" w14:textId="77777777" w:rsidTr="00F96345">
        <w:trPr>
          <w:trHeight w:val="274"/>
        </w:trPr>
        <w:tc>
          <w:tcPr>
            <w:tcW w:w="9493" w:type="dxa"/>
            <w:gridSpan w:val="6"/>
          </w:tcPr>
          <w:p w14:paraId="3F55968B" w14:textId="3AA0C2BC" w:rsidR="00611FFC" w:rsidRPr="00F41630" w:rsidRDefault="00A3754B"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A3754B">
              <w:rPr>
                <w:color w:val="404040"/>
                <w:sz w:val="20"/>
                <w:szCs w:val="20"/>
                <w:bdr w:val="none" w:sz="0" w:space="0" w:color="auto"/>
                <w:lang w:val="ru-KZ"/>
                <w14:textOutline w14:w="0" w14:cap="rnd" w14:cmpd="sng" w14:algn="ctr">
                  <w14:noFill/>
                  <w14:prstDash w14:val="solid"/>
                  <w14:bevel/>
                </w14:textOutline>
              </w:rPr>
              <w:t>Polygonaceae</w:t>
            </w:r>
            <w:proofErr w:type="spellEnd"/>
            <w:r w:rsidRPr="00A3754B">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346A027C" w14:textId="77777777" w:rsidTr="00B222A8">
        <w:trPr>
          <w:trHeight w:val="274"/>
        </w:trPr>
        <w:tc>
          <w:tcPr>
            <w:tcW w:w="519" w:type="dxa"/>
          </w:tcPr>
          <w:p w14:paraId="2E628E1A"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DC3F11C" w14:textId="14B63D83"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Cortusa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brotheri</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Pax</w:t>
            </w:r>
          </w:p>
        </w:tc>
        <w:tc>
          <w:tcPr>
            <w:tcW w:w="2540" w:type="dxa"/>
          </w:tcPr>
          <w:p w14:paraId="691875F9" w14:textId="7C3C2773"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Бротерус</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кортуза</w:t>
            </w:r>
            <w:proofErr w:type="spellEnd"/>
          </w:p>
        </w:tc>
        <w:tc>
          <w:tcPr>
            <w:tcW w:w="957" w:type="dxa"/>
            <w:shd w:val="clear" w:color="auto" w:fill="auto"/>
            <w:vAlign w:val="center"/>
            <w:hideMark/>
          </w:tcPr>
          <w:p w14:paraId="70BA4384"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4BD0C6D"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392739C"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5884600C" w14:textId="77777777" w:rsidTr="00B222A8">
        <w:trPr>
          <w:trHeight w:val="135"/>
        </w:trPr>
        <w:tc>
          <w:tcPr>
            <w:tcW w:w="519" w:type="dxa"/>
          </w:tcPr>
          <w:p w14:paraId="0AC799D4"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61EE2E94" w14:textId="15F2482D"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r w:rsidRPr="00F41630">
              <w:rPr>
                <w:i/>
                <w:iCs/>
                <w:color w:val="404040"/>
                <w:sz w:val="20"/>
                <w:szCs w:val="20"/>
                <w:bdr w:val="none" w:sz="0" w:space="0" w:color="auto"/>
                <w:lang w:val="ru-KZ"/>
                <w14:textOutline w14:w="0" w14:cap="rnd" w14:cmpd="sng" w14:algn="ctr">
                  <w14:noFill/>
                  <w14:prstDash w14:val="solid"/>
                  <w14:bevel/>
                </w14:textOutline>
              </w:rPr>
              <w:t xml:space="preserve">Primula </w:t>
            </w:r>
            <w:proofErr w:type="spellStart"/>
            <w:r w:rsidRPr="00F41630">
              <w:rPr>
                <w:i/>
                <w:iCs/>
                <w:color w:val="404040"/>
                <w:sz w:val="20"/>
                <w:szCs w:val="20"/>
                <w:bdr w:val="none" w:sz="0" w:space="0" w:color="auto"/>
                <w:lang w:val="ru-KZ"/>
                <w14:textOutline w14:w="0" w14:cap="rnd" w14:cmpd="sng" w14:algn="ctr">
                  <w14:noFill/>
                  <w14:prstDash w14:val="solid"/>
                  <w14:bevel/>
                </w14:textOutline>
              </w:rPr>
              <w:t>kaufmanniana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Regel</w:t>
            </w:r>
            <w:proofErr w:type="spellEnd"/>
          </w:p>
        </w:tc>
        <w:tc>
          <w:tcPr>
            <w:tcW w:w="2540" w:type="dxa"/>
          </w:tcPr>
          <w:p w14:paraId="504CC44D"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
        </w:tc>
        <w:tc>
          <w:tcPr>
            <w:tcW w:w="957" w:type="dxa"/>
            <w:shd w:val="clear" w:color="auto" w:fill="auto"/>
            <w:vAlign w:val="center"/>
            <w:hideMark/>
          </w:tcPr>
          <w:p w14:paraId="3B46ADCC"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1862F72"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3D6F511"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5144F329" w14:textId="77777777" w:rsidTr="00B222A8">
        <w:trPr>
          <w:trHeight w:val="282"/>
        </w:trPr>
        <w:tc>
          <w:tcPr>
            <w:tcW w:w="519" w:type="dxa"/>
          </w:tcPr>
          <w:p w14:paraId="0C8A1A8C"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69658226" w14:textId="26650553"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Androsace</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septentrionalis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077A2F51"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
        </w:tc>
        <w:tc>
          <w:tcPr>
            <w:tcW w:w="957" w:type="dxa"/>
            <w:shd w:val="clear" w:color="auto" w:fill="auto"/>
            <w:vAlign w:val="center"/>
            <w:hideMark/>
          </w:tcPr>
          <w:p w14:paraId="66D13BD2"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3F0C7B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472AD548"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611FFC" w:rsidRPr="00F41630" w14:paraId="40DD0906" w14:textId="77777777" w:rsidTr="004F3454">
        <w:trPr>
          <w:trHeight w:val="285"/>
        </w:trPr>
        <w:tc>
          <w:tcPr>
            <w:tcW w:w="9493" w:type="dxa"/>
            <w:gridSpan w:val="6"/>
          </w:tcPr>
          <w:p w14:paraId="49D9BAB8" w14:textId="70842D4C" w:rsidR="00611FFC" w:rsidRPr="00F41630" w:rsidRDefault="00A3754B"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A3754B">
              <w:rPr>
                <w:color w:val="404040"/>
                <w:sz w:val="20"/>
                <w:szCs w:val="20"/>
                <w:bdr w:val="none" w:sz="0" w:space="0" w:color="auto"/>
                <w:lang w:val="ru-KZ"/>
                <w14:textOutline w14:w="0" w14:cap="rnd" w14:cmpd="sng" w14:algn="ctr">
                  <w14:noFill/>
                  <w14:prstDash w14:val="solid"/>
                  <w14:bevel/>
                </w14:textOutline>
              </w:rPr>
              <w:t>Ranunculaceae</w:t>
            </w:r>
            <w:proofErr w:type="spellEnd"/>
            <w:r w:rsidRPr="00A3754B">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0ED01064" w14:textId="77777777" w:rsidTr="00B222A8">
        <w:trPr>
          <w:trHeight w:val="285"/>
        </w:trPr>
        <w:tc>
          <w:tcPr>
            <w:tcW w:w="519" w:type="dxa"/>
          </w:tcPr>
          <w:p w14:paraId="280CC8F6"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D315B16" w14:textId="292914B9"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Atragene</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sibirica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452B50A7" w14:textId="13E5A6C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Сібір ушырмауық</w:t>
            </w:r>
          </w:p>
        </w:tc>
        <w:tc>
          <w:tcPr>
            <w:tcW w:w="957" w:type="dxa"/>
            <w:shd w:val="clear" w:color="auto" w:fill="auto"/>
            <w:vAlign w:val="center"/>
            <w:hideMark/>
          </w:tcPr>
          <w:p w14:paraId="59A7FC52"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C87C210"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1F2CA559"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52CDE2F1" w14:textId="77777777" w:rsidTr="00B222A8">
        <w:trPr>
          <w:trHeight w:val="262"/>
        </w:trPr>
        <w:tc>
          <w:tcPr>
            <w:tcW w:w="519" w:type="dxa"/>
          </w:tcPr>
          <w:p w14:paraId="74EB7DD9"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F1183A0" w14:textId="148F25DB"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hyperlink r:id="rId89" w:history="1">
              <w:r w:rsidRPr="00F41630">
                <w:rPr>
                  <w:rStyle w:val="a5"/>
                  <w:i/>
                  <w:iCs/>
                  <w:sz w:val="20"/>
                  <w:szCs w:val="20"/>
                  <w:u w:val="none"/>
                  <w:bdr w:val="none" w:sz="0" w:space="0" w:color="auto"/>
                  <w14:textOutline w14:w="0" w14:cap="rnd" w14:cmpd="sng" w14:algn="ctr">
                    <w14:noFill/>
                    <w14:prstDash w14:val="solid"/>
                    <w14:bevel/>
                  </w14:textOutline>
                </w:rPr>
                <w:t>Thalictrum collinum</w:t>
              </w:r>
            </w:hyperlink>
            <w:r w:rsidRPr="00F41630">
              <w:rPr>
                <w:i/>
                <w:iCs/>
                <w:color w:val="404040"/>
                <w:sz w:val="20"/>
                <w:szCs w:val="20"/>
                <w:bdr w:val="none" w:sz="0" w:space="0" w:color="auto"/>
                <w14:textOutline w14:w="0" w14:cap="rnd" w14:cmpd="sng" w14:algn="ctr">
                  <w14:noFill/>
                  <w14:prstDash w14:val="solid"/>
                  <w14:bevel/>
                </w14:textOutline>
              </w:rPr>
              <w:t> </w:t>
            </w:r>
            <w:r w:rsidRPr="00F41630">
              <w:rPr>
                <w:color w:val="404040"/>
                <w:sz w:val="20"/>
                <w:szCs w:val="20"/>
                <w:bdr w:val="none" w:sz="0" w:space="0" w:color="auto"/>
                <w14:textOutline w14:w="0" w14:cap="rnd" w14:cmpd="sng" w14:algn="ctr">
                  <w14:noFill/>
                  <w14:prstDash w14:val="solid"/>
                  <w14:bevel/>
                </w14:textOutline>
              </w:rPr>
              <w:t>Wallr.</w:t>
            </w:r>
            <w:r w:rsidRPr="00F41630">
              <w:rPr>
                <w:i/>
                <w:iCs/>
                <w:color w:val="404040"/>
                <w:sz w:val="20"/>
                <w:szCs w:val="20"/>
                <w:bdr w:val="none" w:sz="0" w:space="0" w:color="auto"/>
                <w14:textOutline w14:w="0" w14:cap="rnd" w14:cmpd="sng" w14:algn="ctr">
                  <w14:noFill/>
                  <w14:prstDash w14:val="solid"/>
                  <w14:bevel/>
                </w14:textOutline>
              </w:rPr>
              <w:t> </w:t>
            </w:r>
          </w:p>
        </w:tc>
        <w:tc>
          <w:tcPr>
            <w:tcW w:w="2540" w:type="dxa"/>
          </w:tcPr>
          <w:p w14:paraId="11EF28FC" w14:textId="05C2A8EC"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Төбе маралоты</w:t>
            </w:r>
          </w:p>
        </w:tc>
        <w:tc>
          <w:tcPr>
            <w:tcW w:w="957" w:type="dxa"/>
            <w:shd w:val="clear" w:color="auto" w:fill="auto"/>
            <w:vAlign w:val="center"/>
            <w:hideMark/>
          </w:tcPr>
          <w:p w14:paraId="3EA6140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45BA4F8"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4AD46FB2"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2E1A94E" w14:textId="77777777" w:rsidTr="00B222A8">
        <w:trPr>
          <w:trHeight w:val="600"/>
        </w:trPr>
        <w:tc>
          <w:tcPr>
            <w:tcW w:w="519" w:type="dxa"/>
          </w:tcPr>
          <w:p w14:paraId="26B78A20"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F882B3E" w14:textId="2EAF21AC"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rPr>
                <w:i/>
                <w:iCs/>
                <w:color w:val="404040"/>
                <w:sz w:val="20"/>
                <w:szCs w:val="20"/>
                <w:bdr w:val="none" w:sz="0" w:space="0" w:color="auto"/>
                <w:lang w:val="ru-KZ"/>
                <w14:textOutline w14:w="0" w14:cap="rnd" w14:cmpd="sng" w14:algn="ctr">
                  <w14:noFill/>
                  <w14:prstDash w14:val="solid"/>
                  <w14:bevel/>
                </w14:textOutline>
              </w:rPr>
            </w:pPr>
            <w:hyperlink r:id="rId90" w:history="1">
              <w:r w:rsidRPr="00F41630">
                <w:rPr>
                  <w:rStyle w:val="a5"/>
                  <w:i/>
                  <w:iCs/>
                  <w:sz w:val="20"/>
                  <w:szCs w:val="20"/>
                  <w:u w:val="none"/>
                  <w:bdr w:val="none" w:sz="0" w:space="0" w:color="auto"/>
                  <w14:textOutline w14:w="0" w14:cap="rnd" w14:cmpd="sng" w14:algn="ctr">
                    <w14:noFill/>
                    <w14:prstDash w14:val="solid"/>
                    <w14:bevel/>
                  </w14:textOutline>
                </w:rPr>
                <w:t>Trollius dschungaricus</w:t>
              </w:r>
            </w:hyperlink>
            <w:r w:rsidRPr="00F41630">
              <w:rPr>
                <w:i/>
                <w:iCs/>
                <w:color w:val="404040"/>
                <w:sz w:val="20"/>
                <w:szCs w:val="20"/>
                <w:bdr w:val="none" w:sz="0" w:space="0" w:color="auto"/>
                <w14:textOutline w14:w="0" w14:cap="rnd" w14:cmpd="sng" w14:algn="ctr">
                  <w14:noFill/>
                  <w14:prstDash w14:val="solid"/>
                  <w14:bevel/>
                </w14:textOutline>
              </w:rPr>
              <w:t> </w:t>
            </w:r>
            <w:r w:rsidRPr="00F41630">
              <w:rPr>
                <w:color w:val="404040"/>
                <w:sz w:val="20"/>
                <w:szCs w:val="20"/>
                <w:bdr w:val="none" w:sz="0" w:space="0" w:color="auto"/>
                <w14:textOutline w14:w="0" w14:cap="rnd" w14:cmpd="sng" w14:algn="ctr">
                  <w14:noFill/>
                  <w14:prstDash w14:val="solid"/>
                  <w14:bevel/>
                </w14:textOutline>
              </w:rPr>
              <w:t>Regel</w:t>
            </w:r>
          </w:p>
        </w:tc>
        <w:tc>
          <w:tcPr>
            <w:tcW w:w="2540" w:type="dxa"/>
          </w:tcPr>
          <w:p w14:paraId="79EABD5D" w14:textId="480E1A23"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Жоңғар күнгендісі</w:t>
            </w:r>
          </w:p>
        </w:tc>
        <w:tc>
          <w:tcPr>
            <w:tcW w:w="957" w:type="dxa"/>
            <w:shd w:val="clear" w:color="auto" w:fill="auto"/>
            <w:vAlign w:val="center"/>
            <w:hideMark/>
          </w:tcPr>
          <w:p w14:paraId="3701BCAB"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8AFC882"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AABFBA4"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5C7A5943" w14:textId="77777777" w:rsidTr="00B222A8">
        <w:trPr>
          <w:trHeight w:val="600"/>
        </w:trPr>
        <w:tc>
          <w:tcPr>
            <w:tcW w:w="519" w:type="dxa"/>
          </w:tcPr>
          <w:p w14:paraId="69CCAB61"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0628F04E" w14:textId="6A3AB8B3"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Aconitum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leucostomum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Vorosch</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7A675505" w14:textId="5052B7DF"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Ақезеу</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бәрпі</w:t>
            </w:r>
            <w:proofErr w:type="spellEnd"/>
          </w:p>
        </w:tc>
        <w:tc>
          <w:tcPr>
            <w:tcW w:w="957" w:type="dxa"/>
            <w:shd w:val="clear" w:color="auto" w:fill="auto"/>
            <w:vAlign w:val="center"/>
            <w:hideMark/>
          </w:tcPr>
          <w:p w14:paraId="2E3FC491"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F64C285"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7874BF9"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0A786F9E" w14:textId="77777777" w:rsidTr="00B222A8">
        <w:trPr>
          <w:trHeight w:val="239"/>
        </w:trPr>
        <w:tc>
          <w:tcPr>
            <w:tcW w:w="519" w:type="dxa"/>
          </w:tcPr>
          <w:p w14:paraId="468360FB"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CBF35F5" w14:textId="519BC390"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hyperlink r:id="rId91" w:history="1">
              <w:r w:rsidRPr="00F41630">
                <w:rPr>
                  <w:rStyle w:val="a5"/>
                  <w:i/>
                  <w:iCs/>
                  <w:sz w:val="20"/>
                  <w:szCs w:val="20"/>
                  <w:u w:val="none"/>
                  <w:bdr w:val="none" w:sz="0" w:space="0" w:color="auto"/>
                  <w14:textOutline w14:w="0" w14:cap="rnd" w14:cmpd="sng" w14:algn="ctr">
                    <w14:noFill/>
                    <w14:prstDash w14:val="solid"/>
                    <w14:bevel/>
                  </w14:textOutline>
                </w:rPr>
                <w:t>Ranunculus acer</w:t>
              </w:r>
            </w:hyperlink>
            <w:r w:rsidRPr="00F41630">
              <w:rPr>
                <w:i/>
                <w:iCs/>
                <w:color w:val="404040"/>
                <w:sz w:val="20"/>
                <w:szCs w:val="20"/>
                <w:bdr w:val="none" w:sz="0" w:space="0" w:color="auto"/>
                <w14:textOutline w14:w="0" w14:cap="rnd" w14:cmpd="sng" w14:algn="ctr">
                  <w14:noFill/>
                  <w14:prstDash w14:val="solid"/>
                  <w14:bevel/>
                </w14:textOutline>
              </w:rPr>
              <w:t> auct</w:t>
            </w:r>
          </w:p>
        </w:tc>
        <w:tc>
          <w:tcPr>
            <w:tcW w:w="2540" w:type="dxa"/>
          </w:tcPr>
          <w:p w14:paraId="48C5761E" w14:textId="05F90B68"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en-US"/>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Күйдіргі сарғалдақ</w:t>
            </w:r>
          </w:p>
        </w:tc>
        <w:tc>
          <w:tcPr>
            <w:tcW w:w="957" w:type="dxa"/>
            <w:shd w:val="clear" w:color="auto" w:fill="auto"/>
            <w:vAlign w:val="center"/>
            <w:hideMark/>
          </w:tcPr>
          <w:p w14:paraId="5EAD9EB1"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45ADD0C8"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82F5263"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2191183B" w14:textId="77777777" w:rsidTr="00B222A8">
        <w:trPr>
          <w:trHeight w:val="600"/>
        </w:trPr>
        <w:tc>
          <w:tcPr>
            <w:tcW w:w="519" w:type="dxa"/>
          </w:tcPr>
          <w:p w14:paraId="73756579"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495EB719" w14:textId="4F6F423D"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Anemone</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en-US"/>
                <w14:textOutline w14:w="0" w14:cap="rnd" w14:cmpd="sng" w14:algn="ctr">
                  <w14:noFill/>
                  <w14:prstDash w14:val="solid"/>
                  <w14:bevel/>
                </w14:textOutline>
              </w:rPr>
              <w:t>protracta</w:t>
            </w:r>
            <w:proofErr w:type="spellEnd"/>
            <w:r w:rsidRPr="00F41630">
              <w:rPr>
                <w:i/>
                <w:iCs/>
                <w:color w:val="404040"/>
                <w:sz w:val="20"/>
                <w:szCs w:val="20"/>
                <w:bdr w:val="none" w:sz="0" w:space="0" w:color="auto"/>
                <w:lang w:val="en-US"/>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en-US"/>
                <w14:textOutline w14:w="0" w14:cap="rnd" w14:cmpd="sng" w14:algn="ctr">
                  <w14:noFill/>
                  <w14:prstDash w14:val="solid"/>
                  <w14:bevel/>
                </w14:textOutline>
              </w:rPr>
              <w:t>Juz</w:t>
            </w:r>
            <w:proofErr w:type="spellEnd"/>
            <w:r w:rsidRPr="00F41630">
              <w:rPr>
                <w:color w:val="404040"/>
                <w:sz w:val="20"/>
                <w:szCs w:val="20"/>
                <w:bdr w:val="none" w:sz="0" w:space="0" w:color="auto"/>
                <w:lang w:val="en-US"/>
                <w14:textOutline w14:w="0" w14:cap="rnd" w14:cmpd="sng" w14:algn="ctr">
                  <w14:noFill/>
                  <w14:prstDash w14:val="solid"/>
                  <w14:bevel/>
                </w14:textOutline>
              </w:rPr>
              <w:t>.</w:t>
            </w:r>
          </w:p>
        </w:tc>
        <w:tc>
          <w:tcPr>
            <w:tcW w:w="2540" w:type="dxa"/>
          </w:tcPr>
          <w:p w14:paraId="7A8DCCBB" w14:textId="6711BA3D"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Ұзын</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желайдар</w:t>
            </w:r>
            <w:proofErr w:type="spellEnd"/>
          </w:p>
        </w:tc>
        <w:tc>
          <w:tcPr>
            <w:tcW w:w="957" w:type="dxa"/>
            <w:shd w:val="clear" w:color="auto" w:fill="auto"/>
            <w:vAlign w:val="center"/>
            <w:hideMark/>
          </w:tcPr>
          <w:p w14:paraId="75EFF10B"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0FF37B3"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A087584"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C4D884A" w14:textId="77777777" w:rsidTr="00B222A8">
        <w:trPr>
          <w:trHeight w:val="193"/>
        </w:trPr>
        <w:tc>
          <w:tcPr>
            <w:tcW w:w="519" w:type="dxa"/>
          </w:tcPr>
          <w:p w14:paraId="3F0C8198"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65B49A7" w14:textId="79C2BE53"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Atragene</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sibirica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2D164728" w14:textId="757404B2"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Сібір ушырмауық</w:t>
            </w:r>
          </w:p>
        </w:tc>
        <w:tc>
          <w:tcPr>
            <w:tcW w:w="957" w:type="dxa"/>
            <w:shd w:val="clear" w:color="auto" w:fill="auto"/>
            <w:vAlign w:val="center"/>
            <w:hideMark/>
          </w:tcPr>
          <w:p w14:paraId="417A54F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D1AC467"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6ED6521"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18487828" w14:textId="77777777" w:rsidTr="00B222A8">
        <w:trPr>
          <w:trHeight w:val="340"/>
        </w:trPr>
        <w:tc>
          <w:tcPr>
            <w:tcW w:w="519" w:type="dxa"/>
          </w:tcPr>
          <w:p w14:paraId="3C2894CB"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75726EE6" w14:textId="69B4B0C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hyperlink r:id="rId92" w:history="1">
              <w:r w:rsidRPr="00F41630">
                <w:rPr>
                  <w:rStyle w:val="a5"/>
                  <w:i/>
                  <w:iCs/>
                  <w:sz w:val="20"/>
                  <w:szCs w:val="20"/>
                  <w:u w:val="none"/>
                  <w:bdr w:val="none" w:sz="0" w:space="0" w:color="auto"/>
                  <w14:textOutline w14:w="0" w14:cap="rnd" w14:cmpd="sng" w14:algn="ctr">
                    <w14:noFill/>
                    <w14:prstDash w14:val="solid"/>
                    <w14:bevel/>
                  </w14:textOutline>
                </w:rPr>
                <w:t>Ranunculus grandifolius</w:t>
              </w:r>
            </w:hyperlink>
            <w:r w:rsidRPr="00F41630">
              <w:rPr>
                <w:i/>
                <w:iCs/>
                <w:color w:val="404040"/>
                <w:sz w:val="20"/>
                <w:szCs w:val="20"/>
                <w:bdr w:val="none" w:sz="0" w:space="0" w:color="auto"/>
                <w14:textOutline w14:w="0" w14:cap="rnd" w14:cmpd="sng" w14:algn="ctr">
                  <w14:noFill/>
                  <w14:prstDash w14:val="solid"/>
                  <w14:bevel/>
                </w14:textOutline>
              </w:rPr>
              <w:t> </w:t>
            </w:r>
            <w:r w:rsidRPr="00F41630">
              <w:rPr>
                <w:color w:val="404040"/>
                <w:sz w:val="20"/>
                <w:szCs w:val="20"/>
                <w:bdr w:val="none" w:sz="0" w:space="0" w:color="auto"/>
                <w14:textOutline w14:w="0" w14:cap="rnd" w14:cmpd="sng" w14:algn="ctr">
                  <w14:noFill/>
                  <w14:prstDash w14:val="solid"/>
                  <w14:bevel/>
                </w14:textOutline>
              </w:rPr>
              <w:t>C.A. Mey. </w:t>
            </w:r>
          </w:p>
        </w:tc>
        <w:tc>
          <w:tcPr>
            <w:tcW w:w="2540" w:type="dxa"/>
          </w:tcPr>
          <w:p w14:paraId="0AEA135B" w14:textId="218AC6B4"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en-US"/>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Ірі жапырықты сарғалдақ</w:t>
            </w:r>
          </w:p>
        </w:tc>
        <w:tc>
          <w:tcPr>
            <w:tcW w:w="957" w:type="dxa"/>
            <w:shd w:val="clear" w:color="auto" w:fill="auto"/>
            <w:vAlign w:val="center"/>
            <w:hideMark/>
          </w:tcPr>
          <w:p w14:paraId="48911AB6"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1BA84FF"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B8CEC0C"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CF57BAA" w14:textId="77777777" w:rsidTr="00B222A8">
        <w:trPr>
          <w:trHeight w:val="287"/>
        </w:trPr>
        <w:tc>
          <w:tcPr>
            <w:tcW w:w="519" w:type="dxa"/>
          </w:tcPr>
          <w:p w14:paraId="038A0D8C"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F366163" w14:textId="4EC645E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hyperlink r:id="rId93" w:history="1">
              <w:r w:rsidRPr="00F41630">
                <w:rPr>
                  <w:rStyle w:val="a5"/>
                  <w:i/>
                  <w:iCs/>
                  <w:sz w:val="20"/>
                  <w:szCs w:val="20"/>
                  <w:u w:val="none"/>
                  <w:bdr w:val="none" w:sz="0" w:space="0" w:color="auto"/>
                  <w14:textOutline w14:w="0" w14:cap="rnd" w14:cmpd="sng" w14:algn="ctr">
                    <w14:noFill/>
                    <w14:prstDash w14:val="solid"/>
                    <w14:bevel/>
                  </w14:textOutline>
                </w:rPr>
                <w:t>Ranunculus pedatifidus</w:t>
              </w:r>
            </w:hyperlink>
            <w:r w:rsidRPr="00F41630">
              <w:rPr>
                <w:i/>
                <w:iCs/>
                <w:color w:val="404040"/>
                <w:sz w:val="20"/>
                <w:szCs w:val="20"/>
                <w:bdr w:val="none" w:sz="0" w:space="0" w:color="auto"/>
                <w14:textOutline w14:w="0" w14:cap="rnd" w14:cmpd="sng" w14:algn="ctr">
                  <w14:noFill/>
                  <w14:prstDash w14:val="solid"/>
                  <w14:bevel/>
                </w14:textOutline>
              </w:rPr>
              <w:t> </w:t>
            </w:r>
            <w:r w:rsidRPr="00F41630">
              <w:rPr>
                <w:color w:val="404040"/>
                <w:sz w:val="20"/>
                <w:szCs w:val="20"/>
                <w:bdr w:val="none" w:sz="0" w:space="0" w:color="auto"/>
                <w14:textOutline w14:w="0" w14:cap="rnd" w14:cmpd="sng" w14:algn="ctr">
                  <w14:noFill/>
                  <w14:prstDash w14:val="solid"/>
                  <w14:bevel/>
                </w14:textOutline>
              </w:rPr>
              <w:t>Sm.</w:t>
            </w:r>
          </w:p>
        </w:tc>
        <w:tc>
          <w:tcPr>
            <w:tcW w:w="2540" w:type="dxa"/>
          </w:tcPr>
          <w:p w14:paraId="6D37CC11" w14:textId="231CBC32"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Айыртармақ сарғалдақ</w:t>
            </w:r>
          </w:p>
        </w:tc>
        <w:tc>
          <w:tcPr>
            <w:tcW w:w="957" w:type="dxa"/>
            <w:shd w:val="clear" w:color="auto" w:fill="auto"/>
            <w:vAlign w:val="center"/>
            <w:hideMark/>
          </w:tcPr>
          <w:p w14:paraId="23673055"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48B5FCE7"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08B40376"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611FFC" w:rsidRPr="00F41630" w14:paraId="21A74983" w14:textId="77777777" w:rsidTr="00535558">
        <w:trPr>
          <w:trHeight w:val="300"/>
        </w:trPr>
        <w:tc>
          <w:tcPr>
            <w:tcW w:w="9493" w:type="dxa"/>
            <w:gridSpan w:val="6"/>
          </w:tcPr>
          <w:p w14:paraId="425A6A28" w14:textId="7FB097A0" w:rsidR="00611FFC" w:rsidRPr="00F41630" w:rsidRDefault="00A3754B"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A3754B">
              <w:rPr>
                <w:color w:val="404040"/>
                <w:sz w:val="20"/>
                <w:szCs w:val="20"/>
                <w:bdr w:val="none" w:sz="0" w:space="0" w:color="auto"/>
                <w:lang w:val="ru-KZ"/>
                <w14:textOutline w14:w="0" w14:cap="rnd" w14:cmpd="sng" w14:algn="ctr">
                  <w14:noFill/>
                  <w14:prstDash w14:val="solid"/>
                  <w14:bevel/>
                </w14:textOutline>
              </w:rPr>
              <w:t>Rosaceae</w:t>
            </w:r>
            <w:proofErr w:type="spellEnd"/>
            <w:r w:rsidRPr="00A3754B">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3E7A7536" w14:textId="77777777" w:rsidTr="00B222A8">
        <w:trPr>
          <w:trHeight w:val="300"/>
        </w:trPr>
        <w:tc>
          <w:tcPr>
            <w:tcW w:w="519" w:type="dxa"/>
          </w:tcPr>
          <w:p w14:paraId="5B77EEA8"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04725485" w14:textId="71CCDE45"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Crataegus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songarica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K.Koch</w:t>
            </w:r>
            <w:proofErr w:type="spellEnd"/>
          </w:p>
        </w:tc>
        <w:tc>
          <w:tcPr>
            <w:tcW w:w="2540" w:type="dxa"/>
          </w:tcPr>
          <w:p w14:paraId="4F5C936E" w14:textId="3610E23B"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Жоңғар</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долана</w:t>
            </w:r>
            <w:proofErr w:type="spellEnd"/>
          </w:p>
        </w:tc>
        <w:tc>
          <w:tcPr>
            <w:tcW w:w="957" w:type="dxa"/>
            <w:shd w:val="clear" w:color="auto" w:fill="auto"/>
            <w:vAlign w:val="center"/>
            <w:hideMark/>
          </w:tcPr>
          <w:p w14:paraId="6093E454"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4AB5BBC"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CEB0061"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C94EADA" w14:textId="77777777" w:rsidTr="00B222A8">
        <w:trPr>
          <w:trHeight w:val="300"/>
        </w:trPr>
        <w:tc>
          <w:tcPr>
            <w:tcW w:w="519" w:type="dxa"/>
          </w:tcPr>
          <w:p w14:paraId="0CDEB060"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7AEF68A3" w14:textId="556B150A"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en-US"/>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Cotoneaster</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alatavica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en-US"/>
                <w14:textOutline w14:w="0" w14:cap="rnd" w14:cmpd="sng" w14:algn="ctr">
                  <w14:noFill/>
                  <w14:prstDash w14:val="solid"/>
                  <w14:bevel/>
                </w14:textOutline>
              </w:rPr>
              <w:t>M. Pop.</w:t>
            </w:r>
          </w:p>
        </w:tc>
        <w:tc>
          <w:tcPr>
            <w:tcW w:w="2540" w:type="dxa"/>
          </w:tcPr>
          <w:p w14:paraId="28650B15" w14:textId="199CDE09"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 xml:space="preserve">Алатау </w:t>
            </w:r>
            <w:proofErr w:type="spellStart"/>
            <w:r w:rsidRPr="00F41630">
              <w:rPr>
                <w:color w:val="404040"/>
                <w:sz w:val="20"/>
                <w:szCs w:val="20"/>
                <w:bdr w:val="none" w:sz="0" w:space="0" w:color="auto"/>
                <w:lang w:val="ru-KZ"/>
                <w14:textOutline w14:w="0" w14:cap="rnd" w14:cmpd="sng" w14:algn="ctr">
                  <w14:noFill/>
                  <w14:prstDash w14:val="solid"/>
                  <w14:bevel/>
                </w14:textOutline>
              </w:rPr>
              <w:t>ырғайы</w:t>
            </w:r>
            <w:proofErr w:type="spellEnd"/>
          </w:p>
        </w:tc>
        <w:tc>
          <w:tcPr>
            <w:tcW w:w="957" w:type="dxa"/>
            <w:shd w:val="clear" w:color="auto" w:fill="auto"/>
            <w:vAlign w:val="center"/>
            <w:hideMark/>
          </w:tcPr>
          <w:p w14:paraId="63989C22"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70AAB531"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FF607C5"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2A33D88" w14:textId="77777777" w:rsidTr="00B222A8">
        <w:trPr>
          <w:trHeight w:val="300"/>
        </w:trPr>
        <w:tc>
          <w:tcPr>
            <w:tcW w:w="519" w:type="dxa"/>
          </w:tcPr>
          <w:p w14:paraId="4ACCCA13"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7802A8AD" w14:textId="7C1A9E9E"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Cotoneaster</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rStyle w:val="27"/>
                <w:rFonts w:eastAsiaTheme="minorEastAsia"/>
                <w:i/>
                <w:iCs/>
                <w:sz w:val="20"/>
                <w:szCs w:val="20"/>
              </w:rPr>
              <w:t>oligantha</w:t>
            </w:r>
            <w:proofErr w:type="spellEnd"/>
            <w:r w:rsidRPr="00F41630">
              <w:rPr>
                <w:rStyle w:val="27"/>
                <w:rFonts w:eastAsiaTheme="minorEastAsia"/>
                <w:sz w:val="20"/>
                <w:szCs w:val="20"/>
              </w:rPr>
              <w:t xml:space="preserve"> </w:t>
            </w:r>
            <w:proofErr w:type="spellStart"/>
            <w:r w:rsidRPr="00F41630">
              <w:rPr>
                <w:rStyle w:val="27"/>
                <w:rFonts w:eastAsiaTheme="minorEastAsia"/>
                <w:sz w:val="20"/>
                <w:szCs w:val="20"/>
              </w:rPr>
              <w:t>Pojark</w:t>
            </w:r>
            <w:proofErr w:type="spellEnd"/>
          </w:p>
        </w:tc>
        <w:tc>
          <w:tcPr>
            <w:tcW w:w="2540" w:type="dxa"/>
          </w:tcPr>
          <w:p w14:paraId="50BC6720" w14:textId="50255C85"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Азгүл ырғай</w:t>
            </w:r>
          </w:p>
        </w:tc>
        <w:tc>
          <w:tcPr>
            <w:tcW w:w="957" w:type="dxa"/>
            <w:shd w:val="clear" w:color="auto" w:fill="auto"/>
            <w:vAlign w:val="center"/>
            <w:hideMark/>
          </w:tcPr>
          <w:p w14:paraId="43B8F0EC"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8FF71B1"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AB9529D"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5E271E94" w14:textId="77777777" w:rsidTr="00B222A8">
        <w:trPr>
          <w:trHeight w:val="300"/>
        </w:trPr>
        <w:tc>
          <w:tcPr>
            <w:tcW w:w="519" w:type="dxa"/>
          </w:tcPr>
          <w:p w14:paraId="685D75DD"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B7C64D9" w14:textId="2D712321"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r w:rsidRPr="00F41630">
              <w:rPr>
                <w:i/>
                <w:iCs/>
                <w:color w:val="404040"/>
                <w:sz w:val="20"/>
                <w:szCs w:val="20"/>
                <w:bdr w:val="none" w:sz="0" w:space="0" w:color="auto"/>
                <w:lang w:val="ru-KZ"/>
                <w14:textOutline w14:w="0" w14:cap="rnd" w14:cmpd="sng" w14:algn="ctr">
                  <w14:noFill/>
                  <w14:prstDash w14:val="solid"/>
                  <w14:bevel/>
                </w14:textOutline>
              </w:rPr>
              <w:t xml:space="preserve">Rosa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alberti</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Regel</w:t>
            </w:r>
            <w:proofErr w:type="spellEnd"/>
          </w:p>
        </w:tc>
        <w:tc>
          <w:tcPr>
            <w:tcW w:w="2540" w:type="dxa"/>
          </w:tcPr>
          <w:p w14:paraId="645C52A2" w14:textId="2DC90583"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 xml:space="preserve">Альберт </w:t>
            </w:r>
            <w:proofErr w:type="spellStart"/>
            <w:r w:rsidRPr="00F41630">
              <w:rPr>
                <w:color w:val="404040"/>
                <w:sz w:val="20"/>
                <w:szCs w:val="20"/>
                <w:bdr w:val="none" w:sz="0" w:space="0" w:color="auto"/>
                <w:lang w:val="ru-KZ"/>
                <w14:textOutline w14:w="0" w14:cap="rnd" w14:cmpd="sng" w14:algn="ctr">
                  <w14:noFill/>
                  <w14:prstDash w14:val="solid"/>
                  <w14:bevel/>
                </w14:textOutline>
              </w:rPr>
              <w:t>раушаны</w:t>
            </w:r>
            <w:proofErr w:type="spellEnd"/>
          </w:p>
        </w:tc>
        <w:tc>
          <w:tcPr>
            <w:tcW w:w="957" w:type="dxa"/>
            <w:shd w:val="clear" w:color="auto" w:fill="auto"/>
            <w:vAlign w:val="center"/>
            <w:hideMark/>
          </w:tcPr>
          <w:p w14:paraId="48B61477"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C3BEA75"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719E3A15"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03291DE3" w14:textId="77777777" w:rsidTr="00B222A8">
        <w:trPr>
          <w:trHeight w:val="300"/>
        </w:trPr>
        <w:tc>
          <w:tcPr>
            <w:tcW w:w="519" w:type="dxa"/>
          </w:tcPr>
          <w:p w14:paraId="0B6D3A3F"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DCD03C9" w14:textId="647F870F"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r w:rsidRPr="00F41630">
              <w:rPr>
                <w:i/>
                <w:iCs/>
                <w:color w:val="404040"/>
                <w:sz w:val="20"/>
                <w:szCs w:val="20"/>
                <w:bdr w:val="none" w:sz="0" w:space="0" w:color="auto"/>
                <w:lang w:val="ru-KZ"/>
                <w14:textOutline w14:w="0" w14:cap="rnd" w14:cmpd="sng" w14:algn="ctr">
                  <w14:noFill/>
                  <w14:prstDash w14:val="solid"/>
                  <w14:bevel/>
                </w14:textOutline>
              </w:rPr>
              <w:t xml:space="preserve">Rosa </w:t>
            </w:r>
            <w:proofErr w:type="spellStart"/>
            <w:r w:rsidRPr="00F41630">
              <w:rPr>
                <w:i/>
                <w:iCs/>
                <w:color w:val="404040"/>
                <w:sz w:val="20"/>
                <w:szCs w:val="20"/>
                <w:bdr w:val="none" w:sz="0" w:space="0" w:color="auto"/>
                <w:lang w:val="ru-KZ"/>
                <w14:textOutline w14:w="0" w14:cap="rnd" w14:cmpd="sng" w14:algn="ctr">
                  <w14:noFill/>
                  <w14:prstDash w14:val="solid"/>
                  <w14:bevel/>
                </w14:textOutline>
              </w:rPr>
              <w:t>beggeriana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Schrenk</w:t>
            </w:r>
            <w:proofErr w:type="spellEnd"/>
          </w:p>
        </w:tc>
        <w:tc>
          <w:tcPr>
            <w:tcW w:w="2540" w:type="dxa"/>
          </w:tcPr>
          <w:p w14:paraId="1FF6DC9E"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
        </w:tc>
        <w:tc>
          <w:tcPr>
            <w:tcW w:w="957" w:type="dxa"/>
            <w:shd w:val="clear" w:color="auto" w:fill="auto"/>
            <w:vAlign w:val="center"/>
            <w:hideMark/>
          </w:tcPr>
          <w:p w14:paraId="5635FA35"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6FCCB3A5"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1B14AC77"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C70F011" w14:textId="77777777" w:rsidTr="00B222A8">
        <w:trPr>
          <w:trHeight w:val="300"/>
        </w:trPr>
        <w:tc>
          <w:tcPr>
            <w:tcW w:w="519" w:type="dxa"/>
          </w:tcPr>
          <w:p w14:paraId="1E1DDEF1"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B6C39F9" w14:textId="786036A9"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r w:rsidRPr="00F41630">
              <w:rPr>
                <w:i/>
                <w:iCs/>
                <w:color w:val="404040"/>
                <w:sz w:val="20"/>
                <w:szCs w:val="20"/>
                <w:bdr w:val="none" w:sz="0" w:space="0" w:color="auto"/>
                <w:lang w:val="ru-KZ"/>
                <w14:textOutline w14:w="0" w14:cap="rnd" w14:cmpd="sng" w14:algn="ctr">
                  <w14:noFill/>
                  <w14:prstDash w14:val="solid"/>
                  <w14:bevel/>
                </w14:textOutline>
              </w:rPr>
              <w:t xml:space="preserve">Spiraea </w:t>
            </w:r>
            <w:proofErr w:type="spellStart"/>
            <w:r w:rsidRPr="00F41630">
              <w:rPr>
                <w:i/>
                <w:iCs/>
                <w:color w:val="404040"/>
                <w:sz w:val="20"/>
                <w:szCs w:val="20"/>
                <w:bdr w:val="none" w:sz="0" w:space="0" w:color="auto"/>
                <w:lang w:val="ru-KZ"/>
                <w14:textOutline w14:w="0" w14:cap="rnd" w14:cmpd="sng" w14:algn="ctr">
                  <w14:noFill/>
                  <w14:prstDash w14:val="solid"/>
                  <w14:bevel/>
                </w14:textOutline>
              </w:rPr>
              <w:t>lasiocarpa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Kar</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&amp; </w:t>
            </w:r>
            <w:proofErr w:type="spellStart"/>
            <w:r w:rsidRPr="00F41630">
              <w:rPr>
                <w:color w:val="404040"/>
                <w:sz w:val="20"/>
                <w:szCs w:val="20"/>
                <w:bdr w:val="none" w:sz="0" w:space="0" w:color="auto"/>
                <w:lang w:val="ru-KZ"/>
                <w14:textOutline w14:w="0" w14:cap="rnd" w14:cmpd="sng" w14:algn="ctr">
                  <w14:noFill/>
                  <w14:prstDash w14:val="solid"/>
                  <w14:bevel/>
                </w14:textOutline>
              </w:rPr>
              <w:t>Kir</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5E5C3715" w14:textId="473F34BC"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Шайқурай</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тобылғы</w:t>
            </w:r>
            <w:proofErr w:type="spellEnd"/>
          </w:p>
        </w:tc>
        <w:tc>
          <w:tcPr>
            <w:tcW w:w="957" w:type="dxa"/>
            <w:shd w:val="clear" w:color="auto" w:fill="auto"/>
            <w:vAlign w:val="center"/>
            <w:hideMark/>
          </w:tcPr>
          <w:p w14:paraId="23001645"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5631DBF"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6790991"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32E4BFE" w14:textId="77777777" w:rsidTr="00B222A8">
        <w:trPr>
          <w:trHeight w:val="300"/>
        </w:trPr>
        <w:tc>
          <w:tcPr>
            <w:tcW w:w="519" w:type="dxa"/>
          </w:tcPr>
          <w:p w14:paraId="1264F3F9"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3B6A7B3" w14:textId="7AFE8C9A"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r w:rsidRPr="00F41630">
              <w:rPr>
                <w:i/>
                <w:iCs/>
                <w:color w:val="404040"/>
                <w:sz w:val="20"/>
                <w:szCs w:val="20"/>
                <w:bdr w:val="none" w:sz="0" w:space="0" w:color="auto"/>
                <w:lang w:val="ru-KZ"/>
                <w14:textOutline w14:w="0" w14:cap="rnd" w14:cmpd="sng" w14:algn="ctr">
                  <w14:noFill/>
                  <w14:prstDash w14:val="solid"/>
                  <w14:bevel/>
                </w14:textOutline>
              </w:rPr>
              <w:t xml:space="preserve">Rubus </w:t>
            </w:r>
            <w:proofErr w:type="spellStart"/>
            <w:r w:rsidRPr="00F41630">
              <w:rPr>
                <w:i/>
                <w:iCs/>
                <w:color w:val="404040"/>
                <w:sz w:val="20"/>
                <w:szCs w:val="20"/>
                <w:bdr w:val="none" w:sz="0" w:space="0" w:color="auto"/>
                <w:lang w:val="ru-KZ"/>
                <w14:textOutline w14:w="0" w14:cap="rnd" w14:cmpd="sng" w14:algn="ctr">
                  <w14:noFill/>
                  <w14:prstDash w14:val="solid"/>
                  <w14:bevel/>
                </w14:textOutline>
              </w:rPr>
              <w:t>idaeus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085C8AA2" w14:textId="2D93B1CD"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Кәдімгі</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таңқурай</w:t>
            </w:r>
            <w:proofErr w:type="spellEnd"/>
          </w:p>
        </w:tc>
        <w:tc>
          <w:tcPr>
            <w:tcW w:w="957" w:type="dxa"/>
            <w:shd w:val="clear" w:color="auto" w:fill="auto"/>
            <w:vAlign w:val="center"/>
            <w:hideMark/>
          </w:tcPr>
          <w:p w14:paraId="46D9C815"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BDDA36C"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70D33F3F"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5E4F815" w14:textId="77777777" w:rsidTr="00B222A8">
        <w:trPr>
          <w:trHeight w:val="300"/>
        </w:trPr>
        <w:tc>
          <w:tcPr>
            <w:tcW w:w="519" w:type="dxa"/>
          </w:tcPr>
          <w:p w14:paraId="2EC800E0"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2265612" w14:textId="45F04D08"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Fragaria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vesca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4EB86278" w14:textId="6946B94C"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Орман</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бүлдіргені</w:t>
            </w:r>
            <w:proofErr w:type="spellEnd"/>
          </w:p>
        </w:tc>
        <w:tc>
          <w:tcPr>
            <w:tcW w:w="957" w:type="dxa"/>
            <w:shd w:val="clear" w:color="auto" w:fill="auto"/>
            <w:vAlign w:val="center"/>
            <w:hideMark/>
          </w:tcPr>
          <w:p w14:paraId="34D34BE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91414B8"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026B9FF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2F39EE1E" w14:textId="77777777" w:rsidTr="00B222A8">
        <w:trPr>
          <w:trHeight w:val="300"/>
        </w:trPr>
        <w:tc>
          <w:tcPr>
            <w:tcW w:w="519" w:type="dxa"/>
          </w:tcPr>
          <w:p w14:paraId="41BF2FF2"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6C0E3BA9" w14:textId="6E182099"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Alchemilla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r w:rsidRPr="00F41630">
              <w:rPr>
                <w:i/>
                <w:iCs/>
                <w:color w:val="404040"/>
                <w:sz w:val="20"/>
                <w:szCs w:val="20"/>
                <w:bdr w:val="none" w:sz="0" w:space="0" w:color="auto"/>
                <w:lang w:val="en-US"/>
                <w14:textOutline w14:w="0" w14:cap="rnd" w14:cmpd="sng" w14:algn="ctr">
                  <w14:noFill/>
                  <w14:prstDash w14:val="solid"/>
                  <w14:bevel/>
                </w14:textOutline>
              </w:rPr>
              <w:t>sibirica Zam</w:t>
            </w:r>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179D5506" w14:textId="1A28C4B4"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Сібір теңгежапырық</w:t>
            </w:r>
          </w:p>
        </w:tc>
        <w:tc>
          <w:tcPr>
            <w:tcW w:w="957" w:type="dxa"/>
            <w:shd w:val="clear" w:color="auto" w:fill="auto"/>
            <w:vAlign w:val="center"/>
            <w:hideMark/>
          </w:tcPr>
          <w:p w14:paraId="010FB388"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2670926"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5D6DF1B"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02F3B57F" w14:textId="77777777" w:rsidTr="00B222A8">
        <w:trPr>
          <w:trHeight w:val="300"/>
        </w:trPr>
        <w:tc>
          <w:tcPr>
            <w:tcW w:w="519" w:type="dxa"/>
          </w:tcPr>
          <w:p w14:paraId="1C7A29A6"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C70D089" w14:textId="123FDB90"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Potentilla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r w:rsidRPr="00F41630">
              <w:rPr>
                <w:i/>
                <w:iCs/>
                <w:color w:val="404040"/>
                <w:sz w:val="20"/>
                <w:szCs w:val="20"/>
                <w:bdr w:val="none" w:sz="0" w:space="0" w:color="auto"/>
                <w:lang w:val="en-US"/>
                <w14:textOutline w14:w="0" w14:cap="rnd" w14:cmpd="sng" w14:algn="ctr">
                  <w14:noFill/>
                  <w14:prstDash w14:val="solid"/>
                  <w14:bevel/>
                </w14:textOutline>
              </w:rPr>
              <w:t>sericea</w:t>
            </w:r>
            <w:r w:rsidRPr="00F41630">
              <w:rPr>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en-US"/>
                <w14:textOutline w14:w="0" w14:cap="rnd" w14:cmpd="sng" w14:algn="ctr">
                  <w14:noFill/>
                  <w14:prstDash w14:val="solid"/>
                  <w14:bevel/>
                </w14:textOutline>
              </w:rPr>
              <w:t>L</w:t>
            </w:r>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1168ACF5" w14:textId="3E49B87E"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 xml:space="preserve"> Жібек қазтабан</w:t>
            </w:r>
          </w:p>
        </w:tc>
        <w:tc>
          <w:tcPr>
            <w:tcW w:w="957" w:type="dxa"/>
            <w:shd w:val="clear" w:color="auto" w:fill="auto"/>
            <w:vAlign w:val="center"/>
            <w:hideMark/>
          </w:tcPr>
          <w:p w14:paraId="79A555A4"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6D3723B"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08D232CE"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48554C67" w14:textId="77777777" w:rsidTr="00B222A8">
        <w:trPr>
          <w:trHeight w:val="300"/>
        </w:trPr>
        <w:tc>
          <w:tcPr>
            <w:tcW w:w="519" w:type="dxa"/>
          </w:tcPr>
          <w:p w14:paraId="31FCFDDC"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A868680" w14:textId="3EF82B8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en-US"/>
                <w14:textOutline w14:w="0" w14:cap="rnd" w14:cmpd="sng" w14:algn="ctr">
                  <w14:noFill/>
                  <w14:prstDash w14:val="solid"/>
                  <w14:bevel/>
                </w14:textOutline>
              </w:rPr>
            </w:pPr>
            <w:r w:rsidRPr="00F41630">
              <w:rPr>
                <w:i/>
                <w:iCs/>
                <w:color w:val="404040"/>
                <w:sz w:val="20"/>
                <w:szCs w:val="20"/>
                <w:bdr w:val="none" w:sz="0" w:space="0" w:color="auto"/>
                <w:lang w:val="ru-KZ"/>
                <w14:textOutline w14:w="0" w14:cap="rnd" w14:cmpd="sng" w14:algn="ctr">
                  <w14:noFill/>
                  <w14:prstDash w14:val="solid"/>
                  <w14:bevel/>
                </w14:textOutline>
              </w:rPr>
              <w:t>C</w:t>
            </w:r>
            <w:proofErr w:type="spellStart"/>
            <w:r w:rsidRPr="00F41630">
              <w:rPr>
                <w:i/>
                <w:iCs/>
                <w:color w:val="404040"/>
                <w:sz w:val="20"/>
                <w:szCs w:val="20"/>
                <w:bdr w:val="none" w:sz="0" w:space="0" w:color="auto"/>
                <w:lang w:val="en-US"/>
                <w14:textOutline w14:w="0" w14:cap="rnd" w14:cmpd="sng" w14:algn="ctr">
                  <w14:noFill/>
                  <w14:prstDash w14:val="solid"/>
                  <w14:bevel/>
                </w14:textOutline>
              </w:rPr>
              <w:t>erasus</w:t>
            </w:r>
            <w:proofErr w:type="spellEnd"/>
            <w:r w:rsidRPr="00F41630">
              <w:rPr>
                <w:i/>
                <w:iCs/>
                <w:color w:val="404040"/>
                <w:sz w:val="20"/>
                <w:szCs w:val="20"/>
                <w:bdr w:val="none" w:sz="0" w:space="0" w:color="auto"/>
                <w:lang w:val="en-US"/>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en-US"/>
                <w14:textOutline w14:w="0" w14:cap="rnd" w14:cmpd="sng" w14:algn="ctr">
                  <w14:noFill/>
                  <w14:prstDash w14:val="solid"/>
                  <w14:bevel/>
                </w14:textOutline>
              </w:rPr>
              <w:t>tianschanica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en-US"/>
                <w14:textOutline w14:w="0" w14:cap="rnd" w14:cmpd="sng" w14:algn="ctr">
                  <w14:noFill/>
                  <w14:prstDash w14:val="solid"/>
                  <w14:bevel/>
                </w14:textOutline>
              </w:rPr>
              <w:t>Pojark</w:t>
            </w:r>
            <w:proofErr w:type="spellEnd"/>
            <w:r w:rsidRPr="00F41630">
              <w:rPr>
                <w:color w:val="404040"/>
                <w:sz w:val="20"/>
                <w:szCs w:val="20"/>
                <w:bdr w:val="none" w:sz="0" w:space="0" w:color="auto"/>
                <w:lang w:val="en-US"/>
                <w14:textOutline w14:w="0" w14:cap="rnd" w14:cmpd="sng" w14:algn="ctr">
                  <w14:noFill/>
                  <w14:prstDash w14:val="solid"/>
                  <w14:bevel/>
                </w14:textOutline>
              </w:rPr>
              <w:t>.</w:t>
            </w:r>
          </w:p>
        </w:tc>
        <w:tc>
          <w:tcPr>
            <w:tcW w:w="2540" w:type="dxa"/>
          </w:tcPr>
          <w:p w14:paraId="173EF6C4" w14:textId="4BA01AD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Тянь-Шань шиесі</w:t>
            </w:r>
          </w:p>
        </w:tc>
        <w:tc>
          <w:tcPr>
            <w:tcW w:w="957" w:type="dxa"/>
            <w:shd w:val="clear" w:color="auto" w:fill="auto"/>
            <w:vAlign w:val="center"/>
            <w:hideMark/>
          </w:tcPr>
          <w:p w14:paraId="19DDFDB7"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745B25B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7C33F03"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3489512F" w14:textId="77777777" w:rsidTr="00B222A8">
        <w:trPr>
          <w:trHeight w:val="300"/>
        </w:trPr>
        <w:tc>
          <w:tcPr>
            <w:tcW w:w="519" w:type="dxa"/>
          </w:tcPr>
          <w:p w14:paraId="0F8030B1"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0B60DDFE" w14:textId="51A3AF12"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Malus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sieversii</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w:t>
            </w:r>
            <w:proofErr w:type="spellStart"/>
            <w:r w:rsidRPr="00F41630">
              <w:rPr>
                <w:color w:val="404040"/>
                <w:sz w:val="20"/>
                <w:szCs w:val="20"/>
                <w:bdr w:val="none" w:sz="0" w:space="0" w:color="auto"/>
                <w:lang w:val="ru-KZ"/>
                <w14:textOutline w14:w="0" w14:cap="rnd" w14:cmpd="sng" w14:algn="ctr">
                  <w14:noFill/>
                  <w14:prstDash w14:val="solid"/>
                  <w14:bevel/>
                </w14:textOutline>
              </w:rPr>
              <w:t>Ledeb</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M.Roem</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7E0056B1" w14:textId="1457F22D"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Сивирис</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алмасы</w:t>
            </w:r>
            <w:proofErr w:type="spellEnd"/>
          </w:p>
        </w:tc>
        <w:tc>
          <w:tcPr>
            <w:tcW w:w="957" w:type="dxa"/>
            <w:shd w:val="clear" w:color="auto" w:fill="auto"/>
            <w:vAlign w:val="center"/>
            <w:hideMark/>
          </w:tcPr>
          <w:p w14:paraId="5BBA284C"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FA8E239"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CFB6CC9"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27A87FE6" w14:textId="77777777" w:rsidTr="00B222A8">
        <w:trPr>
          <w:trHeight w:val="300"/>
        </w:trPr>
        <w:tc>
          <w:tcPr>
            <w:tcW w:w="519" w:type="dxa"/>
          </w:tcPr>
          <w:p w14:paraId="688059C6"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2FC3CB6" w14:textId="455C64C9"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en-US"/>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Potentilla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en-US"/>
                <w14:textOutline w14:w="0" w14:cap="rnd" w14:cmpd="sng" w14:algn="ctr">
                  <w14:noFill/>
                  <w14:prstDash w14:val="solid"/>
                  <w14:bevel/>
                </w14:textOutline>
              </w:rPr>
              <w:t>transcapia</w:t>
            </w:r>
            <w:proofErr w:type="spellEnd"/>
            <w:r w:rsidRPr="00F41630">
              <w:rPr>
                <w:i/>
                <w:iCs/>
                <w:color w:val="404040"/>
                <w:sz w:val="20"/>
                <w:szCs w:val="20"/>
                <w:bdr w:val="none" w:sz="0" w:space="0" w:color="auto"/>
                <w:lang w:val="en-US"/>
                <w14:textOutline w14:w="0" w14:cap="rnd" w14:cmpd="sng" w14:algn="ctr">
                  <w14:noFill/>
                  <w14:prstDash w14:val="solid"/>
                  <w14:bevel/>
                </w14:textOutline>
              </w:rPr>
              <w:t xml:space="preserve"> Th. Wolf</w:t>
            </w:r>
          </w:p>
        </w:tc>
        <w:tc>
          <w:tcPr>
            <w:tcW w:w="2540" w:type="dxa"/>
          </w:tcPr>
          <w:p w14:paraId="2B35FC3D" w14:textId="381B4EC2"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Каспий қазтабаны</w:t>
            </w:r>
          </w:p>
        </w:tc>
        <w:tc>
          <w:tcPr>
            <w:tcW w:w="957" w:type="dxa"/>
            <w:shd w:val="clear" w:color="auto" w:fill="auto"/>
            <w:vAlign w:val="center"/>
            <w:hideMark/>
          </w:tcPr>
          <w:p w14:paraId="4E29908B"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B9AFBF0"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73BFFF0D"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33CCD1E3" w14:textId="77777777" w:rsidTr="00B222A8">
        <w:trPr>
          <w:trHeight w:val="300"/>
        </w:trPr>
        <w:tc>
          <w:tcPr>
            <w:tcW w:w="519" w:type="dxa"/>
          </w:tcPr>
          <w:p w14:paraId="04504A22"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063F5CDF" w14:textId="7D635B20"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rPr>
                <w:i/>
                <w:iCs/>
                <w:color w:val="404040"/>
                <w:sz w:val="20"/>
                <w:szCs w:val="20"/>
                <w:bdr w:val="none" w:sz="0" w:space="0" w:color="auto"/>
                <w:lang w:val="ru-KZ"/>
                <w14:textOutline w14:w="0" w14:cap="rnd" w14:cmpd="sng" w14:algn="ctr">
                  <w14:noFill/>
                  <w14:prstDash w14:val="solid"/>
                  <w14:bevel/>
                </w14:textOutline>
              </w:rPr>
            </w:pPr>
            <w:r w:rsidRPr="00F41630">
              <w:rPr>
                <w:i/>
                <w:iCs/>
                <w:color w:val="404040"/>
                <w:sz w:val="20"/>
                <w:szCs w:val="20"/>
                <w:bdr w:val="none" w:sz="0" w:space="0" w:color="auto"/>
                <w:lang w:val="en-US"/>
                <w14:textOutline w14:w="0" w14:cap="rnd" w14:cmpd="sng" w14:algn="ctr">
                  <w14:noFill/>
                  <w14:prstDash w14:val="solid"/>
                  <w14:bevel/>
                </w14:textOutline>
              </w:rPr>
              <w:t>Potentilla virgata</w:t>
            </w:r>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Lehm</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7D02AF29" w14:textId="2EC27155"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Солғын қазтабан</w:t>
            </w:r>
          </w:p>
        </w:tc>
        <w:tc>
          <w:tcPr>
            <w:tcW w:w="957" w:type="dxa"/>
            <w:shd w:val="clear" w:color="auto" w:fill="auto"/>
            <w:vAlign w:val="center"/>
            <w:hideMark/>
          </w:tcPr>
          <w:p w14:paraId="24929F82"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7FE09E8"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7CECE4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9799753" w14:textId="77777777" w:rsidTr="00B222A8">
        <w:trPr>
          <w:trHeight w:val="300"/>
        </w:trPr>
        <w:tc>
          <w:tcPr>
            <w:tcW w:w="519" w:type="dxa"/>
          </w:tcPr>
          <w:p w14:paraId="71F34C65"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39CC59C" w14:textId="61CE3CD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r w:rsidRPr="00F41630">
              <w:rPr>
                <w:i/>
                <w:iCs/>
                <w:color w:val="404040"/>
                <w:sz w:val="20"/>
                <w:szCs w:val="20"/>
                <w:bdr w:val="none" w:sz="0" w:space="0" w:color="auto"/>
                <w:lang w:val="ru-KZ"/>
                <w14:textOutline w14:w="0" w14:cap="rnd" w14:cmpd="sng" w14:algn="ctr">
                  <w14:noFill/>
                  <w14:prstDash w14:val="solid"/>
                  <w14:bevel/>
                </w14:textOutline>
              </w:rPr>
              <w:t>S</w:t>
            </w:r>
            <w:proofErr w:type="spellStart"/>
            <w:r w:rsidRPr="00F41630">
              <w:rPr>
                <w:i/>
                <w:iCs/>
                <w:color w:val="404040"/>
                <w:sz w:val="20"/>
                <w:szCs w:val="20"/>
                <w:bdr w:val="none" w:sz="0" w:space="0" w:color="auto"/>
                <w:lang w:val="en-US"/>
                <w14:textOutline w14:w="0" w14:cap="rnd" w14:cmpd="sng" w14:algn="ctr">
                  <w14:noFill/>
                  <w14:prstDash w14:val="solid"/>
                  <w14:bevel/>
                </w14:textOutline>
              </w:rPr>
              <w:t>orbus</w:t>
            </w:r>
            <w:proofErr w:type="spellEnd"/>
            <w:r w:rsidRPr="00F41630">
              <w:rPr>
                <w:i/>
                <w:iCs/>
                <w:color w:val="404040"/>
                <w:sz w:val="20"/>
                <w:szCs w:val="20"/>
                <w:bdr w:val="none" w:sz="0" w:space="0" w:color="auto"/>
                <w:lang w:val="en-US"/>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en-US"/>
                <w14:textOutline w14:w="0" w14:cap="rnd" w14:cmpd="sng" w14:algn="ctr">
                  <w14:noFill/>
                  <w14:prstDash w14:val="solid"/>
                  <w14:bevel/>
                </w14:textOutline>
              </w:rPr>
              <w:t>tiannchanica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7861D066" w14:textId="5400FED4"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Тянь-Шань шетені</w:t>
            </w:r>
          </w:p>
        </w:tc>
        <w:tc>
          <w:tcPr>
            <w:tcW w:w="957" w:type="dxa"/>
            <w:shd w:val="clear" w:color="auto" w:fill="auto"/>
            <w:vAlign w:val="center"/>
            <w:hideMark/>
          </w:tcPr>
          <w:p w14:paraId="3653536D"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35B454B7"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222BB55"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38416567" w14:textId="77777777" w:rsidTr="00B222A8">
        <w:trPr>
          <w:trHeight w:val="300"/>
        </w:trPr>
        <w:tc>
          <w:tcPr>
            <w:tcW w:w="519" w:type="dxa"/>
          </w:tcPr>
          <w:p w14:paraId="6BA4B3CD"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78AF371F" w14:textId="5E17792D"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Cotoneaster</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en-US"/>
                <w14:textOutline w14:w="0" w14:cap="rnd" w14:cmpd="sng" w14:algn="ctr">
                  <w14:noFill/>
                  <w14:prstDash w14:val="solid"/>
                  <w14:bevel/>
                </w14:textOutline>
              </w:rPr>
              <w:t>alatavica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i/>
                <w:iCs/>
                <w:color w:val="404040"/>
                <w:sz w:val="20"/>
                <w:szCs w:val="20"/>
                <w:bdr w:val="none" w:sz="0" w:space="0" w:color="auto"/>
                <w:lang w:val="en-US"/>
                <w14:textOutline w14:w="0" w14:cap="rnd" w14:cmpd="sng" w14:algn="ctr">
                  <w14:noFill/>
                  <w14:prstDash w14:val="solid"/>
                  <w14:bevel/>
                </w14:textOutline>
              </w:rPr>
              <w:t>M. Pop</w:t>
            </w:r>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12CEC7E2" w14:textId="4E7252F0"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Алатау ырғайы</w:t>
            </w:r>
          </w:p>
        </w:tc>
        <w:tc>
          <w:tcPr>
            <w:tcW w:w="957" w:type="dxa"/>
            <w:shd w:val="clear" w:color="auto" w:fill="auto"/>
            <w:vAlign w:val="center"/>
            <w:hideMark/>
          </w:tcPr>
          <w:p w14:paraId="33BA37D8"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9FD35B6"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2022B3B"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bl>
    <w:p w14:paraId="0966A765" w14:textId="77777777" w:rsidR="00D37599" w:rsidRDefault="00D37599">
      <w:r>
        <w:br w:type="page"/>
      </w:r>
    </w:p>
    <w:p w14:paraId="68A4DAA8" w14:textId="77777777" w:rsidR="00D37599" w:rsidRDefault="00D37599" w:rsidP="00D37599">
      <w:r w:rsidRPr="00D55397">
        <w:rPr>
          <w:rStyle w:val="af0"/>
          <w:sz w:val="28"/>
          <w:szCs w:val="28"/>
        </w:rPr>
        <w:lastRenderedPageBreak/>
        <w:t>Кесте 2</w:t>
      </w:r>
      <w:r>
        <w:rPr>
          <w:rStyle w:val="af0"/>
          <w:sz w:val="28"/>
          <w:szCs w:val="28"/>
        </w:rPr>
        <w:t>1</w:t>
      </w:r>
      <w:r w:rsidRPr="00D55397">
        <w:rPr>
          <w:rStyle w:val="af0"/>
          <w:sz w:val="28"/>
          <w:szCs w:val="28"/>
        </w:rPr>
        <w:t xml:space="preserve"> –</w:t>
      </w:r>
      <w:r>
        <w:rPr>
          <w:rStyle w:val="af0"/>
          <w:sz w:val="28"/>
          <w:szCs w:val="28"/>
        </w:rPr>
        <w:t xml:space="preserve"> жалғасы</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9"/>
        <w:gridCol w:w="3229"/>
        <w:gridCol w:w="2540"/>
        <w:gridCol w:w="957"/>
        <w:gridCol w:w="1114"/>
        <w:gridCol w:w="1134"/>
      </w:tblGrid>
      <w:tr w:rsidR="00D37599" w:rsidRPr="00F41630" w14:paraId="390F0D85" w14:textId="77777777" w:rsidTr="00B222A8">
        <w:trPr>
          <w:trHeight w:val="300"/>
        </w:trPr>
        <w:tc>
          <w:tcPr>
            <w:tcW w:w="519" w:type="dxa"/>
          </w:tcPr>
          <w:p w14:paraId="742B7A3A" w14:textId="77777777" w:rsidR="00D37599" w:rsidRPr="00F41630" w:rsidRDefault="00D37599" w:rsidP="00D37599">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tcPr>
          <w:p w14:paraId="42FCF8B5" w14:textId="55826870" w:rsidR="00D37599" w:rsidRPr="00F41630" w:rsidRDefault="00D37599" w:rsidP="00D37599">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en-US"/>
                <w14:textOutline w14:w="0" w14:cap="rnd" w14:cmpd="sng" w14:algn="ctr">
                  <w14:noFill/>
                  <w14:prstDash w14:val="solid"/>
                  <w14:bevel/>
                </w14:textOutline>
              </w:rPr>
            </w:pPr>
            <w:r w:rsidRPr="00F41630">
              <w:rPr>
                <w:b/>
                <w:bCs/>
                <w:color w:val="404040"/>
                <w:sz w:val="20"/>
                <w:szCs w:val="20"/>
                <w:bdr w:val="none" w:sz="0" w:space="0" w:color="auto"/>
                <w14:textOutline w14:w="0" w14:cap="rnd" w14:cmpd="sng" w14:algn="ctr">
                  <w14:noFill/>
                  <w14:prstDash w14:val="solid"/>
                  <w14:bevel/>
                </w14:textOutline>
              </w:rPr>
              <w:t>Өсімдік атауы</w:t>
            </w:r>
          </w:p>
        </w:tc>
        <w:tc>
          <w:tcPr>
            <w:tcW w:w="2540" w:type="dxa"/>
          </w:tcPr>
          <w:p w14:paraId="7DDE187C" w14:textId="06ED8235" w:rsidR="00D37599" w:rsidRPr="00F41630" w:rsidRDefault="00D37599" w:rsidP="00D37599">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b/>
                <w:bCs/>
                <w:color w:val="404040"/>
                <w:sz w:val="20"/>
                <w:szCs w:val="20"/>
                <w:bdr w:val="none" w:sz="0" w:space="0" w:color="auto"/>
                <w14:textOutline w14:w="0" w14:cap="rnd" w14:cmpd="sng" w14:algn="ctr">
                  <w14:noFill/>
                  <w14:prstDash w14:val="solid"/>
                  <w14:bevel/>
                </w14:textOutline>
              </w:rPr>
              <w:t>Қазақша атауы</w:t>
            </w:r>
          </w:p>
        </w:tc>
        <w:tc>
          <w:tcPr>
            <w:tcW w:w="957" w:type="dxa"/>
            <w:shd w:val="clear" w:color="auto" w:fill="auto"/>
            <w:vAlign w:val="center"/>
          </w:tcPr>
          <w:p w14:paraId="4C5E39FE" w14:textId="60A8E5D9" w:rsidR="00D37599" w:rsidRPr="00F41630" w:rsidRDefault="00D37599" w:rsidP="00D37599">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gramStart"/>
            <w:r w:rsidRPr="00F41630">
              <w:rPr>
                <w:b/>
                <w:bCs/>
                <w:color w:val="404040"/>
                <w:sz w:val="20"/>
                <w:szCs w:val="20"/>
                <w:bdr w:val="none" w:sz="0" w:space="0" w:color="auto"/>
                <w:lang w:val="ru-KZ"/>
                <w14:textOutline w14:w="0" w14:cap="rnd" w14:cmpd="sng" w14:algn="ctr">
                  <w14:noFill/>
                  <w14:prstDash w14:val="solid"/>
                  <w14:bevel/>
                </w14:textOutline>
              </w:rPr>
              <w:t>Попу</w:t>
            </w:r>
            <w:r>
              <w:rPr>
                <w:b/>
                <w:bCs/>
                <w:color w:val="404040"/>
                <w:sz w:val="20"/>
                <w:szCs w:val="20"/>
                <w:bdr w:val="none" w:sz="0" w:space="0" w:color="auto"/>
                <w:lang w:val="ru-KZ"/>
                <w14:textOutline w14:w="0" w14:cap="rnd" w14:cmpd="sng" w14:algn="ctr">
                  <w14:noFill/>
                  <w14:prstDash w14:val="solid"/>
                  <w14:bevel/>
                </w14:textOutline>
              </w:rPr>
              <w:t>-</w:t>
            </w:r>
            <w:proofErr w:type="spellStart"/>
            <w:r w:rsidRPr="00F41630">
              <w:rPr>
                <w:b/>
                <w:bCs/>
                <w:color w:val="404040"/>
                <w:sz w:val="20"/>
                <w:szCs w:val="20"/>
                <w:bdr w:val="none" w:sz="0" w:space="0" w:color="auto"/>
                <w:lang w:val="ru-KZ"/>
                <w14:textOutline w14:w="0" w14:cap="rnd" w14:cmpd="sng" w14:algn="ctr">
                  <w14:noFill/>
                  <w14:prstDash w14:val="solid"/>
                  <w14:bevel/>
                </w14:textOutline>
              </w:rPr>
              <w:t>ляция</w:t>
            </w:r>
            <w:proofErr w:type="spellEnd"/>
            <w:proofErr w:type="gramEnd"/>
            <w:r w:rsidRPr="00F41630">
              <w:rPr>
                <w:b/>
                <w:bCs/>
                <w:color w:val="404040"/>
                <w:sz w:val="20"/>
                <w:szCs w:val="20"/>
                <w:bdr w:val="none" w:sz="0" w:space="0" w:color="auto"/>
                <w:lang w:val="ru-KZ"/>
                <w14:textOutline w14:w="0" w14:cap="rnd" w14:cmpd="sng" w14:algn="ctr">
                  <w14:noFill/>
                  <w14:prstDash w14:val="solid"/>
                  <w14:bevel/>
                </w14:textOutline>
              </w:rPr>
              <w:t xml:space="preserve"> 1</w:t>
            </w:r>
          </w:p>
        </w:tc>
        <w:tc>
          <w:tcPr>
            <w:tcW w:w="1114" w:type="dxa"/>
            <w:shd w:val="clear" w:color="auto" w:fill="auto"/>
            <w:vAlign w:val="center"/>
          </w:tcPr>
          <w:p w14:paraId="55E3A34F" w14:textId="4A869152" w:rsidR="00D37599" w:rsidRPr="00F41630" w:rsidRDefault="00D37599" w:rsidP="00D37599">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b/>
                <w:bCs/>
                <w:color w:val="404040"/>
                <w:sz w:val="20"/>
                <w:szCs w:val="20"/>
                <w:bdr w:val="none" w:sz="0" w:space="0" w:color="auto"/>
                <w:lang w:val="ru-KZ"/>
                <w14:textOutline w14:w="0" w14:cap="rnd" w14:cmpd="sng" w14:algn="ctr">
                  <w14:noFill/>
                  <w14:prstDash w14:val="solid"/>
                  <w14:bevel/>
                </w14:textOutline>
              </w:rPr>
              <w:t>Популя</w:t>
            </w:r>
            <w:r>
              <w:rPr>
                <w:b/>
                <w:bCs/>
                <w:color w:val="404040"/>
                <w:sz w:val="20"/>
                <w:szCs w:val="20"/>
                <w:bdr w:val="none" w:sz="0" w:space="0" w:color="auto"/>
                <w:lang w:val="ru-KZ"/>
                <w14:textOutline w14:w="0" w14:cap="rnd" w14:cmpd="sng" w14:algn="ctr">
                  <w14:noFill/>
                  <w14:prstDash w14:val="solid"/>
                  <w14:bevel/>
                </w14:textOutline>
              </w:rPr>
              <w:t>-</w:t>
            </w:r>
            <w:r w:rsidRPr="00F41630">
              <w:rPr>
                <w:b/>
                <w:bCs/>
                <w:color w:val="404040"/>
                <w:sz w:val="20"/>
                <w:szCs w:val="20"/>
                <w:bdr w:val="none" w:sz="0" w:space="0" w:color="auto"/>
                <w:lang w:val="ru-KZ"/>
                <w14:textOutline w14:w="0" w14:cap="rnd" w14:cmpd="sng" w14:algn="ctr">
                  <w14:noFill/>
                  <w14:prstDash w14:val="solid"/>
                  <w14:bevel/>
                </w14:textOutline>
              </w:rPr>
              <w:t>ция</w:t>
            </w:r>
            <w:proofErr w:type="spellEnd"/>
            <w:r w:rsidRPr="00F41630">
              <w:rPr>
                <w:b/>
                <w:bCs/>
                <w:color w:val="404040"/>
                <w:sz w:val="20"/>
                <w:szCs w:val="20"/>
                <w:bdr w:val="none" w:sz="0" w:space="0" w:color="auto"/>
                <w:lang w:val="ru-KZ"/>
                <w14:textOutline w14:w="0" w14:cap="rnd" w14:cmpd="sng" w14:algn="ctr">
                  <w14:noFill/>
                  <w14:prstDash w14:val="solid"/>
                  <w14:bevel/>
                </w14:textOutline>
              </w:rPr>
              <w:t xml:space="preserve"> 2</w:t>
            </w:r>
          </w:p>
        </w:tc>
        <w:tc>
          <w:tcPr>
            <w:tcW w:w="1134" w:type="dxa"/>
            <w:shd w:val="clear" w:color="auto" w:fill="auto"/>
            <w:vAlign w:val="center"/>
          </w:tcPr>
          <w:p w14:paraId="18FCE5F8" w14:textId="2781C850" w:rsidR="00D37599" w:rsidRPr="00F41630" w:rsidRDefault="00D37599" w:rsidP="00D37599">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b/>
                <w:bCs/>
                <w:color w:val="404040"/>
                <w:sz w:val="20"/>
                <w:szCs w:val="20"/>
                <w:bdr w:val="none" w:sz="0" w:space="0" w:color="auto"/>
                <w:lang w:val="ru-KZ"/>
                <w14:textOutline w14:w="0" w14:cap="rnd" w14:cmpd="sng" w14:algn="ctr">
                  <w14:noFill/>
                  <w14:prstDash w14:val="solid"/>
                  <w14:bevel/>
                </w14:textOutline>
              </w:rPr>
              <w:t>Популя</w:t>
            </w:r>
            <w:r>
              <w:rPr>
                <w:b/>
                <w:bCs/>
                <w:color w:val="404040"/>
                <w:sz w:val="20"/>
                <w:szCs w:val="20"/>
                <w:bdr w:val="none" w:sz="0" w:space="0" w:color="auto"/>
                <w:lang w:val="ru-KZ"/>
                <w14:textOutline w14:w="0" w14:cap="rnd" w14:cmpd="sng" w14:algn="ctr">
                  <w14:noFill/>
                  <w14:prstDash w14:val="solid"/>
                  <w14:bevel/>
                </w14:textOutline>
              </w:rPr>
              <w:t>-</w:t>
            </w:r>
            <w:r w:rsidRPr="00F41630">
              <w:rPr>
                <w:b/>
                <w:bCs/>
                <w:color w:val="404040"/>
                <w:sz w:val="20"/>
                <w:szCs w:val="20"/>
                <w:bdr w:val="none" w:sz="0" w:space="0" w:color="auto"/>
                <w:lang w:val="ru-KZ"/>
                <w14:textOutline w14:w="0" w14:cap="rnd" w14:cmpd="sng" w14:algn="ctr">
                  <w14:noFill/>
                  <w14:prstDash w14:val="solid"/>
                  <w14:bevel/>
                </w14:textOutline>
              </w:rPr>
              <w:t>ция</w:t>
            </w:r>
            <w:proofErr w:type="spellEnd"/>
            <w:r w:rsidRPr="00F41630">
              <w:rPr>
                <w:b/>
                <w:bCs/>
                <w:color w:val="404040"/>
                <w:sz w:val="20"/>
                <w:szCs w:val="20"/>
                <w:bdr w:val="none" w:sz="0" w:space="0" w:color="auto"/>
                <w:lang w:val="ru-KZ"/>
                <w14:textOutline w14:w="0" w14:cap="rnd" w14:cmpd="sng" w14:algn="ctr">
                  <w14:noFill/>
                  <w14:prstDash w14:val="solid"/>
                  <w14:bevel/>
                </w14:textOutline>
              </w:rPr>
              <w:t xml:space="preserve"> 3</w:t>
            </w:r>
          </w:p>
        </w:tc>
      </w:tr>
      <w:tr w:rsidR="00B222A8" w:rsidRPr="00F41630" w14:paraId="29333E6C" w14:textId="77777777" w:rsidTr="00B222A8">
        <w:trPr>
          <w:trHeight w:val="300"/>
        </w:trPr>
        <w:tc>
          <w:tcPr>
            <w:tcW w:w="519" w:type="dxa"/>
          </w:tcPr>
          <w:p w14:paraId="1C2CF715" w14:textId="171B3255"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3FDBFAA2" w14:textId="35876F93"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r w:rsidRPr="00F41630">
              <w:rPr>
                <w:i/>
                <w:iCs/>
                <w:color w:val="404040"/>
                <w:sz w:val="20"/>
                <w:szCs w:val="20"/>
                <w:bdr w:val="none" w:sz="0" w:space="0" w:color="auto"/>
                <w:lang w:val="en-US"/>
                <w14:textOutline w14:w="0" w14:cap="rnd" w14:cmpd="sng" w14:algn="ctr">
                  <w14:noFill/>
                  <w14:prstDash w14:val="solid"/>
                  <w14:bevel/>
                </w14:textOutline>
              </w:rPr>
              <w:t xml:space="preserve">Geum </w:t>
            </w:r>
            <w:proofErr w:type="spellStart"/>
            <w:r w:rsidRPr="00F41630">
              <w:rPr>
                <w:i/>
                <w:iCs/>
                <w:color w:val="404040"/>
                <w:sz w:val="20"/>
                <w:szCs w:val="20"/>
                <w:bdr w:val="none" w:sz="0" w:space="0" w:color="auto"/>
                <w:lang w:val="en-US"/>
                <w14:textOutline w14:w="0" w14:cap="rnd" w14:cmpd="sng" w14:algn="ctr">
                  <w14:noFill/>
                  <w14:prstDash w14:val="solid"/>
                  <w14:bevel/>
                </w14:textOutline>
              </w:rPr>
              <w:t>urbanum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49BC583E" w14:textId="50CFC5D3"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 xml:space="preserve"> Қала гравилаты</w:t>
            </w:r>
          </w:p>
        </w:tc>
        <w:tc>
          <w:tcPr>
            <w:tcW w:w="957" w:type="dxa"/>
            <w:shd w:val="clear" w:color="auto" w:fill="auto"/>
            <w:vAlign w:val="center"/>
            <w:hideMark/>
          </w:tcPr>
          <w:p w14:paraId="09ECD627"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DE0400D"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7F06212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611FFC" w:rsidRPr="00F41630" w14:paraId="4FB07C33" w14:textId="77777777" w:rsidTr="00E626ED">
        <w:trPr>
          <w:trHeight w:val="300"/>
        </w:trPr>
        <w:tc>
          <w:tcPr>
            <w:tcW w:w="9493" w:type="dxa"/>
            <w:gridSpan w:val="6"/>
          </w:tcPr>
          <w:p w14:paraId="00E797A0" w14:textId="5CF68E01" w:rsidR="00611FFC" w:rsidRPr="00F41630" w:rsidRDefault="00A3754B"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A3754B">
              <w:rPr>
                <w:color w:val="404040"/>
                <w:sz w:val="20"/>
                <w:szCs w:val="20"/>
                <w:bdr w:val="none" w:sz="0" w:space="0" w:color="auto"/>
                <w:lang w:val="ru-KZ"/>
                <w14:textOutline w14:w="0" w14:cap="rnd" w14:cmpd="sng" w14:algn="ctr">
                  <w14:noFill/>
                  <w14:prstDash w14:val="solid"/>
                  <w14:bevel/>
                </w14:textOutline>
              </w:rPr>
              <w:t>Rubiaceae</w:t>
            </w:r>
            <w:proofErr w:type="spellEnd"/>
            <w:r>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658CA9FA" w14:textId="77777777" w:rsidTr="00B222A8">
        <w:trPr>
          <w:trHeight w:val="221"/>
        </w:trPr>
        <w:tc>
          <w:tcPr>
            <w:tcW w:w="519" w:type="dxa"/>
          </w:tcPr>
          <w:p w14:paraId="68D09204"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DEE79F2" w14:textId="040FAF9B"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Galium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aparine</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532C266B" w14:textId="2653CE53"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Жабысқақ</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кызылбояу</w:t>
            </w:r>
            <w:proofErr w:type="spellEnd"/>
          </w:p>
        </w:tc>
        <w:tc>
          <w:tcPr>
            <w:tcW w:w="957" w:type="dxa"/>
            <w:shd w:val="clear" w:color="auto" w:fill="auto"/>
            <w:vAlign w:val="center"/>
            <w:hideMark/>
          </w:tcPr>
          <w:p w14:paraId="2A6044A0"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4A3585C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025A8428"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22A8ECE9" w14:textId="77777777" w:rsidTr="00B222A8">
        <w:trPr>
          <w:trHeight w:val="226"/>
        </w:trPr>
        <w:tc>
          <w:tcPr>
            <w:tcW w:w="519" w:type="dxa"/>
          </w:tcPr>
          <w:p w14:paraId="26D8328B"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6061C58B" w14:textId="247E92F3"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Galium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boreale</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7C4EFA47" w14:textId="4C72A84E"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Суық</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қызылбояу</w:t>
            </w:r>
            <w:proofErr w:type="spellEnd"/>
          </w:p>
        </w:tc>
        <w:tc>
          <w:tcPr>
            <w:tcW w:w="957" w:type="dxa"/>
            <w:shd w:val="clear" w:color="auto" w:fill="auto"/>
            <w:vAlign w:val="center"/>
            <w:hideMark/>
          </w:tcPr>
          <w:p w14:paraId="51831CAF"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DF03753"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73872525"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6AB366D4" w14:textId="77777777" w:rsidTr="00B222A8">
        <w:trPr>
          <w:trHeight w:val="229"/>
        </w:trPr>
        <w:tc>
          <w:tcPr>
            <w:tcW w:w="519" w:type="dxa"/>
          </w:tcPr>
          <w:p w14:paraId="607FD0AA"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459572D9" w14:textId="4F17D629"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Galium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karakulense</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Pobed</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6592124F" w14:textId="073CAB19"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Қаракөл</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қызылбояуы</w:t>
            </w:r>
            <w:proofErr w:type="spellEnd"/>
          </w:p>
        </w:tc>
        <w:tc>
          <w:tcPr>
            <w:tcW w:w="957" w:type="dxa"/>
            <w:shd w:val="clear" w:color="auto" w:fill="auto"/>
            <w:vAlign w:val="center"/>
            <w:hideMark/>
          </w:tcPr>
          <w:p w14:paraId="3A86B222"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C6C991E"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4D3AFAC6"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7C2993F9" w14:textId="77777777" w:rsidTr="00B222A8">
        <w:trPr>
          <w:trHeight w:val="106"/>
        </w:trPr>
        <w:tc>
          <w:tcPr>
            <w:tcW w:w="519" w:type="dxa"/>
          </w:tcPr>
          <w:p w14:paraId="79E48F65"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7F7CB83D" w14:textId="2274E792"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Galium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physocarpum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Ledeb</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22EB8988" w14:textId="4660DD05"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Еділ</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қызылбояуы</w:t>
            </w:r>
            <w:proofErr w:type="spellEnd"/>
          </w:p>
        </w:tc>
        <w:tc>
          <w:tcPr>
            <w:tcW w:w="957" w:type="dxa"/>
            <w:shd w:val="clear" w:color="auto" w:fill="auto"/>
            <w:vAlign w:val="center"/>
            <w:hideMark/>
          </w:tcPr>
          <w:p w14:paraId="3289D35B"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6C7E1283"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B991E3B"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5BDA5606" w14:textId="77777777" w:rsidTr="00B222A8">
        <w:trPr>
          <w:trHeight w:val="251"/>
        </w:trPr>
        <w:tc>
          <w:tcPr>
            <w:tcW w:w="519" w:type="dxa"/>
          </w:tcPr>
          <w:p w14:paraId="462CD07C"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621EAFCA" w14:textId="505E2135"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Galium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verum</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65E53D45" w14:textId="3B80DF63"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Наұыз</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кызылбояуы</w:t>
            </w:r>
            <w:proofErr w:type="spellEnd"/>
          </w:p>
        </w:tc>
        <w:tc>
          <w:tcPr>
            <w:tcW w:w="957" w:type="dxa"/>
            <w:shd w:val="clear" w:color="auto" w:fill="auto"/>
            <w:vAlign w:val="center"/>
            <w:hideMark/>
          </w:tcPr>
          <w:p w14:paraId="26C5D6C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ECDC865"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078D8956"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611FFC" w:rsidRPr="00F41630" w14:paraId="03FEAC9E" w14:textId="77777777" w:rsidTr="008B48F6">
        <w:trPr>
          <w:trHeight w:val="324"/>
        </w:trPr>
        <w:tc>
          <w:tcPr>
            <w:tcW w:w="9493" w:type="dxa"/>
            <w:gridSpan w:val="6"/>
          </w:tcPr>
          <w:p w14:paraId="19058652" w14:textId="1C9C75EC" w:rsidR="00611FFC" w:rsidRPr="00F41630" w:rsidRDefault="00A3754B"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A3754B">
              <w:rPr>
                <w:color w:val="404040"/>
                <w:sz w:val="20"/>
                <w:szCs w:val="20"/>
                <w:bdr w:val="none" w:sz="0" w:space="0" w:color="auto"/>
                <w:lang w:val="ru-KZ"/>
                <w14:textOutline w14:w="0" w14:cap="rnd" w14:cmpd="sng" w14:algn="ctr">
                  <w14:noFill/>
                  <w14:prstDash w14:val="solid"/>
                  <w14:bevel/>
                </w14:textOutline>
              </w:rPr>
              <w:t>Salicaceae</w:t>
            </w:r>
            <w:proofErr w:type="spellEnd"/>
            <w:r w:rsidRPr="00A3754B">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4B1D5159" w14:textId="77777777" w:rsidTr="00B222A8">
        <w:trPr>
          <w:trHeight w:val="600"/>
        </w:trPr>
        <w:tc>
          <w:tcPr>
            <w:tcW w:w="519" w:type="dxa"/>
          </w:tcPr>
          <w:p w14:paraId="7F6DB378"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6222FD58" w14:textId="404703E8"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Salix</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alatavica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Kar</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&amp; </w:t>
            </w:r>
            <w:proofErr w:type="spellStart"/>
            <w:r w:rsidRPr="00F41630">
              <w:rPr>
                <w:color w:val="404040"/>
                <w:sz w:val="20"/>
                <w:szCs w:val="20"/>
                <w:bdr w:val="none" w:sz="0" w:space="0" w:color="auto"/>
                <w:lang w:val="ru-KZ"/>
                <w14:textOutline w14:w="0" w14:cap="rnd" w14:cmpd="sng" w14:algn="ctr">
                  <w14:noFill/>
                  <w14:prstDash w14:val="solid"/>
                  <w14:bevel/>
                </w14:textOutline>
              </w:rPr>
              <w:t>Kir</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ex</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Stschegl</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2A1D38C7" w14:textId="32734534"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Алатау тау</w:t>
            </w:r>
          </w:p>
        </w:tc>
        <w:tc>
          <w:tcPr>
            <w:tcW w:w="957" w:type="dxa"/>
            <w:shd w:val="clear" w:color="auto" w:fill="auto"/>
            <w:vAlign w:val="center"/>
            <w:hideMark/>
          </w:tcPr>
          <w:p w14:paraId="7718F6C8"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3C047E0"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52922188"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611FFC" w:rsidRPr="00F41630" w14:paraId="5F2CC46A" w14:textId="77777777" w:rsidTr="00611FFC">
        <w:trPr>
          <w:trHeight w:val="223"/>
        </w:trPr>
        <w:tc>
          <w:tcPr>
            <w:tcW w:w="9493" w:type="dxa"/>
            <w:gridSpan w:val="6"/>
          </w:tcPr>
          <w:p w14:paraId="1F2EBD9C" w14:textId="71FA5BC7" w:rsidR="00611FFC" w:rsidRPr="00F41630" w:rsidRDefault="00A3754B"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A3754B">
              <w:rPr>
                <w:color w:val="404040"/>
                <w:sz w:val="20"/>
                <w:szCs w:val="20"/>
                <w:bdr w:val="none" w:sz="0" w:space="0" w:color="auto"/>
                <w:lang w:val="ru-KZ"/>
                <w14:textOutline w14:w="0" w14:cap="rnd" w14:cmpd="sng" w14:algn="ctr">
                  <w14:noFill/>
                  <w14:prstDash w14:val="solid"/>
                  <w14:bevel/>
                </w14:textOutline>
              </w:rPr>
              <w:t>Saxifragaceae</w:t>
            </w:r>
            <w:proofErr w:type="spellEnd"/>
            <w:r w:rsidRPr="00A3754B">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5067602E" w14:textId="77777777" w:rsidTr="00B222A8">
        <w:trPr>
          <w:trHeight w:val="259"/>
        </w:trPr>
        <w:tc>
          <w:tcPr>
            <w:tcW w:w="519" w:type="dxa"/>
          </w:tcPr>
          <w:p w14:paraId="7A0844BE"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5311B86" w14:textId="2837A6D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Saxifraga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sibirica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50543B9A" w14:textId="1ECA1E5F"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14:textOutline w14:w="0" w14:cap="rnd" w14:cmpd="sng" w14:algn="ctr">
                  <w14:noFill/>
                  <w14:prstDash w14:val="solid"/>
                  <w14:bevel/>
                </w14:textOutline>
              </w:rPr>
            </w:pPr>
            <w:r w:rsidRPr="00F41630">
              <w:rPr>
                <w:color w:val="404040"/>
                <w:sz w:val="20"/>
                <w:szCs w:val="20"/>
                <w:bdr w:val="none" w:sz="0" w:space="0" w:color="auto"/>
                <w14:textOutline w14:w="0" w14:cap="rnd" w14:cmpd="sng" w14:algn="ctr">
                  <w14:noFill/>
                  <w14:prstDash w14:val="solid"/>
                  <w14:bevel/>
                </w14:textOutline>
              </w:rPr>
              <w:t>Сібір тасжарған</w:t>
            </w:r>
          </w:p>
        </w:tc>
        <w:tc>
          <w:tcPr>
            <w:tcW w:w="957" w:type="dxa"/>
            <w:shd w:val="clear" w:color="auto" w:fill="auto"/>
            <w:vAlign w:val="center"/>
            <w:hideMark/>
          </w:tcPr>
          <w:p w14:paraId="5BD85A55"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60E5E13"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403BC7A8"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611FFC" w:rsidRPr="00F41630" w14:paraId="6162E01E" w14:textId="77777777" w:rsidTr="006246DD">
        <w:trPr>
          <w:trHeight w:val="264"/>
        </w:trPr>
        <w:tc>
          <w:tcPr>
            <w:tcW w:w="9493" w:type="dxa"/>
            <w:gridSpan w:val="6"/>
          </w:tcPr>
          <w:p w14:paraId="131D2D63" w14:textId="1CF64965" w:rsidR="00611FFC" w:rsidRPr="00F41630" w:rsidRDefault="00A3754B"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A3754B">
              <w:rPr>
                <w:color w:val="404040"/>
                <w:sz w:val="20"/>
                <w:szCs w:val="20"/>
                <w:bdr w:val="none" w:sz="0" w:space="0" w:color="auto"/>
                <w:lang w:val="ru-KZ"/>
                <w14:textOutline w14:w="0" w14:cap="rnd" w14:cmpd="sng" w14:algn="ctr">
                  <w14:noFill/>
                  <w14:prstDash w14:val="solid"/>
                  <w14:bevel/>
                </w14:textOutline>
              </w:rPr>
              <w:t>Scrophulariaceae</w:t>
            </w:r>
            <w:proofErr w:type="spellEnd"/>
            <w:r w:rsidRPr="00A3754B">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780BFE69" w14:textId="77777777" w:rsidTr="00B222A8">
        <w:trPr>
          <w:trHeight w:val="264"/>
        </w:trPr>
        <w:tc>
          <w:tcPr>
            <w:tcW w:w="519" w:type="dxa"/>
          </w:tcPr>
          <w:p w14:paraId="46F365A5"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8E1B0FC" w14:textId="2A422788"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Verbascum</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thapsus</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1281E36B" w14:textId="1D3CA35A"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Кәдімгі</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аюқұлақ</w:t>
            </w:r>
            <w:proofErr w:type="spellEnd"/>
          </w:p>
        </w:tc>
        <w:tc>
          <w:tcPr>
            <w:tcW w:w="957" w:type="dxa"/>
            <w:shd w:val="clear" w:color="auto" w:fill="auto"/>
            <w:vAlign w:val="center"/>
            <w:hideMark/>
          </w:tcPr>
          <w:p w14:paraId="04E4E3B0"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BFF8E4F"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76034F74"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611FFC" w:rsidRPr="00F41630" w14:paraId="4F4AA3A2" w14:textId="77777777" w:rsidTr="00A038A8">
        <w:trPr>
          <w:trHeight w:val="282"/>
        </w:trPr>
        <w:tc>
          <w:tcPr>
            <w:tcW w:w="9493" w:type="dxa"/>
            <w:gridSpan w:val="6"/>
          </w:tcPr>
          <w:p w14:paraId="058EB88D" w14:textId="6FC43C51" w:rsidR="00611FFC" w:rsidRPr="00F41630" w:rsidRDefault="00A3754B" w:rsidP="00A3754B">
            <w:pPr>
              <w:pBdr>
                <w:top w:val="none" w:sz="0" w:space="0" w:color="auto"/>
                <w:left w:val="none" w:sz="0" w:space="0" w:color="auto"/>
                <w:bottom w:val="none" w:sz="0" w:space="0" w:color="auto"/>
                <w:right w:val="none" w:sz="0" w:space="0" w:color="auto"/>
                <w:between w:val="none" w:sz="0" w:space="0" w:color="auto"/>
                <w:bar w:val="none" w:sz="0" w:color="auto"/>
              </w:pBdr>
              <w:tabs>
                <w:tab w:val="left" w:pos="4068"/>
                <w:tab w:val="center" w:pos="4638"/>
              </w:tabs>
              <w:rPr>
                <w:color w:val="404040"/>
                <w:sz w:val="20"/>
                <w:szCs w:val="20"/>
                <w:bdr w:val="none" w:sz="0" w:space="0" w:color="auto"/>
                <w:lang w:val="ru-KZ"/>
                <w14:textOutline w14:w="0" w14:cap="rnd" w14:cmpd="sng" w14:algn="ctr">
                  <w14:noFill/>
                  <w14:prstDash w14:val="solid"/>
                  <w14:bevel/>
                </w14:textOutline>
              </w:rPr>
            </w:pPr>
            <w:r>
              <w:rPr>
                <w:color w:val="404040"/>
                <w:sz w:val="20"/>
                <w:szCs w:val="20"/>
                <w:bdr w:val="none" w:sz="0" w:space="0" w:color="auto"/>
                <w:lang w:val="ru-KZ"/>
                <w14:textOutline w14:w="0" w14:cap="rnd" w14:cmpd="sng" w14:algn="ctr">
                  <w14:noFill/>
                  <w14:prstDash w14:val="solid"/>
                  <w14:bevel/>
                </w14:textOutline>
              </w:rPr>
              <w:tab/>
            </w:r>
            <w:proofErr w:type="spellStart"/>
            <w:r w:rsidRPr="00A3754B">
              <w:rPr>
                <w:color w:val="404040"/>
                <w:sz w:val="20"/>
                <w:szCs w:val="20"/>
                <w:bdr w:val="none" w:sz="0" w:space="0" w:color="auto"/>
                <w:lang w:val="ru-KZ"/>
                <w14:textOutline w14:w="0" w14:cap="rnd" w14:cmpd="sng" w14:algn="ctr">
                  <w14:noFill/>
                  <w14:prstDash w14:val="solid"/>
                  <w14:bevel/>
                </w14:textOutline>
              </w:rPr>
              <w:t>Solanaceae</w:t>
            </w:r>
            <w:proofErr w:type="spellEnd"/>
            <w:r>
              <w:rPr>
                <w:color w:val="404040"/>
                <w:sz w:val="20"/>
                <w:szCs w:val="20"/>
                <w:bdr w:val="none" w:sz="0" w:space="0" w:color="auto"/>
                <w:lang w:val="ru-KZ"/>
                <w14:textOutline w14:w="0" w14:cap="rnd" w14:cmpd="sng" w14:algn="ctr">
                  <w14:noFill/>
                  <w14:prstDash w14:val="solid"/>
                  <w14:bevel/>
                </w14:textOutline>
              </w:rPr>
              <w:tab/>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2096590E" w14:textId="77777777" w:rsidTr="00B222A8">
        <w:trPr>
          <w:trHeight w:val="282"/>
        </w:trPr>
        <w:tc>
          <w:tcPr>
            <w:tcW w:w="519" w:type="dxa"/>
          </w:tcPr>
          <w:p w14:paraId="4F3A0836"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7F2C0A49" w14:textId="028F5199"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Hyoscyamus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niger</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0551C8FC" w14:textId="78B1D83C"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Қара</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мендуана</w:t>
            </w:r>
            <w:proofErr w:type="spellEnd"/>
          </w:p>
        </w:tc>
        <w:tc>
          <w:tcPr>
            <w:tcW w:w="957" w:type="dxa"/>
            <w:shd w:val="clear" w:color="auto" w:fill="auto"/>
            <w:vAlign w:val="center"/>
            <w:hideMark/>
          </w:tcPr>
          <w:p w14:paraId="53AFD21C"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1B1C4E98"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27FFEF91"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611FFC" w:rsidRPr="00F41630" w14:paraId="263786A4" w14:textId="77777777" w:rsidTr="009D4AE3">
        <w:trPr>
          <w:trHeight w:val="261"/>
        </w:trPr>
        <w:tc>
          <w:tcPr>
            <w:tcW w:w="9493" w:type="dxa"/>
            <w:gridSpan w:val="6"/>
          </w:tcPr>
          <w:p w14:paraId="439E2D2A" w14:textId="0E8FF5D5" w:rsidR="00611FFC" w:rsidRPr="00F41630" w:rsidRDefault="00A3754B"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A3754B">
              <w:rPr>
                <w:color w:val="404040"/>
                <w:sz w:val="20"/>
                <w:szCs w:val="20"/>
                <w:bdr w:val="none" w:sz="0" w:space="0" w:color="auto"/>
                <w:lang w:val="ru-KZ"/>
                <w14:textOutline w14:w="0" w14:cap="rnd" w14:cmpd="sng" w14:algn="ctr">
                  <w14:noFill/>
                  <w14:prstDash w14:val="solid"/>
                  <w14:bevel/>
                </w14:textOutline>
              </w:rPr>
              <w:t>Ulmaceae</w:t>
            </w:r>
            <w:proofErr w:type="spellEnd"/>
            <w:r w:rsidRPr="00A3754B">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39EB6D8F" w14:textId="77777777" w:rsidTr="00B222A8">
        <w:trPr>
          <w:trHeight w:val="261"/>
        </w:trPr>
        <w:tc>
          <w:tcPr>
            <w:tcW w:w="519" w:type="dxa"/>
          </w:tcPr>
          <w:p w14:paraId="15313DF7"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BF3DCDC" w14:textId="09DA4261"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Ulmus</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pumila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1A55B0E5" w14:textId="61236705"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Шілік</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қараағаш</w:t>
            </w:r>
            <w:proofErr w:type="spellEnd"/>
          </w:p>
        </w:tc>
        <w:tc>
          <w:tcPr>
            <w:tcW w:w="957" w:type="dxa"/>
            <w:shd w:val="clear" w:color="auto" w:fill="auto"/>
            <w:vAlign w:val="center"/>
            <w:hideMark/>
          </w:tcPr>
          <w:p w14:paraId="633DC71C"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540C77AE"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7D58275F"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611FFC" w:rsidRPr="00F41630" w14:paraId="5061B207" w14:textId="77777777" w:rsidTr="00055D9D">
        <w:trPr>
          <w:trHeight w:val="261"/>
        </w:trPr>
        <w:tc>
          <w:tcPr>
            <w:tcW w:w="9493" w:type="dxa"/>
            <w:gridSpan w:val="6"/>
          </w:tcPr>
          <w:p w14:paraId="053B5612" w14:textId="7C73304C" w:rsidR="00611FFC" w:rsidRPr="00F41630" w:rsidRDefault="00A3754B"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A3754B">
              <w:rPr>
                <w:color w:val="404040"/>
                <w:sz w:val="20"/>
                <w:szCs w:val="20"/>
                <w:bdr w:val="none" w:sz="0" w:space="0" w:color="auto"/>
                <w:lang w:val="ru-KZ"/>
                <w14:textOutline w14:w="0" w14:cap="rnd" w14:cmpd="sng" w14:algn="ctr">
                  <w14:noFill/>
                  <w14:prstDash w14:val="solid"/>
                  <w14:bevel/>
                </w14:textOutline>
              </w:rPr>
              <w:t>Urticaceae</w:t>
            </w:r>
            <w:proofErr w:type="spellEnd"/>
            <w:r>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16E0A813" w14:textId="77777777" w:rsidTr="00B222A8">
        <w:trPr>
          <w:trHeight w:val="280"/>
        </w:trPr>
        <w:tc>
          <w:tcPr>
            <w:tcW w:w="519" w:type="dxa"/>
          </w:tcPr>
          <w:p w14:paraId="6183227A"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17D6DF25" w14:textId="1D22F7A4"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Urtica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dioica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L.</w:t>
            </w:r>
          </w:p>
        </w:tc>
        <w:tc>
          <w:tcPr>
            <w:tcW w:w="2540" w:type="dxa"/>
          </w:tcPr>
          <w:p w14:paraId="3923721A" w14:textId="0F9C187B"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Қосүйлі</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қалақай</w:t>
            </w:r>
            <w:proofErr w:type="spellEnd"/>
          </w:p>
        </w:tc>
        <w:tc>
          <w:tcPr>
            <w:tcW w:w="957" w:type="dxa"/>
            <w:shd w:val="clear" w:color="auto" w:fill="auto"/>
            <w:vAlign w:val="center"/>
            <w:hideMark/>
          </w:tcPr>
          <w:p w14:paraId="602913E1"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2EC8B16"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7A0977E"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611FFC" w:rsidRPr="00F41630" w14:paraId="2E1D1555" w14:textId="77777777" w:rsidTr="00D50CDE">
        <w:trPr>
          <w:trHeight w:val="280"/>
        </w:trPr>
        <w:tc>
          <w:tcPr>
            <w:tcW w:w="9493" w:type="dxa"/>
            <w:gridSpan w:val="6"/>
          </w:tcPr>
          <w:p w14:paraId="03494D09" w14:textId="014FB72A" w:rsidR="00611FFC" w:rsidRPr="00F41630" w:rsidRDefault="00A3754B"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A3754B">
              <w:rPr>
                <w:color w:val="404040"/>
                <w:sz w:val="20"/>
                <w:szCs w:val="20"/>
                <w:bdr w:val="none" w:sz="0" w:space="0" w:color="auto"/>
                <w:lang w:val="ru-KZ"/>
                <w14:textOutline w14:w="0" w14:cap="rnd" w14:cmpd="sng" w14:algn="ctr">
                  <w14:noFill/>
                  <w14:prstDash w14:val="solid"/>
                  <w14:bevel/>
                </w14:textOutline>
              </w:rPr>
              <w:t>Valerianaceae</w:t>
            </w:r>
            <w:proofErr w:type="spellEnd"/>
            <w:r w:rsidRPr="00A3754B">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43953191" w14:textId="77777777" w:rsidTr="00B222A8">
        <w:trPr>
          <w:trHeight w:val="600"/>
        </w:trPr>
        <w:tc>
          <w:tcPr>
            <w:tcW w:w="519" w:type="dxa"/>
          </w:tcPr>
          <w:p w14:paraId="562FB804"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439C9893" w14:textId="7ECE94CF"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Patrinia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intermedia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w:t>
            </w:r>
            <w:proofErr w:type="spellStart"/>
            <w:r w:rsidRPr="00F41630">
              <w:rPr>
                <w:color w:val="404040"/>
                <w:sz w:val="20"/>
                <w:szCs w:val="20"/>
                <w:bdr w:val="none" w:sz="0" w:space="0" w:color="auto"/>
                <w:lang w:val="ru-KZ"/>
                <w14:textOutline w14:w="0" w14:cap="rnd" w14:cmpd="sng" w14:algn="ctr">
                  <w14:noFill/>
                  <w14:prstDash w14:val="solid"/>
                  <w14:bevel/>
                </w14:textOutline>
              </w:rPr>
              <w:t>Hornem</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Roem</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&amp; </w:t>
            </w:r>
            <w:proofErr w:type="spellStart"/>
            <w:r w:rsidRPr="00F41630">
              <w:rPr>
                <w:color w:val="404040"/>
                <w:sz w:val="20"/>
                <w:szCs w:val="20"/>
                <w:bdr w:val="none" w:sz="0" w:space="0" w:color="auto"/>
                <w:lang w:val="ru-KZ"/>
                <w14:textOutline w14:w="0" w14:cap="rnd" w14:cmpd="sng" w14:algn="ctr">
                  <w14:noFill/>
                  <w14:prstDash w14:val="solid"/>
                  <w14:bevel/>
                </w14:textOutline>
              </w:rPr>
              <w:t>Schult</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32CE21D9" w14:textId="5FCAA46D"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 xml:space="preserve">Орта </w:t>
            </w:r>
            <w:proofErr w:type="spellStart"/>
            <w:r w:rsidRPr="00F41630">
              <w:rPr>
                <w:color w:val="404040"/>
                <w:sz w:val="20"/>
                <w:szCs w:val="20"/>
                <w:bdr w:val="none" w:sz="0" w:space="0" w:color="auto"/>
                <w:lang w:val="ru-KZ"/>
                <w14:textOutline w14:w="0" w14:cap="rnd" w14:cmpd="sng" w14:algn="ctr">
                  <w14:noFill/>
                  <w14:prstDash w14:val="solid"/>
                  <w14:bevel/>
                </w14:textOutline>
              </w:rPr>
              <w:t>патриния</w:t>
            </w:r>
            <w:proofErr w:type="spellEnd"/>
          </w:p>
          <w:p w14:paraId="7EBA12E6" w14:textId="77777777" w:rsidR="00B222A8" w:rsidRPr="00F41630" w:rsidRDefault="00B222A8" w:rsidP="00226CD0">
            <w:pPr>
              <w:jc w:val="center"/>
              <w:rPr>
                <w:sz w:val="20"/>
                <w:szCs w:val="20"/>
                <w:lang w:val="ru-KZ"/>
              </w:rPr>
            </w:pPr>
          </w:p>
        </w:tc>
        <w:tc>
          <w:tcPr>
            <w:tcW w:w="957" w:type="dxa"/>
            <w:shd w:val="clear" w:color="auto" w:fill="auto"/>
            <w:vAlign w:val="center"/>
            <w:hideMark/>
          </w:tcPr>
          <w:p w14:paraId="3E16D3E9"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0CCC74D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1AAB958E"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3CC33223" w14:textId="77777777" w:rsidTr="00B222A8">
        <w:trPr>
          <w:trHeight w:val="600"/>
        </w:trPr>
        <w:tc>
          <w:tcPr>
            <w:tcW w:w="519" w:type="dxa"/>
          </w:tcPr>
          <w:p w14:paraId="2016A2FC"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4D9B5E5E" w14:textId="7FB3642A"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Valeriana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tirkestanica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Sumnev</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56292D91" w14:textId="091BDB90"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Түркістан</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валериана</w:t>
            </w:r>
          </w:p>
        </w:tc>
        <w:tc>
          <w:tcPr>
            <w:tcW w:w="957" w:type="dxa"/>
            <w:shd w:val="clear" w:color="auto" w:fill="auto"/>
            <w:vAlign w:val="center"/>
            <w:hideMark/>
          </w:tcPr>
          <w:p w14:paraId="39C1321B"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43AC1AA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3C87B1F7"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611FFC" w:rsidRPr="00F41630" w14:paraId="550AD7DF" w14:textId="77777777" w:rsidTr="00611FFC">
        <w:trPr>
          <w:trHeight w:val="370"/>
        </w:trPr>
        <w:tc>
          <w:tcPr>
            <w:tcW w:w="9493" w:type="dxa"/>
            <w:gridSpan w:val="6"/>
          </w:tcPr>
          <w:p w14:paraId="00AF02CB" w14:textId="7625B126" w:rsidR="00611FFC" w:rsidRPr="00F41630" w:rsidRDefault="00A3754B"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A3754B">
              <w:rPr>
                <w:color w:val="404040"/>
                <w:sz w:val="20"/>
                <w:szCs w:val="20"/>
                <w:bdr w:val="none" w:sz="0" w:space="0" w:color="auto"/>
                <w:lang w:val="ru-KZ"/>
                <w14:textOutline w14:w="0" w14:cap="rnd" w14:cmpd="sng" w14:algn="ctr">
                  <w14:noFill/>
                  <w14:prstDash w14:val="solid"/>
                  <w14:bevel/>
                </w14:textOutline>
              </w:rPr>
              <w:t>Violaceae</w:t>
            </w:r>
            <w:proofErr w:type="spellEnd"/>
            <w:r w:rsidRPr="00A3754B">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тұқымдасы</w:t>
            </w:r>
            <w:proofErr w:type="spellEnd"/>
          </w:p>
        </w:tc>
      </w:tr>
      <w:tr w:rsidR="00B222A8" w:rsidRPr="00F41630" w14:paraId="3282A01B" w14:textId="77777777" w:rsidTr="00B222A8">
        <w:trPr>
          <w:trHeight w:val="600"/>
        </w:trPr>
        <w:tc>
          <w:tcPr>
            <w:tcW w:w="519" w:type="dxa"/>
          </w:tcPr>
          <w:p w14:paraId="414F0F20"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276747A7" w14:textId="1F775D9D"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Viola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acutifolia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r w:rsidRPr="00F41630">
              <w:rPr>
                <w:color w:val="404040"/>
                <w:sz w:val="20"/>
                <w:szCs w:val="20"/>
                <w:bdr w:val="none" w:sz="0" w:space="0" w:color="auto"/>
                <w:lang w:val="ru-KZ"/>
                <w14:textOutline w14:w="0" w14:cap="rnd" w14:cmpd="sng" w14:algn="ctr">
                  <w14:noFill/>
                  <w14:prstDash w14:val="solid"/>
                  <w14:bevel/>
                </w14:textOutline>
              </w:rPr>
              <w:t>(</w:t>
            </w:r>
            <w:proofErr w:type="spellStart"/>
            <w:r w:rsidRPr="00F41630">
              <w:rPr>
                <w:color w:val="404040"/>
                <w:sz w:val="20"/>
                <w:szCs w:val="20"/>
                <w:bdr w:val="none" w:sz="0" w:space="0" w:color="auto"/>
                <w:lang w:val="ru-KZ"/>
                <w14:textOutline w14:w="0" w14:cap="rnd" w14:cmpd="sng" w14:algn="ctr">
                  <w14:noFill/>
                  <w14:prstDash w14:val="solid"/>
                  <w14:bevel/>
                </w14:textOutline>
              </w:rPr>
              <w:t>Kar</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&amp; </w:t>
            </w:r>
            <w:proofErr w:type="spellStart"/>
            <w:r w:rsidRPr="00F41630">
              <w:rPr>
                <w:color w:val="404040"/>
                <w:sz w:val="20"/>
                <w:szCs w:val="20"/>
                <w:bdr w:val="none" w:sz="0" w:space="0" w:color="auto"/>
                <w:lang w:val="ru-KZ"/>
                <w14:textOutline w14:w="0" w14:cap="rnd" w14:cmpd="sng" w14:algn="ctr">
                  <w14:noFill/>
                  <w14:prstDash w14:val="solid"/>
                  <w14:bevel/>
                </w14:textOutline>
              </w:rPr>
              <w:t>Kir</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W.Becker</w:t>
            </w:r>
            <w:proofErr w:type="spellEnd"/>
          </w:p>
        </w:tc>
        <w:tc>
          <w:tcPr>
            <w:tcW w:w="2540" w:type="dxa"/>
          </w:tcPr>
          <w:p w14:paraId="374CDD1A" w14:textId="36F6834D"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proofErr w:type="spellStart"/>
            <w:r w:rsidRPr="00F41630">
              <w:rPr>
                <w:color w:val="404040"/>
                <w:sz w:val="20"/>
                <w:szCs w:val="20"/>
                <w:bdr w:val="none" w:sz="0" w:space="0" w:color="auto"/>
                <w:lang w:val="ru-KZ"/>
                <w14:textOutline w14:w="0" w14:cap="rnd" w14:cmpd="sng" w14:algn="ctr">
                  <w14:noFill/>
                  <w14:prstDash w14:val="solid"/>
                  <w14:bevel/>
                </w14:textOutline>
              </w:rPr>
              <w:t>Үшкір</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жапырық</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шегіргүл</w:t>
            </w:r>
            <w:proofErr w:type="spellEnd"/>
          </w:p>
        </w:tc>
        <w:tc>
          <w:tcPr>
            <w:tcW w:w="957" w:type="dxa"/>
            <w:shd w:val="clear" w:color="auto" w:fill="auto"/>
            <w:vAlign w:val="center"/>
            <w:hideMark/>
          </w:tcPr>
          <w:p w14:paraId="3AB0C4EF"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2A7FC62A"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02E1FBB9"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tr w:rsidR="00B222A8" w:rsidRPr="00F41630" w14:paraId="5FA7FBBA" w14:textId="77777777" w:rsidTr="00B222A8">
        <w:trPr>
          <w:trHeight w:val="239"/>
        </w:trPr>
        <w:tc>
          <w:tcPr>
            <w:tcW w:w="519" w:type="dxa"/>
          </w:tcPr>
          <w:p w14:paraId="64D522C8" w14:textId="77777777" w:rsidR="00B222A8" w:rsidRPr="00F41630" w:rsidRDefault="00B222A8" w:rsidP="003614FE">
            <w:pPr>
              <w:pStyle w:val="af4"/>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center"/>
              <w:rPr>
                <w:color w:val="404040"/>
                <w:sz w:val="20"/>
                <w:szCs w:val="20"/>
                <w:bdr w:val="none" w:sz="0" w:space="0" w:color="auto"/>
                <w:lang w:val="ru-KZ"/>
                <w14:textOutline w14:w="0" w14:cap="rnd" w14:cmpd="sng" w14:algn="ctr">
                  <w14:noFill/>
                  <w14:prstDash w14:val="solid"/>
                  <w14:bevel/>
                </w14:textOutline>
              </w:rPr>
            </w:pPr>
          </w:p>
        </w:tc>
        <w:tc>
          <w:tcPr>
            <w:tcW w:w="3229" w:type="dxa"/>
            <w:shd w:val="clear" w:color="auto" w:fill="auto"/>
            <w:vAlign w:val="center"/>
            <w:hideMark/>
          </w:tcPr>
          <w:p w14:paraId="5844F29E" w14:textId="11041638"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i/>
                <w:iCs/>
                <w:color w:val="404040"/>
                <w:sz w:val="20"/>
                <w:szCs w:val="20"/>
                <w:bdr w:val="none" w:sz="0" w:space="0" w:color="auto"/>
                <w:lang w:val="ru-KZ"/>
                <w14:textOutline w14:w="0" w14:cap="rnd" w14:cmpd="sng" w14:algn="ctr">
                  <w14:noFill/>
                  <w14:prstDash w14:val="solid"/>
                  <w14:bevel/>
                </w14:textOutline>
              </w:rPr>
            </w:pPr>
            <w:proofErr w:type="spellStart"/>
            <w:r w:rsidRPr="00F41630">
              <w:rPr>
                <w:i/>
                <w:iCs/>
                <w:color w:val="404040"/>
                <w:sz w:val="20"/>
                <w:szCs w:val="20"/>
                <w:bdr w:val="none" w:sz="0" w:space="0" w:color="auto"/>
                <w:lang w:val="ru-KZ"/>
                <w14:textOutline w14:w="0" w14:cap="rnd" w14:cmpd="sng" w14:algn="ctr">
                  <w14:noFill/>
                  <w14:prstDash w14:val="solid"/>
                  <w14:bevel/>
                </w14:textOutline>
              </w:rPr>
              <w:t>Viola</w:t>
            </w:r>
            <w:proofErr w:type="spellEnd"/>
            <w:r w:rsidRPr="00F41630">
              <w:rPr>
                <w:i/>
                <w:iCs/>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i/>
                <w:iCs/>
                <w:color w:val="404040"/>
                <w:sz w:val="20"/>
                <w:szCs w:val="20"/>
                <w:bdr w:val="none" w:sz="0" w:space="0" w:color="auto"/>
                <w:lang w:val="ru-KZ"/>
                <w14:textOutline w14:w="0" w14:cap="rnd" w14:cmpd="sng" w14:algn="ctr">
                  <w14:noFill/>
                  <w14:prstDash w14:val="solid"/>
                  <w14:bevel/>
                </w14:textOutline>
              </w:rPr>
              <w:t>altaica</w:t>
            </w:r>
            <w:proofErr w:type="spellEnd"/>
            <w:r w:rsidRPr="00F41630">
              <w:rPr>
                <w:i/>
                <w:iCs/>
                <w:color w:val="404040"/>
                <w:sz w:val="20"/>
                <w:szCs w:val="20"/>
                <w:bdr w:val="none" w:sz="0" w:space="0" w:color="auto"/>
                <w:lang w:val="ru-RU"/>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Ker</w:t>
            </w:r>
            <w:proofErr w:type="spellEnd"/>
            <w:r w:rsidRPr="00F41630">
              <w:rPr>
                <w:color w:val="404040"/>
                <w:sz w:val="20"/>
                <w:szCs w:val="20"/>
                <w:bdr w:val="none" w:sz="0" w:space="0" w:color="auto"/>
                <w:lang w:val="ru-KZ"/>
                <w14:textOutline w14:w="0" w14:cap="rnd" w14:cmpd="sng" w14:algn="ctr">
                  <w14:noFill/>
                  <w14:prstDash w14:val="solid"/>
                  <w14:bevel/>
                </w14:textOutline>
              </w:rPr>
              <w:t xml:space="preserve"> </w:t>
            </w:r>
            <w:proofErr w:type="spellStart"/>
            <w:r w:rsidRPr="00F41630">
              <w:rPr>
                <w:color w:val="404040"/>
                <w:sz w:val="20"/>
                <w:szCs w:val="20"/>
                <w:bdr w:val="none" w:sz="0" w:space="0" w:color="auto"/>
                <w:lang w:val="ru-KZ"/>
                <w14:textOutline w14:w="0" w14:cap="rnd" w14:cmpd="sng" w14:algn="ctr">
                  <w14:noFill/>
                  <w14:prstDash w14:val="solid"/>
                  <w14:bevel/>
                </w14:textOutline>
              </w:rPr>
              <w:t>Gawl</w:t>
            </w:r>
            <w:proofErr w:type="spellEnd"/>
            <w:r w:rsidRPr="00F41630">
              <w:rPr>
                <w:color w:val="404040"/>
                <w:sz w:val="20"/>
                <w:szCs w:val="20"/>
                <w:bdr w:val="none" w:sz="0" w:space="0" w:color="auto"/>
                <w:lang w:val="ru-KZ"/>
                <w14:textOutline w14:w="0" w14:cap="rnd" w14:cmpd="sng" w14:algn="ctr">
                  <w14:noFill/>
                  <w14:prstDash w14:val="solid"/>
                  <w14:bevel/>
                </w14:textOutline>
              </w:rPr>
              <w:t>.</w:t>
            </w:r>
          </w:p>
        </w:tc>
        <w:tc>
          <w:tcPr>
            <w:tcW w:w="2540" w:type="dxa"/>
          </w:tcPr>
          <w:p w14:paraId="78409EC0" w14:textId="2B373E1B"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 xml:space="preserve">Алтай </w:t>
            </w:r>
            <w:proofErr w:type="spellStart"/>
            <w:r w:rsidRPr="00F41630">
              <w:rPr>
                <w:color w:val="404040"/>
                <w:sz w:val="20"/>
                <w:szCs w:val="20"/>
                <w:bdr w:val="none" w:sz="0" w:space="0" w:color="auto"/>
                <w:lang w:val="ru-KZ"/>
                <w14:textOutline w14:w="0" w14:cap="rnd" w14:cmpd="sng" w14:algn="ctr">
                  <w14:noFill/>
                  <w14:prstDash w14:val="solid"/>
                  <w14:bevel/>
                </w14:textOutline>
              </w:rPr>
              <w:t>шегіргүл</w:t>
            </w:r>
            <w:proofErr w:type="spellEnd"/>
          </w:p>
        </w:tc>
        <w:tc>
          <w:tcPr>
            <w:tcW w:w="957" w:type="dxa"/>
            <w:shd w:val="clear" w:color="auto" w:fill="auto"/>
            <w:vAlign w:val="center"/>
            <w:hideMark/>
          </w:tcPr>
          <w:p w14:paraId="27A0F248"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14" w:type="dxa"/>
            <w:shd w:val="clear" w:color="auto" w:fill="auto"/>
            <w:vAlign w:val="center"/>
            <w:hideMark/>
          </w:tcPr>
          <w:p w14:paraId="647B70C5"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c>
          <w:tcPr>
            <w:tcW w:w="1134" w:type="dxa"/>
            <w:shd w:val="clear" w:color="auto" w:fill="auto"/>
            <w:vAlign w:val="center"/>
            <w:hideMark/>
          </w:tcPr>
          <w:p w14:paraId="6EA233BE" w14:textId="77777777" w:rsidR="00B222A8" w:rsidRPr="00F41630" w:rsidRDefault="00B222A8" w:rsidP="003614FE">
            <w:pPr>
              <w:pBdr>
                <w:top w:val="none" w:sz="0" w:space="0" w:color="auto"/>
                <w:left w:val="none" w:sz="0" w:space="0" w:color="auto"/>
                <w:bottom w:val="none" w:sz="0" w:space="0" w:color="auto"/>
                <w:right w:val="none" w:sz="0" w:space="0" w:color="auto"/>
                <w:between w:val="none" w:sz="0" w:space="0" w:color="auto"/>
                <w:bar w:val="none" w:sz="0" w:color="auto"/>
              </w:pBdr>
              <w:jc w:val="center"/>
              <w:rPr>
                <w:color w:val="404040"/>
                <w:sz w:val="20"/>
                <w:szCs w:val="20"/>
                <w:bdr w:val="none" w:sz="0" w:space="0" w:color="auto"/>
                <w:lang w:val="ru-KZ"/>
                <w14:textOutline w14:w="0" w14:cap="rnd" w14:cmpd="sng" w14:algn="ctr">
                  <w14:noFill/>
                  <w14:prstDash w14:val="solid"/>
                  <w14:bevel/>
                </w14:textOutline>
              </w:rPr>
            </w:pPr>
            <w:r w:rsidRPr="00F41630">
              <w:rPr>
                <w:color w:val="404040"/>
                <w:sz w:val="20"/>
                <w:szCs w:val="20"/>
                <w:bdr w:val="none" w:sz="0" w:space="0" w:color="auto"/>
                <w:lang w:val="ru-KZ"/>
                <w14:textOutline w14:w="0" w14:cap="rnd" w14:cmpd="sng" w14:algn="ctr">
                  <w14:noFill/>
                  <w14:prstDash w14:val="solid"/>
                  <w14:bevel/>
                </w14:textOutline>
              </w:rPr>
              <w:t>+</w:t>
            </w:r>
          </w:p>
        </w:tc>
      </w:tr>
      <w:bookmarkEnd w:id="16"/>
    </w:tbl>
    <w:p w14:paraId="1FD0BB06" w14:textId="77777777" w:rsidR="00E704BD" w:rsidRPr="00E704BD" w:rsidRDefault="00E704BD" w:rsidP="00E704BD">
      <w:pPr>
        <w:pStyle w:val="aa"/>
        <w:jc w:val="both"/>
        <w:rPr>
          <w:rStyle w:val="af0"/>
          <w:rFonts w:ascii="Times New Roman" w:hAnsi="Times New Roman" w:cs="Times New Roman"/>
          <w:sz w:val="28"/>
          <w:szCs w:val="28"/>
          <w:lang w:val="kk-KZ"/>
        </w:rPr>
      </w:pPr>
    </w:p>
    <w:p w14:paraId="79EADCB3" w14:textId="77777777" w:rsidR="004262AA" w:rsidRPr="00C13875" w:rsidRDefault="004262AA" w:rsidP="00C13875">
      <w:pPr>
        <w:pStyle w:val="aa"/>
        <w:widowControl w:val="0"/>
        <w:jc w:val="center"/>
        <w:rPr>
          <w:rStyle w:val="af0"/>
          <w:rFonts w:ascii="Times New Roman" w:hAnsi="Times New Roman" w:cs="Times New Roman"/>
          <w:color w:val="FF644E"/>
          <w:sz w:val="24"/>
          <w:szCs w:val="24"/>
          <w:u w:color="333333"/>
          <w:lang w:val="kk-KZ"/>
        </w:rPr>
      </w:pPr>
    </w:p>
    <w:p w14:paraId="5107771C" w14:textId="77777777" w:rsidR="00D80E6A" w:rsidRPr="00D55397" w:rsidRDefault="00D80E6A">
      <w:pPr>
        <w:pStyle w:val="aa"/>
        <w:widowControl w:val="0"/>
        <w:rPr>
          <w:rStyle w:val="af0"/>
          <w:rFonts w:ascii="Times New Roman" w:eastAsia="Times New Roman" w:hAnsi="Times New Roman" w:cs="Times New Roman"/>
          <w:color w:val="333333"/>
          <w:u w:color="333333"/>
          <w:lang w:val="kk-KZ"/>
        </w:rPr>
      </w:pPr>
    </w:p>
    <w:p w14:paraId="26715FBD" w14:textId="77777777" w:rsidR="00D80E6A" w:rsidRPr="0075223B" w:rsidRDefault="002B0DFA" w:rsidP="004262AA">
      <w:pPr>
        <w:pStyle w:val="B"/>
        <w:jc w:val="both"/>
        <w:rPr>
          <w:rStyle w:val="af0"/>
          <w:rFonts w:ascii="Times New Roman" w:eastAsia="Times New Roman" w:hAnsi="Times New Roman" w:cs="Times New Roman"/>
          <w:color w:val="333333"/>
          <w:sz w:val="20"/>
          <w:szCs w:val="20"/>
          <w:u w:color="333333"/>
          <w:lang w:val="kk-KZ"/>
        </w:rPr>
      </w:pPr>
      <w:r w:rsidRPr="0075223B">
        <w:rPr>
          <w:rStyle w:val="af0"/>
          <w:rFonts w:ascii="Times New Roman" w:hAnsi="Times New Roman" w:cs="Times New Roman"/>
          <w:color w:val="auto"/>
          <w:sz w:val="20"/>
          <w:szCs w:val="20"/>
          <w:u w:color="333333"/>
          <w:lang w:val="kk-KZ"/>
        </w:rPr>
        <w:t>Кесте 25</w:t>
      </w:r>
      <w:r w:rsidRPr="0075223B">
        <w:rPr>
          <w:rStyle w:val="af0"/>
          <w:rFonts w:ascii="Times New Roman" w:hAnsi="Times New Roman" w:cs="Times New Roman"/>
          <w:color w:val="FF0000"/>
          <w:sz w:val="20"/>
          <w:szCs w:val="20"/>
          <w:u w:color="333333"/>
          <w:lang w:val="kk-KZ"/>
        </w:rPr>
        <w:t xml:space="preserve"> </w:t>
      </w:r>
      <w:r w:rsidRPr="0075223B">
        <w:rPr>
          <w:rStyle w:val="af0"/>
          <w:rFonts w:ascii="Times New Roman" w:hAnsi="Times New Roman" w:cs="Times New Roman"/>
          <w:color w:val="333333"/>
          <w:sz w:val="20"/>
          <w:szCs w:val="20"/>
          <w:u w:color="333333"/>
          <w:lang w:val="kk-KZ"/>
        </w:rPr>
        <w:t xml:space="preserve">– </w:t>
      </w:r>
      <w:r w:rsidRPr="0075223B">
        <w:rPr>
          <w:rStyle w:val="af0"/>
          <w:rFonts w:ascii="Times New Roman" w:hAnsi="Times New Roman" w:cs="Times New Roman"/>
          <w:i/>
          <w:iCs/>
          <w:color w:val="333333"/>
          <w:sz w:val="20"/>
          <w:szCs w:val="20"/>
          <w:u w:color="333333"/>
          <w:lang w:val="kk-KZ"/>
        </w:rPr>
        <w:t xml:space="preserve">G.tianschanica </w:t>
      </w:r>
      <w:r w:rsidRPr="0075223B">
        <w:rPr>
          <w:rStyle w:val="af0"/>
          <w:rFonts w:ascii="Times New Roman" w:hAnsi="Times New Roman" w:cs="Times New Roman"/>
          <w:color w:val="333333"/>
          <w:sz w:val="20"/>
          <w:szCs w:val="20"/>
          <w:u w:color="333333"/>
          <w:lang w:val="kk-KZ"/>
        </w:rPr>
        <w:t>популяциясында кездесетін өсімдік түрлерінің басқа аймақтар флорасымен географиялық байланыстары.</w:t>
      </w:r>
    </w:p>
    <w:tbl>
      <w:tblPr>
        <w:tblStyle w:val="TableNormal"/>
        <w:tblW w:w="9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ADFFF"/>
        <w:tblLayout w:type="fixed"/>
        <w:tblLook w:val="04A0" w:firstRow="1" w:lastRow="0" w:firstColumn="1" w:lastColumn="0" w:noHBand="0" w:noVBand="1"/>
      </w:tblPr>
      <w:tblGrid>
        <w:gridCol w:w="588"/>
        <w:gridCol w:w="2290"/>
        <w:gridCol w:w="1392"/>
        <w:gridCol w:w="1765"/>
        <w:gridCol w:w="1192"/>
        <w:gridCol w:w="996"/>
        <w:gridCol w:w="1126"/>
      </w:tblGrid>
      <w:tr w:rsidR="00091853" w:rsidRPr="0075223B" w14:paraId="6FA24FB0" w14:textId="77777777" w:rsidTr="005D37F1">
        <w:trPr>
          <w:trHeight w:val="856"/>
          <w:jc w:val="center"/>
        </w:trPr>
        <w:tc>
          <w:tcPr>
            <w:tcW w:w="588" w:type="dxa"/>
            <w:shd w:val="clear" w:color="auto" w:fill="auto"/>
            <w:tcMar>
              <w:top w:w="80" w:type="dxa"/>
              <w:left w:w="80" w:type="dxa"/>
              <w:bottom w:w="80" w:type="dxa"/>
              <w:right w:w="80" w:type="dxa"/>
            </w:tcMar>
          </w:tcPr>
          <w:p w14:paraId="1CBE06D5"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w:t>
            </w:r>
          </w:p>
        </w:tc>
        <w:tc>
          <w:tcPr>
            <w:tcW w:w="2290" w:type="dxa"/>
            <w:shd w:val="clear" w:color="auto" w:fill="auto"/>
            <w:tcMar>
              <w:top w:w="80" w:type="dxa"/>
              <w:left w:w="80" w:type="dxa"/>
              <w:bottom w:w="80" w:type="dxa"/>
              <w:right w:w="80" w:type="dxa"/>
            </w:tcMar>
          </w:tcPr>
          <w:p w14:paraId="4118C7D6"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Географиялық элементтер</w:t>
            </w:r>
          </w:p>
        </w:tc>
        <w:tc>
          <w:tcPr>
            <w:tcW w:w="1392" w:type="dxa"/>
            <w:shd w:val="clear" w:color="auto" w:fill="FFFFFF"/>
            <w:tcMar>
              <w:top w:w="80" w:type="dxa"/>
              <w:left w:w="80" w:type="dxa"/>
              <w:bottom w:w="80" w:type="dxa"/>
              <w:right w:w="80" w:type="dxa"/>
            </w:tcMar>
          </w:tcPr>
          <w:p w14:paraId="6EB727E5"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Біржылдық және екіжылдық шөптесін өсімдіктер</w:t>
            </w:r>
          </w:p>
        </w:tc>
        <w:tc>
          <w:tcPr>
            <w:tcW w:w="1765" w:type="dxa"/>
            <w:shd w:val="clear" w:color="auto" w:fill="FFFFFF"/>
            <w:tcMar>
              <w:top w:w="80" w:type="dxa"/>
              <w:left w:w="80" w:type="dxa"/>
              <w:bottom w:w="80" w:type="dxa"/>
              <w:right w:w="80" w:type="dxa"/>
            </w:tcMar>
          </w:tcPr>
          <w:p w14:paraId="03825D27"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Көпжылдық шөптесін өсімдіктер</w:t>
            </w:r>
          </w:p>
        </w:tc>
        <w:tc>
          <w:tcPr>
            <w:tcW w:w="1192" w:type="dxa"/>
            <w:shd w:val="clear" w:color="auto" w:fill="auto"/>
            <w:tcMar>
              <w:top w:w="80" w:type="dxa"/>
              <w:left w:w="80" w:type="dxa"/>
              <w:bottom w:w="80" w:type="dxa"/>
              <w:right w:w="80" w:type="dxa"/>
            </w:tcMar>
          </w:tcPr>
          <w:p w14:paraId="3B3C5671"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Бұталар мен жартылай бұталар</w:t>
            </w:r>
          </w:p>
        </w:tc>
        <w:tc>
          <w:tcPr>
            <w:tcW w:w="996" w:type="dxa"/>
            <w:shd w:val="clear" w:color="auto" w:fill="auto"/>
            <w:tcMar>
              <w:top w:w="80" w:type="dxa"/>
              <w:left w:w="80" w:type="dxa"/>
              <w:bottom w:w="80" w:type="dxa"/>
              <w:right w:w="80" w:type="dxa"/>
            </w:tcMar>
          </w:tcPr>
          <w:p w14:paraId="14CD0C83"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Барлығы</w:t>
            </w:r>
          </w:p>
        </w:tc>
        <w:tc>
          <w:tcPr>
            <w:tcW w:w="1126" w:type="dxa"/>
            <w:shd w:val="clear" w:color="auto" w:fill="auto"/>
            <w:tcMar>
              <w:top w:w="80" w:type="dxa"/>
              <w:left w:w="80" w:type="dxa"/>
              <w:bottom w:w="80" w:type="dxa"/>
              <w:right w:w="80" w:type="dxa"/>
            </w:tcMar>
          </w:tcPr>
          <w:p w14:paraId="1965C0CE"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Жалпы түрлерден %</w:t>
            </w:r>
          </w:p>
        </w:tc>
      </w:tr>
      <w:tr w:rsidR="00091853" w:rsidRPr="0075223B" w14:paraId="1011AE2C" w14:textId="77777777" w:rsidTr="005D37F1">
        <w:trPr>
          <w:trHeight w:val="52"/>
          <w:jc w:val="center"/>
        </w:trPr>
        <w:tc>
          <w:tcPr>
            <w:tcW w:w="588" w:type="dxa"/>
            <w:shd w:val="clear" w:color="auto" w:fill="auto"/>
            <w:tcMar>
              <w:top w:w="80" w:type="dxa"/>
              <w:left w:w="80" w:type="dxa"/>
              <w:bottom w:w="80" w:type="dxa"/>
              <w:right w:w="80" w:type="dxa"/>
            </w:tcMar>
          </w:tcPr>
          <w:p w14:paraId="40D7FD43" w14:textId="77777777" w:rsidR="00091853" w:rsidRPr="0075223B" w:rsidRDefault="00091853" w:rsidP="005D37F1">
            <w:pPr>
              <w:jc w:val="center"/>
              <w:rPr>
                <w:sz w:val="20"/>
                <w:szCs w:val="20"/>
              </w:rPr>
            </w:pPr>
            <w:r w:rsidRPr="0075223B">
              <w:rPr>
                <w:rStyle w:val="af0"/>
                <w:sz w:val="20"/>
                <w:szCs w:val="20"/>
              </w:rPr>
              <w:t>1</w:t>
            </w:r>
          </w:p>
        </w:tc>
        <w:tc>
          <w:tcPr>
            <w:tcW w:w="2290" w:type="dxa"/>
            <w:shd w:val="clear" w:color="auto" w:fill="auto"/>
            <w:tcMar>
              <w:top w:w="80" w:type="dxa"/>
              <w:left w:w="80" w:type="dxa"/>
              <w:bottom w:w="80" w:type="dxa"/>
              <w:right w:w="80" w:type="dxa"/>
            </w:tcMar>
          </w:tcPr>
          <w:p w14:paraId="391BC397"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Көпаймақтық (плюрирегионалды)</w:t>
            </w:r>
          </w:p>
        </w:tc>
        <w:tc>
          <w:tcPr>
            <w:tcW w:w="1392" w:type="dxa"/>
            <w:shd w:val="clear" w:color="auto" w:fill="auto"/>
            <w:tcMar>
              <w:top w:w="80" w:type="dxa"/>
              <w:left w:w="80" w:type="dxa"/>
              <w:bottom w:w="80" w:type="dxa"/>
              <w:right w:w="80" w:type="dxa"/>
            </w:tcMar>
          </w:tcPr>
          <w:p w14:paraId="792B3FEF" w14:textId="77777777" w:rsidR="00091853" w:rsidRPr="0075223B" w:rsidRDefault="00091853" w:rsidP="005D37F1">
            <w:pPr>
              <w:jc w:val="center"/>
              <w:rPr>
                <w:sz w:val="20"/>
                <w:szCs w:val="20"/>
              </w:rPr>
            </w:pPr>
            <w:r w:rsidRPr="0075223B">
              <w:rPr>
                <w:rStyle w:val="af0"/>
                <w:sz w:val="20"/>
                <w:szCs w:val="20"/>
              </w:rPr>
              <w:t>3</w:t>
            </w:r>
          </w:p>
        </w:tc>
        <w:tc>
          <w:tcPr>
            <w:tcW w:w="1765" w:type="dxa"/>
            <w:shd w:val="clear" w:color="auto" w:fill="auto"/>
            <w:tcMar>
              <w:top w:w="80" w:type="dxa"/>
              <w:left w:w="80" w:type="dxa"/>
              <w:bottom w:w="80" w:type="dxa"/>
              <w:right w:w="80" w:type="dxa"/>
            </w:tcMar>
          </w:tcPr>
          <w:p w14:paraId="0B40A9FD" w14:textId="77777777" w:rsidR="00091853" w:rsidRPr="0075223B" w:rsidRDefault="00091853" w:rsidP="005D37F1">
            <w:pPr>
              <w:jc w:val="center"/>
              <w:rPr>
                <w:sz w:val="20"/>
                <w:szCs w:val="20"/>
              </w:rPr>
            </w:pPr>
            <w:r w:rsidRPr="0075223B">
              <w:rPr>
                <w:rStyle w:val="af0"/>
                <w:sz w:val="20"/>
                <w:szCs w:val="20"/>
              </w:rPr>
              <w:t>8</w:t>
            </w:r>
          </w:p>
        </w:tc>
        <w:tc>
          <w:tcPr>
            <w:tcW w:w="1192" w:type="dxa"/>
            <w:shd w:val="clear" w:color="auto" w:fill="auto"/>
            <w:tcMar>
              <w:top w:w="80" w:type="dxa"/>
              <w:left w:w="80" w:type="dxa"/>
              <w:bottom w:w="80" w:type="dxa"/>
              <w:right w:w="80" w:type="dxa"/>
            </w:tcMar>
          </w:tcPr>
          <w:p w14:paraId="4AC6139E"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2BEB83E5" w14:textId="77777777" w:rsidR="00091853" w:rsidRPr="0075223B" w:rsidRDefault="00091853" w:rsidP="005D37F1">
            <w:pPr>
              <w:jc w:val="center"/>
              <w:rPr>
                <w:sz w:val="20"/>
                <w:szCs w:val="20"/>
              </w:rPr>
            </w:pPr>
            <w:r w:rsidRPr="0075223B">
              <w:rPr>
                <w:rStyle w:val="af0"/>
                <w:sz w:val="20"/>
                <w:szCs w:val="20"/>
              </w:rPr>
              <w:t>11</w:t>
            </w:r>
          </w:p>
        </w:tc>
        <w:tc>
          <w:tcPr>
            <w:tcW w:w="1126" w:type="dxa"/>
            <w:shd w:val="clear" w:color="auto" w:fill="auto"/>
            <w:tcMar>
              <w:top w:w="80" w:type="dxa"/>
              <w:left w:w="80" w:type="dxa"/>
              <w:bottom w:w="80" w:type="dxa"/>
              <w:right w:w="80" w:type="dxa"/>
            </w:tcMar>
          </w:tcPr>
          <w:p w14:paraId="052FA676" w14:textId="77777777" w:rsidR="00091853" w:rsidRPr="0075223B" w:rsidRDefault="00091853" w:rsidP="005D37F1">
            <w:pPr>
              <w:jc w:val="center"/>
              <w:rPr>
                <w:sz w:val="20"/>
                <w:szCs w:val="20"/>
              </w:rPr>
            </w:pPr>
            <w:r w:rsidRPr="0075223B">
              <w:rPr>
                <w:rStyle w:val="af0"/>
                <w:sz w:val="20"/>
                <w:szCs w:val="20"/>
              </w:rPr>
              <w:t>4,8</w:t>
            </w:r>
          </w:p>
        </w:tc>
      </w:tr>
      <w:tr w:rsidR="00091853" w:rsidRPr="0075223B" w14:paraId="2A06E3A2" w14:textId="77777777" w:rsidTr="005D37F1">
        <w:trPr>
          <w:trHeight w:val="206"/>
          <w:jc w:val="center"/>
        </w:trPr>
        <w:tc>
          <w:tcPr>
            <w:tcW w:w="588" w:type="dxa"/>
            <w:shd w:val="clear" w:color="auto" w:fill="auto"/>
            <w:tcMar>
              <w:top w:w="80" w:type="dxa"/>
              <w:left w:w="80" w:type="dxa"/>
              <w:bottom w:w="80" w:type="dxa"/>
              <w:right w:w="80" w:type="dxa"/>
            </w:tcMar>
          </w:tcPr>
          <w:p w14:paraId="11539565" w14:textId="77777777" w:rsidR="00091853" w:rsidRPr="0075223B" w:rsidRDefault="00091853" w:rsidP="005D37F1">
            <w:pPr>
              <w:jc w:val="center"/>
              <w:rPr>
                <w:sz w:val="20"/>
                <w:szCs w:val="20"/>
              </w:rPr>
            </w:pPr>
            <w:r w:rsidRPr="0075223B">
              <w:rPr>
                <w:rStyle w:val="af0"/>
                <w:sz w:val="20"/>
                <w:szCs w:val="20"/>
              </w:rPr>
              <w:t>2</w:t>
            </w:r>
          </w:p>
        </w:tc>
        <w:tc>
          <w:tcPr>
            <w:tcW w:w="2290" w:type="dxa"/>
            <w:shd w:val="clear" w:color="auto" w:fill="auto"/>
            <w:tcMar>
              <w:top w:w="80" w:type="dxa"/>
              <w:left w:w="80" w:type="dxa"/>
              <w:bottom w:w="80" w:type="dxa"/>
              <w:right w:w="80" w:type="dxa"/>
            </w:tcMar>
          </w:tcPr>
          <w:p w14:paraId="4E96FB23"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Голарктикалық</w:t>
            </w:r>
          </w:p>
        </w:tc>
        <w:tc>
          <w:tcPr>
            <w:tcW w:w="1392" w:type="dxa"/>
            <w:shd w:val="clear" w:color="auto" w:fill="auto"/>
            <w:tcMar>
              <w:top w:w="80" w:type="dxa"/>
              <w:left w:w="80" w:type="dxa"/>
              <w:bottom w:w="80" w:type="dxa"/>
              <w:right w:w="80" w:type="dxa"/>
            </w:tcMar>
          </w:tcPr>
          <w:p w14:paraId="112D5771" w14:textId="77777777" w:rsidR="00091853" w:rsidRPr="0075223B" w:rsidRDefault="00091853" w:rsidP="005D37F1">
            <w:pPr>
              <w:jc w:val="center"/>
              <w:rPr>
                <w:sz w:val="20"/>
                <w:szCs w:val="20"/>
              </w:rPr>
            </w:pPr>
            <w:r w:rsidRPr="0075223B">
              <w:rPr>
                <w:rStyle w:val="af0"/>
                <w:sz w:val="20"/>
                <w:szCs w:val="20"/>
              </w:rPr>
              <w:t>3</w:t>
            </w:r>
          </w:p>
        </w:tc>
        <w:tc>
          <w:tcPr>
            <w:tcW w:w="1765" w:type="dxa"/>
            <w:shd w:val="clear" w:color="auto" w:fill="auto"/>
            <w:tcMar>
              <w:top w:w="80" w:type="dxa"/>
              <w:left w:w="80" w:type="dxa"/>
              <w:bottom w:w="80" w:type="dxa"/>
              <w:right w:w="80" w:type="dxa"/>
            </w:tcMar>
          </w:tcPr>
          <w:p w14:paraId="138048D8" w14:textId="77777777" w:rsidR="00091853" w:rsidRPr="0075223B" w:rsidRDefault="00091853" w:rsidP="005D37F1">
            <w:pPr>
              <w:jc w:val="center"/>
              <w:rPr>
                <w:sz w:val="20"/>
                <w:szCs w:val="20"/>
              </w:rPr>
            </w:pPr>
            <w:r w:rsidRPr="0075223B">
              <w:rPr>
                <w:rStyle w:val="af0"/>
                <w:sz w:val="20"/>
                <w:szCs w:val="20"/>
              </w:rPr>
              <w:t>17</w:t>
            </w:r>
          </w:p>
        </w:tc>
        <w:tc>
          <w:tcPr>
            <w:tcW w:w="1192" w:type="dxa"/>
            <w:shd w:val="clear" w:color="auto" w:fill="auto"/>
            <w:tcMar>
              <w:top w:w="80" w:type="dxa"/>
              <w:left w:w="80" w:type="dxa"/>
              <w:bottom w:w="80" w:type="dxa"/>
              <w:right w:w="80" w:type="dxa"/>
            </w:tcMar>
          </w:tcPr>
          <w:p w14:paraId="3B774230" w14:textId="77777777" w:rsidR="00091853" w:rsidRPr="0075223B" w:rsidRDefault="00091853" w:rsidP="005D37F1">
            <w:pPr>
              <w:jc w:val="center"/>
              <w:rPr>
                <w:sz w:val="20"/>
                <w:szCs w:val="20"/>
              </w:rPr>
            </w:pPr>
            <w:r w:rsidRPr="0075223B">
              <w:rPr>
                <w:rStyle w:val="af0"/>
                <w:sz w:val="20"/>
                <w:szCs w:val="20"/>
              </w:rPr>
              <w:t>1</w:t>
            </w:r>
          </w:p>
        </w:tc>
        <w:tc>
          <w:tcPr>
            <w:tcW w:w="996" w:type="dxa"/>
            <w:shd w:val="clear" w:color="auto" w:fill="auto"/>
            <w:tcMar>
              <w:top w:w="80" w:type="dxa"/>
              <w:left w:w="80" w:type="dxa"/>
              <w:bottom w:w="80" w:type="dxa"/>
              <w:right w:w="80" w:type="dxa"/>
            </w:tcMar>
          </w:tcPr>
          <w:p w14:paraId="6932FC5C" w14:textId="77777777" w:rsidR="00091853" w:rsidRPr="0075223B" w:rsidRDefault="00091853" w:rsidP="005D37F1">
            <w:pPr>
              <w:jc w:val="center"/>
              <w:rPr>
                <w:sz w:val="20"/>
                <w:szCs w:val="20"/>
              </w:rPr>
            </w:pPr>
            <w:r w:rsidRPr="0075223B">
              <w:rPr>
                <w:rStyle w:val="af0"/>
                <w:sz w:val="20"/>
                <w:szCs w:val="20"/>
              </w:rPr>
              <w:t>21</w:t>
            </w:r>
          </w:p>
        </w:tc>
        <w:tc>
          <w:tcPr>
            <w:tcW w:w="1126" w:type="dxa"/>
            <w:shd w:val="clear" w:color="auto" w:fill="auto"/>
            <w:tcMar>
              <w:top w:w="80" w:type="dxa"/>
              <w:left w:w="80" w:type="dxa"/>
              <w:bottom w:w="80" w:type="dxa"/>
              <w:right w:w="80" w:type="dxa"/>
            </w:tcMar>
          </w:tcPr>
          <w:p w14:paraId="640835DA" w14:textId="77777777" w:rsidR="00091853" w:rsidRPr="0075223B" w:rsidRDefault="00091853" w:rsidP="005D37F1">
            <w:pPr>
              <w:jc w:val="center"/>
              <w:rPr>
                <w:sz w:val="20"/>
                <w:szCs w:val="20"/>
              </w:rPr>
            </w:pPr>
            <w:r w:rsidRPr="0075223B">
              <w:rPr>
                <w:rStyle w:val="af0"/>
                <w:sz w:val="20"/>
                <w:szCs w:val="20"/>
              </w:rPr>
              <w:t>9,3</w:t>
            </w:r>
          </w:p>
        </w:tc>
      </w:tr>
      <w:tr w:rsidR="00091853" w:rsidRPr="0075223B" w14:paraId="1C944671" w14:textId="77777777" w:rsidTr="005D37F1">
        <w:trPr>
          <w:trHeight w:val="226"/>
          <w:jc w:val="center"/>
        </w:trPr>
        <w:tc>
          <w:tcPr>
            <w:tcW w:w="588" w:type="dxa"/>
            <w:shd w:val="clear" w:color="auto" w:fill="auto"/>
            <w:tcMar>
              <w:top w:w="80" w:type="dxa"/>
              <w:left w:w="80" w:type="dxa"/>
              <w:bottom w:w="80" w:type="dxa"/>
              <w:right w:w="80" w:type="dxa"/>
            </w:tcMar>
          </w:tcPr>
          <w:p w14:paraId="655785DB" w14:textId="77777777" w:rsidR="00091853" w:rsidRPr="0075223B" w:rsidRDefault="00091853" w:rsidP="005D37F1">
            <w:pPr>
              <w:jc w:val="center"/>
              <w:rPr>
                <w:sz w:val="20"/>
                <w:szCs w:val="20"/>
              </w:rPr>
            </w:pPr>
            <w:r w:rsidRPr="0075223B">
              <w:rPr>
                <w:rStyle w:val="af0"/>
                <w:sz w:val="20"/>
                <w:szCs w:val="20"/>
              </w:rPr>
              <w:t>3</w:t>
            </w:r>
          </w:p>
        </w:tc>
        <w:tc>
          <w:tcPr>
            <w:tcW w:w="2290" w:type="dxa"/>
            <w:shd w:val="clear" w:color="auto" w:fill="FFFFFF"/>
            <w:tcMar>
              <w:top w:w="80" w:type="dxa"/>
              <w:left w:w="80" w:type="dxa"/>
              <w:bottom w:w="80" w:type="dxa"/>
              <w:right w:w="80" w:type="dxa"/>
            </w:tcMar>
          </w:tcPr>
          <w:p w14:paraId="69B711C0"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Палеарктикалық</w:t>
            </w:r>
          </w:p>
        </w:tc>
        <w:tc>
          <w:tcPr>
            <w:tcW w:w="1392" w:type="dxa"/>
            <w:shd w:val="clear" w:color="auto" w:fill="auto"/>
            <w:tcMar>
              <w:top w:w="80" w:type="dxa"/>
              <w:left w:w="80" w:type="dxa"/>
              <w:bottom w:w="80" w:type="dxa"/>
              <w:right w:w="80" w:type="dxa"/>
            </w:tcMar>
          </w:tcPr>
          <w:p w14:paraId="2F30E1DF" w14:textId="77777777" w:rsidR="00091853" w:rsidRPr="0075223B" w:rsidRDefault="00091853" w:rsidP="005D37F1">
            <w:pPr>
              <w:jc w:val="center"/>
              <w:rPr>
                <w:sz w:val="20"/>
                <w:szCs w:val="20"/>
              </w:rPr>
            </w:pPr>
            <w:r w:rsidRPr="0075223B">
              <w:rPr>
                <w:rStyle w:val="af0"/>
                <w:sz w:val="20"/>
                <w:szCs w:val="20"/>
              </w:rPr>
              <w:t>2</w:t>
            </w:r>
          </w:p>
        </w:tc>
        <w:tc>
          <w:tcPr>
            <w:tcW w:w="1765" w:type="dxa"/>
            <w:shd w:val="clear" w:color="auto" w:fill="auto"/>
            <w:tcMar>
              <w:top w:w="80" w:type="dxa"/>
              <w:left w:w="80" w:type="dxa"/>
              <w:bottom w:w="80" w:type="dxa"/>
              <w:right w:w="80" w:type="dxa"/>
            </w:tcMar>
          </w:tcPr>
          <w:p w14:paraId="0155E9CE" w14:textId="77777777" w:rsidR="00091853" w:rsidRPr="0075223B" w:rsidRDefault="00091853" w:rsidP="005D37F1">
            <w:pPr>
              <w:jc w:val="center"/>
              <w:rPr>
                <w:sz w:val="20"/>
                <w:szCs w:val="20"/>
              </w:rPr>
            </w:pPr>
            <w:r w:rsidRPr="0075223B">
              <w:rPr>
                <w:rStyle w:val="af0"/>
                <w:sz w:val="20"/>
                <w:szCs w:val="20"/>
              </w:rPr>
              <w:t>15</w:t>
            </w:r>
          </w:p>
        </w:tc>
        <w:tc>
          <w:tcPr>
            <w:tcW w:w="1192" w:type="dxa"/>
            <w:shd w:val="clear" w:color="auto" w:fill="auto"/>
            <w:tcMar>
              <w:top w:w="80" w:type="dxa"/>
              <w:left w:w="80" w:type="dxa"/>
              <w:bottom w:w="80" w:type="dxa"/>
              <w:right w:w="80" w:type="dxa"/>
            </w:tcMar>
          </w:tcPr>
          <w:p w14:paraId="57F72361" w14:textId="77777777" w:rsidR="00091853" w:rsidRPr="0075223B" w:rsidRDefault="00091853" w:rsidP="005D37F1">
            <w:pPr>
              <w:jc w:val="center"/>
              <w:rPr>
                <w:sz w:val="20"/>
                <w:szCs w:val="20"/>
              </w:rPr>
            </w:pPr>
            <w:r w:rsidRPr="0075223B">
              <w:rPr>
                <w:rStyle w:val="af0"/>
                <w:sz w:val="20"/>
                <w:szCs w:val="20"/>
              </w:rPr>
              <w:t>4</w:t>
            </w:r>
          </w:p>
        </w:tc>
        <w:tc>
          <w:tcPr>
            <w:tcW w:w="996" w:type="dxa"/>
            <w:shd w:val="clear" w:color="auto" w:fill="auto"/>
            <w:tcMar>
              <w:top w:w="80" w:type="dxa"/>
              <w:left w:w="80" w:type="dxa"/>
              <w:bottom w:w="80" w:type="dxa"/>
              <w:right w:w="80" w:type="dxa"/>
            </w:tcMar>
          </w:tcPr>
          <w:p w14:paraId="3F152C23" w14:textId="77777777" w:rsidR="00091853" w:rsidRPr="0075223B" w:rsidRDefault="00091853" w:rsidP="005D37F1">
            <w:pPr>
              <w:jc w:val="center"/>
              <w:rPr>
                <w:sz w:val="20"/>
                <w:szCs w:val="20"/>
              </w:rPr>
            </w:pPr>
            <w:r w:rsidRPr="0075223B">
              <w:rPr>
                <w:rStyle w:val="af0"/>
                <w:sz w:val="20"/>
                <w:szCs w:val="20"/>
              </w:rPr>
              <w:t>16</w:t>
            </w:r>
          </w:p>
        </w:tc>
        <w:tc>
          <w:tcPr>
            <w:tcW w:w="1126" w:type="dxa"/>
            <w:shd w:val="clear" w:color="auto" w:fill="auto"/>
            <w:tcMar>
              <w:top w:w="80" w:type="dxa"/>
              <w:left w:w="80" w:type="dxa"/>
              <w:bottom w:w="80" w:type="dxa"/>
              <w:right w:w="80" w:type="dxa"/>
            </w:tcMar>
          </w:tcPr>
          <w:p w14:paraId="2A4B0F3C" w14:textId="77777777" w:rsidR="00091853" w:rsidRPr="0075223B" w:rsidRDefault="00091853" w:rsidP="005D37F1">
            <w:pPr>
              <w:jc w:val="center"/>
              <w:rPr>
                <w:sz w:val="20"/>
                <w:szCs w:val="20"/>
              </w:rPr>
            </w:pPr>
            <w:r w:rsidRPr="0075223B">
              <w:rPr>
                <w:rStyle w:val="af0"/>
                <w:sz w:val="20"/>
                <w:szCs w:val="20"/>
              </w:rPr>
              <w:t>7,1</w:t>
            </w:r>
          </w:p>
        </w:tc>
      </w:tr>
      <w:tr w:rsidR="00091853" w:rsidRPr="0075223B" w14:paraId="6449C239" w14:textId="77777777" w:rsidTr="005D37F1">
        <w:trPr>
          <w:trHeight w:val="247"/>
          <w:jc w:val="center"/>
        </w:trPr>
        <w:tc>
          <w:tcPr>
            <w:tcW w:w="588" w:type="dxa"/>
            <w:shd w:val="clear" w:color="auto" w:fill="auto"/>
            <w:tcMar>
              <w:top w:w="80" w:type="dxa"/>
              <w:left w:w="80" w:type="dxa"/>
              <w:bottom w:w="80" w:type="dxa"/>
              <w:right w:w="80" w:type="dxa"/>
            </w:tcMar>
          </w:tcPr>
          <w:p w14:paraId="7F5F2820" w14:textId="77777777" w:rsidR="00091853" w:rsidRPr="0075223B" w:rsidRDefault="00091853" w:rsidP="005D37F1">
            <w:pPr>
              <w:jc w:val="center"/>
              <w:rPr>
                <w:sz w:val="20"/>
                <w:szCs w:val="20"/>
              </w:rPr>
            </w:pPr>
            <w:r w:rsidRPr="0075223B">
              <w:rPr>
                <w:rStyle w:val="af0"/>
                <w:sz w:val="20"/>
                <w:szCs w:val="20"/>
              </w:rPr>
              <w:t>4</w:t>
            </w:r>
          </w:p>
        </w:tc>
        <w:tc>
          <w:tcPr>
            <w:tcW w:w="2290" w:type="dxa"/>
            <w:shd w:val="clear" w:color="auto" w:fill="auto"/>
            <w:tcMar>
              <w:top w:w="80" w:type="dxa"/>
              <w:left w:w="80" w:type="dxa"/>
              <w:bottom w:w="80" w:type="dxa"/>
              <w:right w:w="80" w:type="dxa"/>
            </w:tcMar>
          </w:tcPr>
          <w:p w14:paraId="009353FB"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Шығыс палеарктикалық</w:t>
            </w:r>
          </w:p>
        </w:tc>
        <w:tc>
          <w:tcPr>
            <w:tcW w:w="1392" w:type="dxa"/>
            <w:shd w:val="clear" w:color="auto" w:fill="FFFFFF"/>
            <w:tcMar>
              <w:top w:w="80" w:type="dxa"/>
              <w:left w:w="80" w:type="dxa"/>
              <w:bottom w:w="80" w:type="dxa"/>
              <w:right w:w="80" w:type="dxa"/>
            </w:tcMar>
          </w:tcPr>
          <w:p w14:paraId="2F097D81" w14:textId="77777777" w:rsidR="00091853" w:rsidRPr="0075223B" w:rsidRDefault="00091853" w:rsidP="005D37F1">
            <w:pPr>
              <w:jc w:val="center"/>
              <w:rPr>
                <w:sz w:val="20"/>
                <w:szCs w:val="20"/>
              </w:rPr>
            </w:pPr>
            <w:r w:rsidRPr="0075223B">
              <w:rPr>
                <w:rStyle w:val="af0"/>
                <w:sz w:val="20"/>
                <w:szCs w:val="20"/>
              </w:rPr>
              <w:t>3</w:t>
            </w:r>
          </w:p>
        </w:tc>
        <w:tc>
          <w:tcPr>
            <w:tcW w:w="1765" w:type="dxa"/>
            <w:shd w:val="clear" w:color="auto" w:fill="auto"/>
            <w:tcMar>
              <w:top w:w="80" w:type="dxa"/>
              <w:left w:w="80" w:type="dxa"/>
              <w:bottom w:w="80" w:type="dxa"/>
              <w:right w:w="80" w:type="dxa"/>
            </w:tcMar>
          </w:tcPr>
          <w:p w14:paraId="1A2095FC" w14:textId="77777777" w:rsidR="00091853" w:rsidRPr="0075223B" w:rsidRDefault="00091853" w:rsidP="005D37F1">
            <w:pPr>
              <w:jc w:val="center"/>
              <w:rPr>
                <w:sz w:val="20"/>
                <w:szCs w:val="20"/>
              </w:rPr>
            </w:pPr>
            <w:r w:rsidRPr="0075223B">
              <w:rPr>
                <w:rStyle w:val="af0"/>
                <w:sz w:val="20"/>
                <w:szCs w:val="20"/>
              </w:rPr>
              <w:t>8</w:t>
            </w:r>
          </w:p>
        </w:tc>
        <w:tc>
          <w:tcPr>
            <w:tcW w:w="1192" w:type="dxa"/>
            <w:shd w:val="clear" w:color="auto" w:fill="auto"/>
            <w:tcMar>
              <w:top w:w="80" w:type="dxa"/>
              <w:left w:w="80" w:type="dxa"/>
              <w:bottom w:w="80" w:type="dxa"/>
              <w:right w:w="80" w:type="dxa"/>
            </w:tcMar>
          </w:tcPr>
          <w:p w14:paraId="6F269489"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361D45DE" w14:textId="77777777" w:rsidR="00091853" w:rsidRPr="0075223B" w:rsidRDefault="00091853" w:rsidP="005D37F1">
            <w:pPr>
              <w:jc w:val="center"/>
              <w:rPr>
                <w:sz w:val="20"/>
                <w:szCs w:val="20"/>
              </w:rPr>
            </w:pPr>
            <w:r w:rsidRPr="0075223B">
              <w:rPr>
                <w:rStyle w:val="af0"/>
                <w:sz w:val="20"/>
                <w:szCs w:val="20"/>
              </w:rPr>
              <w:t>11</w:t>
            </w:r>
          </w:p>
        </w:tc>
        <w:tc>
          <w:tcPr>
            <w:tcW w:w="1126" w:type="dxa"/>
            <w:shd w:val="clear" w:color="auto" w:fill="auto"/>
            <w:tcMar>
              <w:top w:w="80" w:type="dxa"/>
              <w:left w:w="80" w:type="dxa"/>
              <w:bottom w:w="80" w:type="dxa"/>
              <w:right w:w="80" w:type="dxa"/>
            </w:tcMar>
          </w:tcPr>
          <w:p w14:paraId="1C0E1BB5" w14:textId="77777777" w:rsidR="00091853" w:rsidRPr="0075223B" w:rsidRDefault="00091853" w:rsidP="005D37F1">
            <w:pPr>
              <w:jc w:val="center"/>
              <w:rPr>
                <w:sz w:val="20"/>
                <w:szCs w:val="20"/>
              </w:rPr>
            </w:pPr>
            <w:r w:rsidRPr="0075223B">
              <w:rPr>
                <w:rStyle w:val="af0"/>
                <w:sz w:val="20"/>
                <w:szCs w:val="20"/>
              </w:rPr>
              <w:t>4,8</w:t>
            </w:r>
          </w:p>
        </w:tc>
      </w:tr>
    </w:tbl>
    <w:p w14:paraId="2E5F4E6C" w14:textId="77777777" w:rsidR="00D37599" w:rsidRDefault="00D37599">
      <w:r>
        <w:br w:type="page"/>
      </w:r>
    </w:p>
    <w:p w14:paraId="362DE99B" w14:textId="163FAF1D" w:rsidR="00D37599" w:rsidRDefault="00D37599" w:rsidP="00D37599">
      <w:r w:rsidRPr="00D55397">
        <w:rPr>
          <w:rStyle w:val="af0"/>
          <w:sz w:val="28"/>
          <w:szCs w:val="28"/>
        </w:rPr>
        <w:lastRenderedPageBreak/>
        <w:t>Кесте 2</w:t>
      </w:r>
      <w:r>
        <w:rPr>
          <w:rStyle w:val="af0"/>
          <w:sz w:val="28"/>
          <w:szCs w:val="28"/>
        </w:rPr>
        <w:t>ғ</w:t>
      </w:r>
      <w:r w:rsidRPr="00D55397">
        <w:rPr>
          <w:rStyle w:val="af0"/>
          <w:sz w:val="28"/>
          <w:szCs w:val="28"/>
        </w:rPr>
        <w:t xml:space="preserve"> –</w:t>
      </w:r>
      <w:r>
        <w:rPr>
          <w:rStyle w:val="af0"/>
          <w:sz w:val="28"/>
          <w:szCs w:val="28"/>
        </w:rPr>
        <w:t xml:space="preserve"> жалғасы</w:t>
      </w:r>
    </w:p>
    <w:tbl>
      <w:tblPr>
        <w:tblStyle w:val="TableNormal"/>
        <w:tblW w:w="9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ADFFF"/>
        <w:tblLayout w:type="fixed"/>
        <w:tblLook w:val="04A0" w:firstRow="1" w:lastRow="0" w:firstColumn="1" w:lastColumn="0" w:noHBand="0" w:noVBand="1"/>
      </w:tblPr>
      <w:tblGrid>
        <w:gridCol w:w="588"/>
        <w:gridCol w:w="2290"/>
        <w:gridCol w:w="1392"/>
        <w:gridCol w:w="1765"/>
        <w:gridCol w:w="1192"/>
        <w:gridCol w:w="996"/>
        <w:gridCol w:w="1126"/>
      </w:tblGrid>
      <w:tr w:rsidR="00D37599" w:rsidRPr="0075223B" w14:paraId="660CD72E" w14:textId="77777777" w:rsidTr="0095328D">
        <w:trPr>
          <w:trHeight w:val="124"/>
          <w:jc w:val="center"/>
        </w:trPr>
        <w:tc>
          <w:tcPr>
            <w:tcW w:w="588" w:type="dxa"/>
            <w:shd w:val="clear" w:color="auto" w:fill="auto"/>
            <w:tcMar>
              <w:top w:w="80" w:type="dxa"/>
              <w:left w:w="80" w:type="dxa"/>
              <w:bottom w:w="80" w:type="dxa"/>
              <w:right w:w="80" w:type="dxa"/>
            </w:tcMar>
          </w:tcPr>
          <w:p w14:paraId="25E0E2D3" w14:textId="147DF2EC" w:rsidR="00D37599" w:rsidRPr="0075223B" w:rsidRDefault="00D37599" w:rsidP="00D37599">
            <w:pPr>
              <w:jc w:val="center"/>
              <w:rPr>
                <w:rStyle w:val="af0"/>
                <w:sz w:val="20"/>
                <w:szCs w:val="20"/>
              </w:rPr>
            </w:pPr>
            <w:r w:rsidRPr="0075223B">
              <w:rPr>
                <w:rStyle w:val="af0"/>
              </w:rPr>
              <w:t>№</w:t>
            </w:r>
          </w:p>
        </w:tc>
        <w:tc>
          <w:tcPr>
            <w:tcW w:w="2290" w:type="dxa"/>
            <w:shd w:val="clear" w:color="auto" w:fill="auto"/>
            <w:tcMar>
              <w:top w:w="80" w:type="dxa"/>
              <w:left w:w="80" w:type="dxa"/>
              <w:bottom w:w="80" w:type="dxa"/>
              <w:right w:w="80" w:type="dxa"/>
            </w:tcMar>
          </w:tcPr>
          <w:p w14:paraId="3F6A7B6A" w14:textId="3EDCF97D" w:rsidR="00D37599" w:rsidRPr="0075223B" w:rsidRDefault="00D37599" w:rsidP="00D37599">
            <w:pPr>
              <w:pStyle w:val="2A"/>
              <w:jc w:val="center"/>
              <w:rPr>
                <w:rStyle w:val="af0"/>
                <w:rFonts w:ascii="Times New Roman" w:hAnsi="Times New Roman" w:cs="Times New Roman"/>
                <w:lang w:val="kk-KZ"/>
              </w:rPr>
            </w:pPr>
            <w:r w:rsidRPr="0075223B">
              <w:rPr>
                <w:rStyle w:val="af0"/>
                <w:rFonts w:ascii="Times New Roman" w:hAnsi="Times New Roman" w:cs="Times New Roman"/>
                <w:lang w:val="kk-KZ"/>
              </w:rPr>
              <w:t>Географиялық элементтер</w:t>
            </w:r>
          </w:p>
        </w:tc>
        <w:tc>
          <w:tcPr>
            <w:tcW w:w="1392" w:type="dxa"/>
            <w:shd w:val="clear" w:color="auto" w:fill="FFFFFF"/>
            <w:tcMar>
              <w:top w:w="80" w:type="dxa"/>
              <w:left w:w="80" w:type="dxa"/>
              <w:bottom w:w="80" w:type="dxa"/>
              <w:right w:w="80" w:type="dxa"/>
            </w:tcMar>
          </w:tcPr>
          <w:p w14:paraId="730D6546" w14:textId="3E5BFB44" w:rsidR="00D37599" w:rsidRPr="0075223B" w:rsidRDefault="00D37599" w:rsidP="00D37599">
            <w:pPr>
              <w:jc w:val="center"/>
              <w:rPr>
                <w:rStyle w:val="af0"/>
                <w:sz w:val="20"/>
                <w:szCs w:val="20"/>
              </w:rPr>
            </w:pPr>
            <w:r w:rsidRPr="0075223B">
              <w:rPr>
                <w:rStyle w:val="af0"/>
              </w:rPr>
              <w:t>Біржылдық және екіжылдық шөптесін өсімдіктер</w:t>
            </w:r>
          </w:p>
        </w:tc>
        <w:tc>
          <w:tcPr>
            <w:tcW w:w="1765" w:type="dxa"/>
            <w:shd w:val="clear" w:color="auto" w:fill="FFFFFF"/>
            <w:tcMar>
              <w:top w:w="80" w:type="dxa"/>
              <w:left w:w="80" w:type="dxa"/>
              <w:bottom w:w="80" w:type="dxa"/>
              <w:right w:w="80" w:type="dxa"/>
            </w:tcMar>
          </w:tcPr>
          <w:p w14:paraId="63F3317A" w14:textId="69C324C9" w:rsidR="00D37599" w:rsidRPr="0075223B" w:rsidRDefault="00D37599" w:rsidP="00D37599">
            <w:pPr>
              <w:jc w:val="center"/>
              <w:rPr>
                <w:rStyle w:val="af0"/>
                <w:sz w:val="20"/>
                <w:szCs w:val="20"/>
              </w:rPr>
            </w:pPr>
            <w:r w:rsidRPr="0075223B">
              <w:rPr>
                <w:rStyle w:val="af0"/>
              </w:rPr>
              <w:t>Көпжылдық шөптесін өсімдіктер</w:t>
            </w:r>
          </w:p>
        </w:tc>
        <w:tc>
          <w:tcPr>
            <w:tcW w:w="1192" w:type="dxa"/>
            <w:shd w:val="clear" w:color="auto" w:fill="auto"/>
            <w:tcMar>
              <w:top w:w="80" w:type="dxa"/>
              <w:left w:w="80" w:type="dxa"/>
              <w:bottom w:w="80" w:type="dxa"/>
              <w:right w:w="80" w:type="dxa"/>
            </w:tcMar>
          </w:tcPr>
          <w:p w14:paraId="03BE09B0" w14:textId="7E671EFD" w:rsidR="00D37599" w:rsidRPr="0075223B" w:rsidRDefault="00D37599" w:rsidP="00D37599">
            <w:pPr>
              <w:jc w:val="center"/>
              <w:rPr>
                <w:rStyle w:val="af0"/>
                <w:sz w:val="20"/>
                <w:szCs w:val="20"/>
              </w:rPr>
            </w:pPr>
            <w:r w:rsidRPr="0075223B">
              <w:rPr>
                <w:rStyle w:val="af0"/>
              </w:rPr>
              <w:t>Бұталар мен жартылай бұталар</w:t>
            </w:r>
          </w:p>
        </w:tc>
        <w:tc>
          <w:tcPr>
            <w:tcW w:w="996" w:type="dxa"/>
            <w:shd w:val="clear" w:color="auto" w:fill="auto"/>
            <w:tcMar>
              <w:top w:w="80" w:type="dxa"/>
              <w:left w:w="80" w:type="dxa"/>
              <w:bottom w:w="80" w:type="dxa"/>
              <w:right w:w="80" w:type="dxa"/>
            </w:tcMar>
          </w:tcPr>
          <w:p w14:paraId="2C865BC9" w14:textId="551CC64C" w:rsidR="00D37599" w:rsidRPr="0075223B" w:rsidRDefault="00D37599" w:rsidP="00D37599">
            <w:pPr>
              <w:jc w:val="center"/>
              <w:rPr>
                <w:rStyle w:val="af0"/>
                <w:sz w:val="20"/>
                <w:szCs w:val="20"/>
              </w:rPr>
            </w:pPr>
            <w:r w:rsidRPr="0075223B">
              <w:rPr>
                <w:rStyle w:val="af0"/>
              </w:rPr>
              <w:t>Барлығы</w:t>
            </w:r>
          </w:p>
        </w:tc>
        <w:tc>
          <w:tcPr>
            <w:tcW w:w="1126" w:type="dxa"/>
            <w:shd w:val="clear" w:color="auto" w:fill="auto"/>
            <w:tcMar>
              <w:top w:w="80" w:type="dxa"/>
              <w:left w:w="80" w:type="dxa"/>
              <w:bottom w:w="80" w:type="dxa"/>
              <w:right w:w="80" w:type="dxa"/>
            </w:tcMar>
          </w:tcPr>
          <w:p w14:paraId="397C065C" w14:textId="4BF02B26" w:rsidR="00D37599" w:rsidRPr="0075223B" w:rsidRDefault="00D37599" w:rsidP="00D37599">
            <w:pPr>
              <w:jc w:val="center"/>
              <w:rPr>
                <w:rStyle w:val="af0"/>
                <w:sz w:val="20"/>
                <w:szCs w:val="20"/>
              </w:rPr>
            </w:pPr>
            <w:r w:rsidRPr="0075223B">
              <w:rPr>
                <w:rStyle w:val="af0"/>
              </w:rPr>
              <w:t>Жалпы түрлерден %</w:t>
            </w:r>
          </w:p>
        </w:tc>
      </w:tr>
      <w:tr w:rsidR="00091853" w:rsidRPr="0075223B" w14:paraId="4FB1DF34" w14:textId="77777777" w:rsidTr="005D37F1">
        <w:trPr>
          <w:trHeight w:val="124"/>
          <w:jc w:val="center"/>
        </w:trPr>
        <w:tc>
          <w:tcPr>
            <w:tcW w:w="588" w:type="dxa"/>
            <w:shd w:val="clear" w:color="auto" w:fill="auto"/>
            <w:tcMar>
              <w:top w:w="80" w:type="dxa"/>
              <w:left w:w="80" w:type="dxa"/>
              <w:bottom w:w="80" w:type="dxa"/>
              <w:right w:w="80" w:type="dxa"/>
            </w:tcMar>
          </w:tcPr>
          <w:p w14:paraId="7CACEBE1" w14:textId="38EE7084" w:rsidR="00091853" w:rsidRPr="0075223B" w:rsidRDefault="00091853" w:rsidP="005D37F1">
            <w:pPr>
              <w:jc w:val="center"/>
              <w:rPr>
                <w:sz w:val="20"/>
                <w:szCs w:val="20"/>
              </w:rPr>
            </w:pPr>
            <w:r w:rsidRPr="0075223B">
              <w:rPr>
                <w:rStyle w:val="af0"/>
                <w:sz w:val="20"/>
                <w:szCs w:val="20"/>
              </w:rPr>
              <w:t>5</w:t>
            </w:r>
          </w:p>
        </w:tc>
        <w:tc>
          <w:tcPr>
            <w:tcW w:w="2290" w:type="dxa"/>
            <w:shd w:val="clear" w:color="auto" w:fill="auto"/>
            <w:tcMar>
              <w:top w:w="80" w:type="dxa"/>
              <w:left w:w="80" w:type="dxa"/>
              <w:bottom w:w="80" w:type="dxa"/>
              <w:right w:w="80" w:type="dxa"/>
            </w:tcMar>
          </w:tcPr>
          <w:p w14:paraId="10E21B84"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Батыс палеарктикалық</w:t>
            </w:r>
          </w:p>
        </w:tc>
        <w:tc>
          <w:tcPr>
            <w:tcW w:w="1392" w:type="dxa"/>
            <w:shd w:val="clear" w:color="auto" w:fill="auto"/>
            <w:tcMar>
              <w:top w:w="80" w:type="dxa"/>
              <w:left w:w="80" w:type="dxa"/>
              <w:bottom w:w="80" w:type="dxa"/>
              <w:right w:w="80" w:type="dxa"/>
            </w:tcMar>
          </w:tcPr>
          <w:p w14:paraId="4D464555" w14:textId="77777777" w:rsidR="00091853" w:rsidRPr="0075223B" w:rsidRDefault="00091853" w:rsidP="005D37F1">
            <w:pPr>
              <w:jc w:val="center"/>
              <w:rPr>
                <w:sz w:val="20"/>
                <w:szCs w:val="20"/>
              </w:rPr>
            </w:pPr>
            <w:r w:rsidRPr="0075223B">
              <w:rPr>
                <w:rStyle w:val="af0"/>
                <w:sz w:val="20"/>
                <w:szCs w:val="20"/>
              </w:rPr>
              <w:t>1</w:t>
            </w:r>
          </w:p>
        </w:tc>
        <w:tc>
          <w:tcPr>
            <w:tcW w:w="1765" w:type="dxa"/>
            <w:shd w:val="clear" w:color="auto" w:fill="auto"/>
            <w:tcMar>
              <w:top w:w="80" w:type="dxa"/>
              <w:left w:w="80" w:type="dxa"/>
              <w:bottom w:w="80" w:type="dxa"/>
              <w:right w:w="80" w:type="dxa"/>
            </w:tcMar>
          </w:tcPr>
          <w:p w14:paraId="1BDEB86E" w14:textId="77777777" w:rsidR="00091853" w:rsidRPr="0075223B" w:rsidRDefault="00091853" w:rsidP="005D37F1">
            <w:pPr>
              <w:jc w:val="center"/>
              <w:rPr>
                <w:sz w:val="20"/>
                <w:szCs w:val="20"/>
              </w:rPr>
            </w:pPr>
            <w:r w:rsidRPr="0075223B">
              <w:rPr>
                <w:rStyle w:val="af0"/>
                <w:sz w:val="20"/>
                <w:szCs w:val="20"/>
              </w:rPr>
              <w:t>9</w:t>
            </w:r>
          </w:p>
        </w:tc>
        <w:tc>
          <w:tcPr>
            <w:tcW w:w="1192" w:type="dxa"/>
            <w:shd w:val="clear" w:color="auto" w:fill="auto"/>
            <w:tcMar>
              <w:top w:w="80" w:type="dxa"/>
              <w:left w:w="80" w:type="dxa"/>
              <w:bottom w:w="80" w:type="dxa"/>
              <w:right w:w="80" w:type="dxa"/>
            </w:tcMar>
          </w:tcPr>
          <w:p w14:paraId="4A5612AD"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631751F5" w14:textId="77777777" w:rsidR="00091853" w:rsidRPr="0075223B" w:rsidRDefault="00091853" w:rsidP="005D37F1">
            <w:pPr>
              <w:jc w:val="center"/>
              <w:rPr>
                <w:sz w:val="20"/>
                <w:szCs w:val="20"/>
              </w:rPr>
            </w:pPr>
            <w:r w:rsidRPr="0075223B">
              <w:rPr>
                <w:rStyle w:val="af0"/>
                <w:sz w:val="20"/>
                <w:szCs w:val="20"/>
              </w:rPr>
              <w:t>10</w:t>
            </w:r>
          </w:p>
        </w:tc>
        <w:tc>
          <w:tcPr>
            <w:tcW w:w="1126" w:type="dxa"/>
            <w:shd w:val="clear" w:color="auto" w:fill="auto"/>
            <w:tcMar>
              <w:top w:w="80" w:type="dxa"/>
              <w:left w:w="80" w:type="dxa"/>
              <w:bottom w:w="80" w:type="dxa"/>
              <w:right w:w="80" w:type="dxa"/>
            </w:tcMar>
          </w:tcPr>
          <w:p w14:paraId="10B01F6A" w14:textId="77777777" w:rsidR="00091853" w:rsidRPr="0075223B" w:rsidRDefault="00091853" w:rsidP="005D37F1">
            <w:pPr>
              <w:jc w:val="center"/>
              <w:rPr>
                <w:sz w:val="20"/>
                <w:szCs w:val="20"/>
              </w:rPr>
            </w:pPr>
            <w:r w:rsidRPr="0075223B">
              <w:rPr>
                <w:rStyle w:val="af0"/>
                <w:sz w:val="20"/>
                <w:szCs w:val="20"/>
              </w:rPr>
              <w:t>4,4</w:t>
            </w:r>
          </w:p>
        </w:tc>
      </w:tr>
      <w:tr w:rsidR="00091853" w:rsidRPr="0075223B" w14:paraId="75B35C20" w14:textId="77777777" w:rsidTr="005D37F1">
        <w:trPr>
          <w:trHeight w:val="285"/>
          <w:jc w:val="center"/>
        </w:trPr>
        <w:tc>
          <w:tcPr>
            <w:tcW w:w="588" w:type="dxa"/>
            <w:shd w:val="clear" w:color="auto" w:fill="auto"/>
            <w:tcMar>
              <w:top w:w="80" w:type="dxa"/>
              <w:left w:w="80" w:type="dxa"/>
              <w:bottom w:w="80" w:type="dxa"/>
              <w:right w:w="80" w:type="dxa"/>
            </w:tcMar>
          </w:tcPr>
          <w:p w14:paraId="75CCA27B" w14:textId="77777777" w:rsidR="00091853" w:rsidRPr="0075223B" w:rsidRDefault="00091853" w:rsidP="005D37F1">
            <w:pPr>
              <w:jc w:val="center"/>
              <w:rPr>
                <w:sz w:val="20"/>
                <w:szCs w:val="20"/>
              </w:rPr>
            </w:pPr>
            <w:r w:rsidRPr="0075223B">
              <w:rPr>
                <w:rStyle w:val="af0"/>
                <w:sz w:val="20"/>
                <w:szCs w:val="20"/>
              </w:rPr>
              <w:t>6</w:t>
            </w:r>
          </w:p>
        </w:tc>
        <w:tc>
          <w:tcPr>
            <w:tcW w:w="2290" w:type="dxa"/>
            <w:shd w:val="clear" w:color="auto" w:fill="auto"/>
            <w:tcMar>
              <w:top w:w="80" w:type="dxa"/>
              <w:left w:w="80" w:type="dxa"/>
              <w:bottom w:w="80" w:type="dxa"/>
              <w:right w:w="80" w:type="dxa"/>
            </w:tcMar>
          </w:tcPr>
          <w:p w14:paraId="46824BA8"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Еуропа-ежелгі Жерорта теңіздік</w:t>
            </w:r>
          </w:p>
        </w:tc>
        <w:tc>
          <w:tcPr>
            <w:tcW w:w="1392" w:type="dxa"/>
            <w:shd w:val="clear" w:color="auto" w:fill="auto"/>
            <w:tcMar>
              <w:top w:w="80" w:type="dxa"/>
              <w:left w:w="80" w:type="dxa"/>
              <w:bottom w:w="80" w:type="dxa"/>
              <w:right w:w="80" w:type="dxa"/>
            </w:tcMar>
          </w:tcPr>
          <w:p w14:paraId="0F9D595B" w14:textId="77777777" w:rsidR="00091853" w:rsidRPr="0075223B" w:rsidRDefault="00091853" w:rsidP="005D37F1">
            <w:pPr>
              <w:jc w:val="center"/>
              <w:rPr>
                <w:sz w:val="20"/>
                <w:szCs w:val="20"/>
              </w:rPr>
            </w:pPr>
            <w:r w:rsidRPr="0075223B">
              <w:rPr>
                <w:rStyle w:val="af0"/>
                <w:sz w:val="20"/>
                <w:szCs w:val="20"/>
              </w:rPr>
              <w:t>1</w:t>
            </w:r>
          </w:p>
        </w:tc>
        <w:tc>
          <w:tcPr>
            <w:tcW w:w="1765" w:type="dxa"/>
            <w:shd w:val="clear" w:color="auto" w:fill="auto"/>
            <w:tcMar>
              <w:top w:w="80" w:type="dxa"/>
              <w:left w:w="80" w:type="dxa"/>
              <w:bottom w:w="80" w:type="dxa"/>
              <w:right w:w="80" w:type="dxa"/>
            </w:tcMar>
          </w:tcPr>
          <w:p w14:paraId="2279AC10" w14:textId="77777777" w:rsidR="00091853" w:rsidRPr="0075223B" w:rsidRDefault="00091853" w:rsidP="005D37F1">
            <w:pPr>
              <w:jc w:val="center"/>
              <w:rPr>
                <w:sz w:val="20"/>
                <w:szCs w:val="20"/>
              </w:rPr>
            </w:pPr>
            <w:r w:rsidRPr="0075223B">
              <w:rPr>
                <w:rStyle w:val="af0"/>
                <w:sz w:val="20"/>
                <w:szCs w:val="20"/>
              </w:rPr>
              <w:t>5</w:t>
            </w:r>
          </w:p>
        </w:tc>
        <w:tc>
          <w:tcPr>
            <w:tcW w:w="1192" w:type="dxa"/>
            <w:shd w:val="clear" w:color="auto" w:fill="auto"/>
            <w:tcMar>
              <w:top w:w="80" w:type="dxa"/>
              <w:left w:w="80" w:type="dxa"/>
              <w:bottom w:w="80" w:type="dxa"/>
              <w:right w:w="80" w:type="dxa"/>
            </w:tcMar>
          </w:tcPr>
          <w:p w14:paraId="30CA978A"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672445AC" w14:textId="77777777" w:rsidR="00091853" w:rsidRPr="0075223B" w:rsidRDefault="00091853" w:rsidP="005D37F1">
            <w:pPr>
              <w:jc w:val="center"/>
              <w:rPr>
                <w:sz w:val="20"/>
                <w:szCs w:val="20"/>
              </w:rPr>
            </w:pPr>
            <w:r w:rsidRPr="0075223B">
              <w:rPr>
                <w:rStyle w:val="af0"/>
                <w:sz w:val="20"/>
                <w:szCs w:val="20"/>
              </w:rPr>
              <w:t>6</w:t>
            </w:r>
          </w:p>
        </w:tc>
        <w:tc>
          <w:tcPr>
            <w:tcW w:w="1126" w:type="dxa"/>
            <w:shd w:val="clear" w:color="auto" w:fill="auto"/>
            <w:tcMar>
              <w:top w:w="80" w:type="dxa"/>
              <w:left w:w="80" w:type="dxa"/>
              <w:bottom w:w="80" w:type="dxa"/>
              <w:right w:w="80" w:type="dxa"/>
            </w:tcMar>
          </w:tcPr>
          <w:p w14:paraId="7591CEB1" w14:textId="77777777" w:rsidR="00091853" w:rsidRPr="0075223B" w:rsidRDefault="00091853" w:rsidP="005D37F1">
            <w:pPr>
              <w:jc w:val="center"/>
              <w:rPr>
                <w:sz w:val="20"/>
                <w:szCs w:val="20"/>
              </w:rPr>
            </w:pPr>
            <w:r w:rsidRPr="0075223B">
              <w:rPr>
                <w:rStyle w:val="af0"/>
                <w:sz w:val="20"/>
                <w:szCs w:val="20"/>
              </w:rPr>
              <w:t>2,6</w:t>
            </w:r>
          </w:p>
        </w:tc>
      </w:tr>
      <w:tr w:rsidR="00091853" w:rsidRPr="0075223B" w14:paraId="7187A98B" w14:textId="77777777" w:rsidTr="005D37F1">
        <w:trPr>
          <w:trHeight w:val="365"/>
          <w:jc w:val="center"/>
        </w:trPr>
        <w:tc>
          <w:tcPr>
            <w:tcW w:w="588" w:type="dxa"/>
            <w:shd w:val="clear" w:color="auto" w:fill="auto"/>
            <w:tcMar>
              <w:top w:w="80" w:type="dxa"/>
              <w:left w:w="80" w:type="dxa"/>
              <w:bottom w:w="80" w:type="dxa"/>
              <w:right w:w="80" w:type="dxa"/>
            </w:tcMar>
          </w:tcPr>
          <w:p w14:paraId="7CE23354" w14:textId="77777777" w:rsidR="00091853" w:rsidRPr="0075223B" w:rsidRDefault="00091853" w:rsidP="005D37F1">
            <w:pPr>
              <w:jc w:val="center"/>
              <w:rPr>
                <w:sz w:val="20"/>
                <w:szCs w:val="20"/>
              </w:rPr>
            </w:pPr>
            <w:r w:rsidRPr="0075223B">
              <w:rPr>
                <w:rStyle w:val="af0"/>
                <w:sz w:val="20"/>
                <w:szCs w:val="20"/>
              </w:rPr>
              <w:t>7</w:t>
            </w:r>
          </w:p>
        </w:tc>
        <w:tc>
          <w:tcPr>
            <w:tcW w:w="2290" w:type="dxa"/>
            <w:shd w:val="clear" w:color="auto" w:fill="auto"/>
            <w:tcMar>
              <w:top w:w="80" w:type="dxa"/>
              <w:left w:w="80" w:type="dxa"/>
              <w:bottom w:w="80" w:type="dxa"/>
              <w:right w:w="80" w:type="dxa"/>
            </w:tcMar>
          </w:tcPr>
          <w:p w14:paraId="0CD81987"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Оңтүстік ежелгі Жерорта теңіздік</w:t>
            </w:r>
          </w:p>
        </w:tc>
        <w:tc>
          <w:tcPr>
            <w:tcW w:w="1392" w:type="dxa"/>
            <w:shd w:val="clear" w:color="auto" w:fill="auto"/>
            <w:tcMar>
              <w:top w:w="80" w:type="dxa"/>
              <w:left w:w="80" w:type="dxa"/>
              <w:bottom w:w="80" w:type="dxa"/>
              <w:right w:w="80" w:type="dxa"/>
            </w:tcMar>
          </w:tcPr>
          <w:p w14:paraId="5957F4D5" w14:textId="77777777" w:rsidR="00091853" w:rsidRPr="0075223B" w:rsidRDefault="00091853" w:rsidP="005D37F1">
            <w:pPr>
              <w:jc w:val="center"/>
              <w:rPr>
                <w:sz w:val="20"/>
                <w:szCs w:val="20"/>
              </w:rPr>
            </w:pPr>
            <w:r w:rsidRPr="0075223B">
              <w:rPr>
                <w:rStyle w:val="af0"/>
                <w:sz w:val="20"/>
                <w:szCs w:val="20"/>
              </w:rPr>
              <w:t>0</w:t>
            </w:r>
          </w:p>
        </w:tc>
        <w:tc>
          <w:tcPr>
            <w:tcW w:w="1765" w:type="dxa"/>
            <w:shd w:val="clear" w:color="auto" w:fill="auto"/>
            <w:tcMar>
              <w:top w:w="80" w:type="dxa"/>
              <w:left w:w="80" w:type="dxa"/>
              <w:bottom w:w="80" w:type="dxa"/>
              <w:right w:w="80" w:type="dxa"/>
            </w:tcMar>
          </w:tcPr>
          <w:p w14:paraId="1E587057" w14:textId="77777777" w:rsidR="00091853" w:rsidRPr="0075223B" w:rsidRDefault="00091853" w:rsidP="005D37F1">
            <w:pPr>
              <w:jc w:val="center"/>
              <w:rPr>
                <w:sz w:val="20"/>
                <w:szCs w:val="20"/>
              </w:rPr>
            </w:pPr>
            <w:r w:rsidRPr="0075223B">
              <w:rPr>
                <w:rStyle w:val="af0"/>
                <w:sz w:val="20"/>
                <w:szCs w:val="20"/>
              </w:rPr>
              <w:t>2</w:t>
            </w:r>
          </w:p>
        </w:tc>
        <w:tc>
          <w:tcPr>
            <w:tcW w:w="1192" w:type="dxa"/>
            <w:shd w:val="clear" w:color="auto" w:fill="FFFFFF"/>
            <w:tcMar>
              <w:top w:w="80" w:type="dxa"/>
              <w:left w:w="80" w:type="dxa"/>
              <w:bottom w:w="80" w:type="dxa"/>
              <w:right w:w="80" w:type="dxa"/>
            </w:tcMar>
          </w:tcPr>
          <w:p w14:paraId="41DA6EBB"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73D6CD74" w14:textId="77777777" w:rsidR="00091853" w:rsidRPr="0075223B" w:rsidRDefault="00091853" w:rsidP="005D37F1">
            <w:pPr>
              <w:jc w:val="center"/>
              <w:rPr>
                <w:sz w:val="20"/>
                <w:szCs w:val="20"/>
              </w:rPr>
            </w:pPr>
            <w:r w:rsidRPr="0075223B">
              <w:rPr>
                <w:rStyle w:val="af0"/>
                <w:sz w:val="20"/>
                <w:szCs w:val="20"/>
              </w:rPr>
              <w:t>2</w:t>
            </w:r>
          </w:p>
        </w:tc>
        <w:tc>
          <w:tcPr>
            <w:tcW w:w="1126" w:type="dxa"/>
            <w:shd w:val="clear" w:color="auto" w:fill="auto"/>
            <w:tcMar>
              <w:top w:w="80" w:type="dxa"/>
              <w:left w:w="80" w:type="dxa"/>
              <w:bottom w:w="80" w:type="dxa"/>
              <w:right w:w="80" w:type="dxa"/>
            </w:tcMar>
          </w:tcPr>
          <w:p w14:paraId="1294CCF6" w14:textId="77777777" w:rsidR="00091853" w:rsidRPr="0075223B" w:rsidRDefault="00091853" w:rsidP="005D37F1">
            <w:pPr>
              <w:jc w:val="center"/>
              <w:rPr>
                <w:sz w:val="20"/>
                <w:szCs w:val="20"/>
              </w:rPr>
            </w:pPr>
            <w:r w:rsidRPr="0075223B">
              <w:rPr>
                <w:rStyle w:val="af0"/>
                <w:sz w:val="20"/>
                <w:szCs w:val="20"/>
              </w:rPr>
              <w:t>0,8</w:t>
            </w:r>
          </w:p>
        </w:tc>
      </w:tr>
      <w:tr w:rsidR="00091853" w:rsidRPr="0075223B" w14:paraId="1BE4FC62" w14:textId="77777777" w:rsidTr="005D37F1">
        <w:trPr>
          <w:trHeight w:val="148"/>
          <w:jc w:val="center"/>
        </w:trPr>
        <w:tc>
          <w:tcPr>
            <w:tcW w:w="588" w:type="dxa"/>
            <w:shd w:val="clear" w:color="auto" w:fill="auto"/>
            <w:tcMar>
              <w:top w:w="80" w:type="dxa"/>
              <w:left w:w="80" w:type="dxa"/>
              <w:bottom w:w="80" w:type="dxa"/>
              <w:right w:w="80" w:type="dxa"/>
            </w:tcMar>
          </w:tcPr>
          <w:p w14:paraId="7C8031D4" w14:textId="77777777" w:rsidR="00091853" w:rsidRPr="0075223B" w:rsidRDefault="00091853" w:rsidP="005D37F1">
            <w:pPr>
              <w:jc w:val="center"/>
              <w:rPr>
                <w:sz w:val="20"/>
                <w:szCs w:val="20"/>
              </w:rPr>
            </w:pPr>
            <w:r w:rsidRPr="0075223B">
              <w:rPr>
                <w:rStyle w:val="af0"/>
                <w:sz w:val="20"/>
                <w:szCs w:val="20"/>
              </w:rPr>
              <w:t>8</w:t>
            </w:r>
          </w:p>
        </w:tc>
        <w:tc>
          <w:tcPr>
            <w:tcW w:w="2290" w:type="dxa"/>
            <w:shd w:val="clear" w:color="auto" w:fill="FFFFFF"/>
            <w:tcMar>
              <w:top w:w="80" w:type="dxa"/>
              <w:left w:w="80" w:type="dxa"/>
              <w:bottom w:w="80" w:type="dxa"/>
              <w:right w:w="80" w:type="dxa"/>
            </w:tcMar>
          </w:tcPr>
          <w:p w14:paraId="5D04876D"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Шығыс Жерорта теңіздік</w:t>
            </w:r>
          </w:p>
        </w:tc>
        <w:tc>
          <w:tcPr>
            <w:tcW w:w="1392" w:type="dxa"/>
            <w:shd w:val="clear" w:color="auto" w:fill="FFFFFF"/>
            <w:tcMar>
              <w:top w:w="80" w:type="dxa"/>
              <w:left w:w="80" w:type="dxa"/>
              <w:bottom w:w="80" w:type="dxa"/>
              <w:right w:w="80" w:type="dxa"/>
            </w:tcMar>
          </w:tcPr>
          <w:p w14:paraId="11CC52B7" w14:textId="77777777" w:rsidR="00091853" w:rsidRPr="0075223B" w:rsidRDefault="00091853" w:rsidP="005D37F1">
            <w:pPr>
              <w:jc w:val="center"/>
              <w:rPr>
                <w:sz w:val="20"/>
                <w:szCs w:val="20"/>
              </w:rPr>
            </w:pPr>
            <w:r w:rsidRPr="0075223B">
              <w:rPr>
                <w:rStyle w:val="af0"/>
                <w:sz w:val="20"/>
                <w:szCs w:val="20"/>
              </w:rPr>
              <w:t>0</w:t>
            </w:r>
          </w:p>
        </w:tc>
        <w:tc>
          <w:tcPr>
            <w:tcW w:w="1765" w:type="dxa"/>
            <w:shd w:val="clear" w:color="auto" w:fill="auto"/>
            <w:tcMar>
              <w:top w:w="80" w:type="dxa"/>
              <w:left w:w="80" w:type="dxa"/>
              <w:bottom w:w="80" w:type="dxa"/>
              <w:right w:w="80" w:type="dxa"/>
            </w:tcMar>
          </w:tcPr>
          <w:p w14:paraId="668E0275" w14:textId="77777777" w:rsidR="00091853" w:rsidRPr="0075223B" w:rsidRDefault="00091853" w:rsidP="005D37F1">
            <w:pPr>
              <w:jc w:val="center"/>
              <w:rPr>
                <w:sz w:val="20"/>
                <w:szCs w:val="20"/>
              </w:rPr>
            </w:pPr>
            <w:r w:rsidRPr="0075223B">
              <w:rPr>
                <w:rStyle w:val="af0"/>
                <w:sz w:val="20"/>
                <w:szCs w:val="20"/>
              </w:rPr>
              <w:t>10</w:t>
            </w:r>
          </w:p>
        </w:tc>
        <w:tc>
          <w:tcPr>
            <w:tcW w:w="1192" w:type="dxa"/>
            <w:shd w:val="clear" w:color="auto" w:fill="auto"/>
            <w:tcMar>
              <w:top w:w="80" w:type="dxa"/>
              <w:left w:w="80" w:type="dxa"/>
              <w:bottom w:w="80" w:type="dxa"/>
              <w:right w:w="80" w:type="dxa"/>
            </w:tcMar>
          </w:tcPr>
          <w:p w14:paraId="71012362" w14:textId="77777777" w:rsidR="00091853" w:rsidRPr="0075223B" w:rsidRDefault="00091853" w:rsidP="005D37F1">
            <w:pPr>
              <w:jc w:val="center"/>
              <w:rPr>
                <w:sz w:val="20"/>
                <w:szCs w:val="20"/>
              </w:rPr>
            </w:pPr>
            <w:r w:rsidRPr="0075223B">
              <w:rPr>
                <w:rStyle w:val="af0"/>
                <w:sz w:val="20"/>
                <w:szCs w:val="20"/>
              </w:rPr>
              <w:t>1</w:t>
            </w:r>
          </w:p>
        </w:tc>
        <w:tc>
          <w:tcPr>
            <w:tcW w:w="996" w:type="dxa"/>
            <w:shd w:val="clear" w:color="auto" w:fill="auto"/>
            <w:tcMar>
              <w:top w:w="80" w:type="dxa"/>
              <w:left w:w="80" w:type="dxa"/>
              <w:bottom w:w="80" w:type="dxa"/>
              <w:right w:w="80" w:type="dxa"/>
            </w:tcMar>
          </w:tcPr>
          <w:p w14:paraId="53B7617C" w14:textId="77777777" w:rsidR="00091853" w:rsidRPr="0075223B" w:rsidRDefault="00091853" w:rsidP="005D37F1">
            <w:pPr>
              <w:jc w:val="center"/>
              <w:rPr>
                <w:sz w:val="20"/>
                <w:szCs w:val="20"/>
              </w:rPr>
            </w:pPr>
            <w:r w:rsidRPr="0075223B">
              <w:rPr>
                <w:rStyle w:val="af0"/>
                <w:sz w:val="20"/>
                <w:szCs w:val="20"/>
              </w:rPr>
              <w:t>11</w:t>
            </w:r>
          </w:p>
        </w:tc>
        <w:tc>
          <w:tcPr>
            <w:tcW w:w="1126" w:type="dxa"/>
            <w:shd w:val="clear" w:color="auto" w:fill="auto"/>
            <w:tcMar>
              <w:top w:w="80" w:type="dxa"/>
              <w:left w:w="80" w:type="dxa"/>
              <w:bottom w:w="80" w:type="dxa"/>
              <w:right w:w="80" w:type="dxa"/>
            </w:tcMar>
          </w:tcPr>
          <w:p w14:paraId="3D23A7B1" w14:textId="77777777" w:rsidR="00091853" w:rsidRPr="0075223B" w:rsidRDefault="00091853" w:rsidP="005D37F1">
            <w:pPr>
              <w:jc w:val="center"/>
              <w:rPr>
                <w:sz w:val="20"/>
                <w:szCs w:val="20"/>
              </w:rPr>
            </w:pPr>
            <w:r w:rsidRPr="0075223B">
              <w:rPr>
                <w:rStyle w:val="af0"/>
                <w:sz w:val="20"/>
                <w:szCs w:val="20"/>
              </w:rPr>
              <w:t>4,8</w:t>
            </w:r>
          </w:p>
        </w:tc>
      </w:tr>
      <w:tr w:rsidR="00091853" w:rsidRPr="0075223B" w14:paraId="3D252743" w14:textId="77777777" w:rsidTr="005D37F1">
        <w:trPr>
          <w:trHeight w:val="242"/>
          <w:jc w:val="center"/>
        </w:trPr>
        <w:tc>
          <w:tcPr>
            <w:tcW w:w="588" w:type="dxa"/>
            <w:shd w:val="clear" w:color="auto" w:fill="auto"/>
            <w:tcMar>
              <w:top w:w="80" w:type="dxa"/>
              <w:left w:w="80" w:type="dxa"/>
              <w:bottom w:w="80" w:type="dxa"/>
              <w:right w:w="80" w:type="dxa"/>
            </w:tcMar>
          </w:tcPr>
          <w:p w14:paraId="3AB2EF3A" w14:textId="77777777" w:rsidR="00091853" w:rsidRPr="0075223B" w:rsidRDefault="00091853" w:rsidP="005D37F1">
            <w:pPr>
              <w:jc w:val="center"/>
              <w:rPr>
                <w:sz w:val="20"/>
                <w:szCs w:val="20"/>
              </w:rPr>
            </w:pPr>
            <w:r w:rsidRPr="0075223B">
              <w:rPr>
                <w:rStyle w:val="af0"/>
                <w:sz w:val="20"/>
                <w:szCs w:val="20"/>
              </w:rPr>
              <w:t>9</w:t>
            </w:r>
          </w:p>
        </w:tc>
        <w:tc>
          <w:tcPr>
            <w:tcW w:w="2290" w:type="dxa"/>
            <w:shd w:val="clear" w:color="auto" w:fill="auto"/>
            <w:tcMar>
              <w:top w:w="80" w:type="dxa"/>
              <w:left w:w="80" w:type="dxa"/>
              <w:bottom w:w="80" w:type="dxa"/>
              <w:right w:w="80" w:type="dxa"/>
            </w:tcMar>
          </w:tcPr>
          <w:p w14:paraId="7D9063AD"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Еуразиялық</w:t>
            </w:r>
          </w:p>
        </w:tc>
        <w:tc>
          <w:tcPr>
            <w:tcW w:w="1392" w:type="dxa"/>
            <w:shd w:val="clear" w:color="auto" w:fill="auto"/>
            <w:tcMar>
              <w:top w:w="80" w:type="dxa"/>
              <w:left w:w="80" w:type="dxa"/>
              <w:bottom w:w="80" w:type="dxa"/>
              <w:right w:w="80" w:type="dxa"/>
            </w:tcMar>
          </w:tcPr>
          <w:p w14:paraId="274CDB5C" w14:textId="77777777" w:rsidR="00091853" w:rsidRPr="0075223B" w:rsidRDefault="00091853" w:rsidP="005D37F1">
            <w:pPr>
              <w:jc w:val="center"/>
              <w:rPr>
                <w:sz w:val="20"/>
                <w:szCs w:val="20"/>
              </w:rPr>
            </w:pPr>
            <w:r w:rsidRPr="0075223B">
              <w:rPr>
                <w:rStyle w:val="af0"/>
                <w:sz w:val="20"/>
                <w:szCs w:val="20"/>
              </w:rPr>
              <w:t>0</w:t>
            </w:r>
          </w:p>
        </w:tc>
        <w:tc>
          <w:tcPr>
            <w:tcW w:w="1765" w:type="dxa"/>
            <w:shd w:val="clear" w:color="auto" w:fill="FFFFFF"/>
            <w:tcMar>
              <w:top w:w="80" w:type="dxa"/>
              <w:left w:w="80" w:type="dxa"/>
              <w:bottom w:w="80" w:type="dxa"/>
              <w:right w:w="80" w:type="dxa"/>
            </w:tcMar>
          </w:tcPr>
          <w:p w14:paraId="4A882779" w14:textId="77777777" w:rsidR="00091853" w:rsidRPr="0075223B" w:rsidRDefault="00091853" w:rsidP="005D37F1">
            <w:pPr>
              <w:jc w:val="center"/>
              <w:rPr>
                <w:sz w:val="20"/>
                <w:szCs w:val="20"/>
              </w:rPr>
            </w:pPr>
            <w:r w:rsidRPr="0075223B">
              <w:rPr>
                <w:rStyle w:val="af0"/>
                <w:sz w:val="20"/>
                <w:szCs w:val="20"/>
              </w:rPr>
              <w:t>3</w:t>
            </w:r>
          </w:p>
        </w:tc>
        <w:tc>
          <w:tcPr>
            <w:tcW w:w="1192" w:type="dxa"/>
            <w:shd w:val="clear" w:color="auto" w:fill="auto"/>
            <w:tcMar>
              <w:top w:w="80" w:type="dxa"/>
              <w:left w:w="80" w:type="dxa"/>
              <w:bottom w:w="80" w:type="dxa"/>
              <w:right w:w="80" w:type="dxa"/>
            </w:tcMar>
          </w:tcPr>
          <w:p w14:paraId="645F18A2"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2F40EA3A" w14:textId="77777777" w:rsidR="00091853" w:rsidRPr="0075223B" w:rsidRDefault="00091853" w:rsidP="005D37F1">
            <w:pPr>
              <w:jc w:val="center"/>
              <w:rPr>
                <w:sz w:val="20"/>
                <w:szCs w:val="20"/>
              </w:rPr>
            </w:pPr>
            <w:r w:rsidRPr="0075223B">
              <w:rPr>
                <w:rStyle w:val="af0"/>
                <w:sz w:val="20"/>
                <w:szCs w:val="20"/>
              </w:rPr>
              <w:t>3</w:t>
            </w:r>
          </w:p>
        </w:tc>
        <w:tc>
          <w:tcPr>
            <w:tcW w:w="1126" w:type="dxa"/>
            <w:shd w:val="clear" w:color="auto" w:fill="auto"/>
            <w:tcMar>
              <w:top w:w="80" w:type="dxa"/>
              <w:left w:w="80" w:type="dxa"/>
              <w:bottom w:w="80" w:type="dxa"/>
              <w:right w:w="80" w:type="dxa"/>
            </w:tcMar>
          </w:tcPr>
          <w:p w14:paraId="686671B5" w14:textId="77777777" w:rsidR="00091853" w:rsidRPr="0075223B" w:rsidRDefault="00091853" w:rsidP="005D37F1">
            <w:pPr>
              <w:jc w:val="center"/>
              <w:rPr>
                <w:sz w:val="20"/>
                <w:szCs w:val="20"/>
              </w:rPr>
            </w:pPr>
            <w:r w:rsidRPr="0075223B">
              <w:rPr>
                <w:rStyle w:val="af0"/>
                <w:sz w:val="20"/>
                <w:szCs w:val="20"/>
              </w:rPr>
              <w:t>1,3</w:t>
            </w:r>
          </w:p>
        </w:tc>
      </w:tr>
      <w:tr w:rsidR="00091853" w:rsidRPr="0075223B" w14:paraId="50F389DF" w14:textId="77777777" w:rsidTr="005D37F1">
        <w:trPr>
          <w:trHeight w:val="247"/>
          <w:jc w:val="center"/>
        </w:trPr>
        <w:tc>
          <w:tcPr>
            <w:tcW w:w="588" w:type="dxa"/>
            <w:shd w:val="clear" w:color="auto" w:fill="auto"/>
            <w:tcMar>
              <w:top w:w="80" w:type="dxa"/>
              <w:left w:w="80" w:type="dxa"/>
              <w:bottom w:w="80" w:type="dxa"/>
              <w:right w:w="80" w:type="dxa"/>
            </w:tcMar>
          </w:tcPr>
          <w:p w14:paraId="55600E81" w14:textId="77777777" w:rsidR="00091853" w:rsidRPr="0075223B" w:rsidRDefault="00091853" w:rsidP="005D37F1">
            <w:pPr>
              <w:jc w:val="center"/>
              <w:rPr>
                <w:sz w:val="20"/>
                <w:szCs w:val="20"/>
              </w:rPr>
            </w:pPr>
            <w:r w:rsidRPr="0075223B">
              <w:rPr>
                <w:rStyle w:val="af0"/>
                <w:sz w:val="20"/>
                <w:szCs w:val="20"/>
              </w:rPr>
              <w:t>10</w:t>
            </w:r>
          </w:p>
        </w:tc>
        <w:tc>
          <w:tcPr>
            <w:tcW w:w="2290" w:type="dxa"/>
            <w:shd w:val="clear" w:color="auto" w:fill="auto"/>
            <w:tcMar>
              <w:top w:w="80" w:type="dxa"/>
              <w:left w:w="80" w:type="dxa"/>
              <w:bottom w:w="80" w:type="dxa"/>
              <w:right w:w="80" w:type="dxa"/>
            </w:tcMar>
          </w:tcPr>
          <w:p w14:paraId="61194A8C"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Орта Азия таулы</w:t>
            </w:r>
          </w:p>
        </w:tc>
        <w:tc>
          <w:tcPr>
            <w:tcW w:w="1392" w:type="dxa"/>
            <w:shd w:val="clear" w:color="auto" w:fill="auto"/>
            <w:tcMar>
              <w:top w:w="80" w:type="dxa"/>
              <w:left w:w="80" w:type="dxa"/>
              <w:bottom w:w="80" w:type="dxa"/>
              <w:right w:w="80" w:type="dxa"/>
            </w:tcMar>
          </w:tcPr>
          <w:p w14:paraId="224DB4FA" w14:textId="77777777" w:rsidR="00091853" w:rsidRPr="0075223B" w:rsidRDefault="00091853" w:rsidP="005D37F1">
            <w:pPr>
              <w:jc w:val="center"/>
              <w:rPr>
                <w:sz w:val="20"/>
                <w:szCs w:val="20"/>
              </w:rPr>
            </w:pPr>
            <w:r w:rsidRPr="0075223B">
              <w:rPr>
                <w:rStyle w:val="af0"/>
                <w:sz w:val="20"/>
                <w:szCs w:val="20"/>
              </w:rPr>
              <w:t>2</w:t>
            </w:r>
          </w:p>
        </w:tc>
        <w:tc>
          <w:tcPr>
            <w:tcW w:w="1765" w:type="dxa"/>
            <w:shd w:val="clear" w:color="auto" w:fill="auto"/>
            <w:tcMar>
              <w:top w:w="80" w:type="dxa"/>
              <w:left w:w="80" w:type="dxa"/>
              <w:bottom w:w="80" w:type="dxa"/>
              <w:right w:w="80" w:type="dxa"/>
            </w:tcMar>
          </w:tcPr>
          <w:p w14:paraId="1A24A5AD" w14:textId="77777777" w:rsidR="00091853" w:rsidRPr="0075223B" w:rsidRDefault="00091853" w:rsidP="005D37F1">
            <w:pPr>
              <w:jc w:val="center"/>
              <w:rPr>
                <w:sz w:val="20"/>
                <w:szCs w:val="20"/>
              </w:rPr>
            </w:pPr>
            <w:r w:rsidRPr="0075223B">
              <w:rPr>
                <w:rStyle w:val="af0"/>
                <w:sz w:val="20"/>
                <w:szCs w:val="20"/>
              </w:rPr>
              <w:t>19</w:t>
            </w:r>
          </w:p>
        </w:tc>
        <w:tc>
          <w:tcPr>
            <w:tcW w:w="1192" w:type="dxa"/>
            <w:shd w:val="clear" w:color="auto" w:fill="auto"/>
            <w:tcMar>
              <w:top w:w="80" w:type="dxa"/>
              <w:left w:w="80" w:type="dxa"/>
              <w:bottom w:w="80" w:type="dxa"/>
              <w:right w:w="80" w:type="dxa"/>
            </w:tcMar>
          </w:tcPr>
          <w:p w14:paraId="0AF4A2EF" w14:textId="77777777" w:rsidR="00091853" w:rsidRPr="0075223B" w:rsidRDefault="00091853" w:rsidP="005D37F1">
            <w:pPr>
              <w:jc w:val="center"/>
              <w:rPr>
                <w:sz w:val="20"/>
                <w:szCs w:val="20"/>
              </w:rPr>
            </w:pPr>
            <w:r w:rsidRPr="0075223B">
              <w:rPr>
                <w:rStyle w:val="af0"/>
                <w:sz w:val="20"/>
                <w:szCs w:val="20"/>
              </w:rPr>
              <w:t>5</w:t>
            </w:r>
          </w:p>
        </w:tc>
        <w:tc>
          <w:tcPr>
            <w:tcW w:w="996" w:type="dxa"/>
            <w:shd w:val="clear" w:color="auto" w:fill="auto"/>
            <w:tcMar>
              <w:top w:w="80" w:type="dxa"/>
              <w:left w:w="80" w:type="dxa"/>
              <w:bottom w:w="80" w:type="dxa"/>
              <w:right w:w="80" w:type="dxa"/>
            </w:tcMar>
          </w:tcPr>
          <w:p w14:paraId="661B706E" w14:textId="77777777" w:rsidR="00091853" w:rsidRPr="0075223B" w:rsidRDefault="00091853" w:rsidP="005D37F1">
            <w:pPr>
              <w:jc w:val="center"/>
              <w:rPr>
                <w:sz w:val="20"/>
                <w:szCs w:val="20"/>
              </w:rPr>
            </w:pPr>
            <w:r w:rsidRPr="0075223B">
              <w:rPr>
                <w:rStyle w:val="af0"/>
                <w:sz w:val="20"/>
                <w:szCs w:val="20"/>
              </w:rPr>
              <w:t>26</w:t>
            </w:r>
          </w:p>
        </w:tc>
        <w:tc>
          <w:tcPr>
            <w:tcW w:w="1126" w:type="dxa"/>
            <w:shd w:val="clear" w:color="auto" w:fill="auto"/>
            <w:tcMar>
              <w:top w:w="80" w:type="dxa"/>
              <w:left w:w="80" w:type="dxa"/>
              <w:bottom w:w="80" w:type="dxa"/>
              <w:right w:w="80" w:type="dxa"/>
            </w:tcMar>
          </w:tcPr>
          <w:p w14:paraId="45B52259" w14:textId="77777777" w:rsidR="00091853" w:rsidRPr="0075223B" w:rsidRDefault="00091853" w:rsidP="005D37F1">
            <w:pPr>
              <w:jc w:val="center"/>
              <w:rPr>
                <w:sz w:val="20"/>
                <w:szCs w:val="20"/>
              </w:rPr>
            </w:pPr>
            <w:r w:rsidRPr="0075223B">
              <w:rPr>
                <w:rStyle w:val="af0"/>
                <w:sz w:val="20"/>
                <w:szCs w:val="20"/>
              </w:rPr>
              <w:t>11,5</w:t>
            </w:r>
          </w:p>
        </w:tc>
      </w:tr>
      <w:tr w:rsidR="00091853" w:rsidRPr="0075223B" w14:paraId="4FA232E7" w14:textId="77777777" w:rsidTr="005D37F1">
        <w:trPr>
          <w:trHeight w:val="267"/>
          <w:jc w:val="center"/>
        </w:trPr>
        <w:tc>
          <w:tcPr>
            <w:tcW w:w="588" w:type="dxa"/>
            <w:shd w:val="clear" w:color="auto" w:fill="auto"/>
            <w:tcMar>
              <w:top w:w="80" w:type="dxa"/>
              <w:left w:w="80" w:type="dxa"/>
              <w:bottom w:w="80" w:type="dxa"/>
              <w:right w:w="80" w:type="dxa"/>
            </w:tcMar>
          </w:tcPr>
          <w:p w14:paraId="29FD0C2D" w14:textId="77777777" w:rsidR="00091853" w:rsidRPr="0075223B" w:rsidRDefault="00091853" w:rsidP="005D37F1">
            <w:pPr>
              <w:jc w:val="center"/>
              <w:rPr>
                <w:sz w:val="20"/>
                <w:szCs w:val="20"/>
              </w:rPr>
            </w:pPr>
            <w:r w:rsidRPr="0075223B">
              <w:rPr>
                <w:rStyle w:val="af0"/>
                <w:sz w:val="20"/>
                <w:szCs w:val="20"/>
              </w:rPr>
              <w:t>11</w:t>
            </w:r>
          </w:p>
        </w:tc>
        <w:tc>
          <w:tcPr>
            <w:tcW w:w="2290" w:type="dxa"/>
            <w:shd w:val="clear" w:color="auto" w:fill="auto"/>
            <w:tcMar>
              <w:top w:w="80" w:type="dxa"/>
              <w:left w:w="80" w:type="dxa"/>
              <w:bottom w:w="80" w:type="dxa"/>
              <w:right w:w="80" w:type="dxa"/>
            </w:tcMar>
          </w:tcPr>
          <w:p w14:paraId="6BC8DDDB"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Орта Азия-ирандық</w:t>
            </w:r>
          </w:p>
        </w:tc>
        <w:tc>
          <w:tcPr>
            <w:tcW w:w="1392" w:type="dxa"/>
            <w:shd w:val="clear" w:color="auto" w:fill="auto"/>
            <w:tcMar>
              <w:top w:w="80" w:type="dxa"/>
              <w:left w:w="80" w:type="dxa"/>
              <w:bottom w:w="80" w:type="dxa"/>
              <w:right w:w="80" w:type="dxa"/>
            </w:tcMar>
          </w:tcPr>
          <w:p w14:paraId="13F40DA7" w14:textId="77777777" w:rsidR="00091853" w:rsidRPr="0075223B" w:rsidRDefault="00091853" w:rsidP="005D37F1">
            <w:pPr>
              <w:jc w:val="center"/>
              <w:rPr>
                <w:sz w:val="20"/>
                <w:szCs w:val="20"/>
              </w:rPr>
            </w:pPr>
            <w:r w:rsidRPr="0075223B">
              <w:rPr>
                <w:rStyle w:val="af0"/>
                <w:sz w:val="20"/>
                <w:szCs w:val="20"/>
              </w:rPr>
              <w:t>1</w:t>
            </w:r>
          </w:p>
        </w:tc>
        <w:tc>
          <w:tcPr>
            <w:tcW w:w="1765" w:type="dxa"/>
            <w:shd w:val="clear" w:color="auto" w:fill="auto"/>
            <w:tcMar>
              <w:top w:w="80" w:type="dxa"/>
              <w:left w:w="80" w:type="dxa"/>
              <w:bottom w:w="80" w:type="dxa"/>
              <w:right w:w="80" w:type="dxa"/>
            </w:tcMar>
          </w:tcPr>
          <w:p w14:paraId="14BC7326" w14:textId="77777777" w:rsidR="00091853" w:rsidRPr="0075223B" w:rsidRDefault="00091853" w:rsidP="005D37F1">
            <w:pPr>
              <w:jc w:val="center"/>
              <w:rPr>
                <w:sz w:val="20"/>
                <w:szCs w:val="20"/>
              </w:rPr>
            </w:pPr>
            <w:r w:rsidRPr="0075223B">
              <w:rPr>
                <w:rStyle w:val="af0"/>
                <w:sz w:val="20"/>
                <w:szCs w:val="20"/>
              </w:rPr>
              <w:t>10</w:t>
            </w:r>
          </w:p>
        </w:tc>
        <w:tc>
          <w:tcPr>
            <w:tcW w:w="1192" w:type="dxa"/>
            <w:shd w:val="clear" w:color="auto" w:fill="auto"/>
            <w:tcMar>
              <w:top w:w="80" w:type="dxa"/>
              <w:left w:w="80" w:type="dxa"/>
              <w:bottom w:w="80" w:type="dxa"/>
              <w:right w:w="80" w:type="dxa"/>
            </w:tcMar>
          </w:tcPr>
          <w:p w14:paraId="1C9A241E"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606845EC" w14:textId="77777777" w:rsidR="00091853" w:rsidRPr="0075223B" w:rsidRDefault="00091853" w:rsidP="005D37F1">
            <w:pPr>
              <w:jc w:val="center"/>
              <w:rPr>
                <w:sz w:val="20"/>
                <w:szCs w:val="20"/>
              </w:rPr>
            </w:pPr>
            <w:r w:rsidRPr="0075223B">
              <w:rPr>
                <w:rStyle w:val="af0"/>
                <w:sz w:val="20"/>
                <w:szCs w:val="20"/>
              </w:rPr>
              <w:t>11</w:t>
            </w:r>
          </w:p>
        </w:tc>
        <w:tc>
          <w:tcPr>
            <w:tcW w:w="1126" w:type="dxa"/>
            <w:shd w:val="clear" w:color="auto" w:fill="FFFFFF"/>
            <w:tcMar>
              <w:top w:w="80" w:type="dxa"/>
              <w:left w:w="80" w:type="dxa"/>
              <w:bottom w:w="80" w:type="dxa"/>
              <w:right w:w="80" w:type="dxa"/>
            </w:tcMar>
          </w:tcPr>
          <w:p w14:paraId="1B4F6353" w14:textId="77777777" w:rsidR="00091853" w:rsidRPr="0075223B" w:rsidRDefault="00091853" w:rsidP="005D37F1">
            <w:pPr>
              <w:jc w:val="center"/>
              <w:rPr>
                <w:sz w:val="20"/>
                <w:szCs w:val="20"/>
              </w:rPr>
            </w:pPr>
            <w:r w:rsidRPr="0075223B">
              <w:rPr>
                <w:rStyle w:val="af0"/>
                <w:sz w:val="20"/>
                <w:szCs w:val="20"/>
              </w:rPr>
              <w:t>4,8</w:t>
            </w:r>
          </w:p>
        </w:tc>
      </w:tr>
      <w:tr w:rsidR="00091853" w:rsidRPr="0075223B" w14:paraId="3C8E05F5" w14:textId="77777777" w:rsidTr="005D37F1">
        <w:trPr>
          <w:trHeight w:val="387"/>
          <w:jc w:val="center"/>
        </w:trPr>
        <w:tc>
          <w:tcPr>
            <w:tcW w:w="588" w:type="dxa"/>
            <w:shd w:val="clear" w:color="auto" w:fill="auto"/>
            <w:tcMar>
              <w:top w:w="80" w:type="dxa"/>
              <w:left w:w="80" w:type="dxa"/>
              <w:bottom w:w="80" w:type="dxa"/>
              <w:right w:w="80" w:type="dxa"/>
            </w:tcMar>
          </w:tcPr>
          <w:p w14:paraId="1C87BA43" w14:textId="77777777" w:rsidR="00091853" w:rsidRPr="0075223B" w:rsidRDefault="00091853" w:rsidP="005D37F1">
            <w:pPr>
              <w:jc w:val="center"/>
              <w:rPr>
                <w:sz w:val="20"/>
                <w:szCs w:val="20"/>
              </w:rPr>
            </w:pPr>
            <w:r w:rsidRPr="0075223B">
              <w:rPr>
                <w:rStyle w:val="af0"/>
                <w:sz w:val="20"/>
                <w:szCs w:val="20"/>
              </w:rPr>
              <w:t>12</w:t>
            </w:r>
          </w:p>
        </w:tc>
        <w:tc>
          <w:tcPr>
            <w:tcW w:w="2290" w:type="dxa"/>
            <w:shd w:val="clear" w:color="auto" w:fill="auto"/>
            <w:tcMar>
              <w:top w:w="80" w:type="dxa"/>
              <w:left w:w="80" w:type="dxa"/>
              <w:bottom w:w="80" w:type="dxa"/>
              <w:right w:w="80" w:type="dxa"/>
            </w:tcMar>
          </w:tcPr>
          <w:p w14:paraId="1E0156DC"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Орта Азия-иран-гималайлық</w:t>
            </w:r>
          </w:p>
        </w:tc>
        <w:tc>
          <w:tcPr>
            <w:tcW w:w="1392" w:type="dxa"/>
            <w:shd w:val="clear" w:color="auto" w:fill="auto"/>
            <w:tcMar>
              <w:top w:w="80" w:type="dxa"/>
              <w:left w:w="80" w:type="dxa"/>
              <w:bottom w:w="80" w:type="dxa"/>
              <w:right w:w="80" w:type="dxa"/>
            </w:tcMar>
          </w:tcPr>
          <w:p w14:paraId="346E0A71" w14:textId="77777777" w:rsidR="00091853" w:rsidRPr="0075223B" w:rsidRDefault="00091853" w:rsidP="005D37F1">
            <w:pPr>
              <w:jc w:val="center"/>
              <w:rPr>
                <w:sz w:val="20"/>
                <w:szCs w:val="20"/>
              </w:rPr>
            </w:pPr>
            <w:r w:rsidRPr="0075223B">
              <w:rPr>
                <w:rStyle w:val="af0"/>
                <w:sz w:val="20"/>
                <w:szCs w:val="20"/>
              </w:rPr>
              <w:t>0</w:t>
            </w:r>
          </w:p>
        </w:tc>
        <w:tc>
          <w:tcPr>
            <w:tcW w:w="1765" w:type="dxa"/>
            <w:shd w:val="clear" w:color="auto" w:fill="auto"/>
            <w:tcMar>
              <w:top w:w="80" w:type="dxa"/>
              <w:left w:w="80" w:type="dxa"/>
              <w:bottom w:w="80" w:type="dxa"/>
              <w:right w:w="80" w:type="dxa"/>
            </w:tcMar>
          </w:tcPr>
          <w:p w14:paraId="7C9366B1" w14:textId="77777777" w:rsidR="00091853" w:rsidRPr="0075223B" w:rsidRDefault="00091853" w:rsidP="005D37F1">
            <w:pPr>
              <w:jc w:val="center"/>
              <w:rPr>
                <w:sz w:val="20"/>
                <w:szCs w:val="20"/>
              </w:rPr>
            </w:pPr>
            <w:r w:rsidRPr="0075223B">
              <w:rPr>
                <w:rStyle w:val="af0"/>
                <w:sz w:val="20"/>
                <w:szCs w:val="20"/>
              </w:rPr>
              <w:t>5</w:t>
            </w:r>
          </w:p>
        </w:tc>
        <w:tc>
          <w:tcPr>
            <w:tcW w:w="1192" w:type="dxa"/>
            <w:shd w:val="clear" w:color="auto" w:fill="auto"/>
            <w:tcMar>
              <w:top w:w="80" w:type="dxa"/>
              <w:left w:w="80" w:type="dxa"/>
              <w:bottom w:w="80" w:type="dxa"/>
              <w:right w:w="80" w:type="dxa"/>
            </w:tcMar>
          </w:tcPr>
          <w:p w14:paraId="3DD785BE" w14:textId="77777777" w:rsidR="00091853" w:rsidRPr="0075223B" w:rsidRDefault="00091853" w:rsidP="005D37F1">
            <w:pPr>
              <w:jc w:val="center"/>
              <w:rPr>
                <w:sz w:val="20"/>
                <w:szCs w:val="20"/>
              </w:rPr>
            </w:pPr>
            <w:r w:rsidRPr="0075223B">
              <w:rPr>
                <w:rStyle w:val="af0"/>
                <w:sz w:val="20"/>
                <w:szCs w:val="20"/>
              </w:rPr>
              <w:t>1</w:t>
            </w:r>
          </w:p>
        </w:tc>
        <w:tc>
          <w:tcPr>
            <w:tcW w:w="996" w:type="dxa"/>
            <w:shd w:val="clear" w:color="auto" w:fill="auto"/>
            <w:tcMar>
              <w:top w:w="80" w:type="dxa"/>
              <w:left w:w="80" w:type="dxa"/>
              <w:bottom w:w="80" w:type="dxa"/>
              <w:right w:w="80" w:type="dxa"/>
            </w:tcMar>
          </w:tcPr>
          <w:p w14:paraId="1032A42A" w14:textId="77777777" w:rsidR="00091853" w:rsidRPr="0075223B" w:rsidRDefault="00091853" w:rsidP="005D37F1">
            <w:pPr>
              <w:jc w:val="center"/>
              <w:rPr>
                <w:sz w:val="20"/>
                <w:szCs w:val="20"/>
              </w:rPr>
            </w:pPr>
            <w:r w:rsidRPr="0075223B">
              <w:rPr>
                <w:rStyle w:val="af0"/>
                <w:sz w:val="20"/>
                <w:szCs w:val="20"/>
              </w:rPr>
              <w:t>6</w:t>
            </w:r>
          </w:p>
        </w:tc>
        <w:tc>
          <w:tcPr>
            <w:tcW w:w="1126" w:type="dxa"/>
            <w:shd w:val="clear" w:color="auto" w:fill="auto"/>
            <w:tcMar>
              <w:top w:w="80" w:type="dxa"/>
              <w:left w:w="80" w:type="dxa"/>
              <w:bottom w:w="80" w:type="dxa"/>
              <w:right w:w="80" w:type="dxa"/>
            </w:tcMar>
          </w:tcPr>
          <w:p w14:paraId="01D0A672" w14:textId="77777777" w:rsidR="00091853" w:rsidRPr="0075223B" w:rsidRDefault="00091853" w:rsidP="005D37F1">
            <w:pPr>
              <w:jc w:val="center"/>
              <w:rPr>
                <w:sz w:val="20"/>
                <w:szCs w:val="20"/>
              </w:rPr>
            </w:pPr>
            <w:r w:rsidRPr="0075223B">
              <w:rPr>
                <w:rStyle w:val="af0"/>
                <w:sz w:val="20"/>
                <w:szCs w:val="20"/>
              </w:rPr>
              <w:t>2,6</w:t>
            </w:r>
          </w:p>
        </w:tc>
      </w:tr>
      <w:tr w:rsidR="00091853" w:rsidRPr="0075223B" w14:paraId="167BF24C" w14:textId="77777777" w:rsidTr="005D37F1">
        <w:trPr>
          <w:trHeight w:val="184"/>
          <w:jc w:val="center"/>
        </w:trPr>
        <w:tc>
          <w:tcPr>
            <w:tcW w:w="588" w:type="dxa"/>
            <w:shd w:val="clear" w:color="auto" w:fill="auto"/>
            <w:tcMar>
              <w:top w:w="80" w:type="dxa"/>
              <w:left w:w="80" w:type="dxa"/>
              <w:bottom w:w="80" w:type="dxa"/>
              <w:right w:w="80" w:type="dxa"/>
            </w:tcMar>
          </w:tcPr>
          <w:p w14:paraId="2F8757BB" w14:textId="77777777" w:rsidR="00091853" w:rsidRPr="0075223B" w:rsidRDefault="00091853" w:rsidP="005D37F1">
            <w:pPr>
              <w:jc w:val="center"/>
              <w:rPr>
                <w:sz w:val="20"/>
                <w:szCs w:val="20"/>
              </w:rPr>
            </w:pPr>
            <w:r w:rsidRPr="0075223B">
              <w:rPr>
                <w:rStyle w:val="af0"/>
                <w:sz w:val="20"/>
                <w:szCs w:val="20"/>
              </w:rPr>
              <w:t>13</w:t>
            </w:r>
          </w:p>
        </w:tc>
        <w:tc>
          <w:tcPr>
            <w:tcW w:w="2290" w:type="dxa"/>
            <w:shd w:val="clear" w:color="auto" w:fill="FFFFFF"/>
            <w:tcMar>
              <w:top w:w="80" w:type="dxa"/>
              <w:left w:w="80" w:type="dxa"/>
              <w:bottom w:w="80" w:type="dxa"/>
              <w:right w:w="80" w:type="dxa"/>
            </w:tcMar>
          </w:tcPr>
          <w:p w14:paraId="763D7599"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Орта Азия-сібірлік</w:t>
            </w:r>
          </w:p>
        </w:tc>
        <w:tc>
          <w:tcPr>
            <w:tcW w:w="1392" w:type="dxa"/>
            <w:shd w:val="clear" w:color="auto" w:fill="auto"/>
            <w:tcMar>
              <w:top w:w="80" w:type="dxa"/>
              <w:left w:w="80" w:type="dxa"/>
              <w:bottom w:w="80" w:type="dxa"/>
              <w:right w:w="80" w:type="dxa"/>
            </w:tcMar>
          </w:tcPr>
          <w:p w14:paraId="2ED57887" w14:textId="77777777" w:rsidR="00091853" w:rsidRPr="0075223B" w:rsidRDefault="00091853" w:rsidP="005D37F1">
            <w:pPr>
              <w:jc w:val="center"/>
              <w:rPr>
                <w:sz w:val="20"/>
                <w:szCs w:val="20"/>
              </w:rPr>
            </w:pPr>
            <w:r w:rsidRPr="0075223B">
              <w:rPr>
                <w:rStyle w:val="af0"/>
                <w:sz w:val="20"/>
                <w:szCs w:val="20"/>
              </w:rPr>
              <w:t>0</w:t>
            </w:r>
          </w:p>
        </w:tc>
        <w:tc>
          <w:tcPr>
            <w:tcW w:w="1765" w:type="dxa"/>
            <w:shd w:val="clear" w:color="auto" w:fill="auto"/>
            <w:tcMar>
              <w:top w:w="80" w:type="dxa"/>
              <w:left w:w="80" w:type="dxa"/>
              <w:bottom w:w="80" w:type="dxa"/>
              <w:right w:w="80" w:type="dxa"/>
            </w:tcMar>
          </w:tcPr>
          <w:p w14:paraId="4E7D95F4" w14:textId="77777777" w:rsidR="00091853" w:rsidRPr="0075223B" w:rsidRDefault="00091853" w:rsidP="005D37F1">
            <w:pPr>
              <w:jc w:val="center"/>
              <w:rPr>
                <w:sz w:val="20"/>
                <w:szCs w:val="20"/>
              </w:rPr>
            </w:pPr>
            <w:r w:rsidRPr="0075223B">
              <w:rPr>
                <w:rStyle w:val="af0"/>
                <w:sz w:val="20"/>
                <w:szCs w:val="20"/>
              </w:rPr>
              <w:t>2</w:t>
            </w:r>
          </w:p>
        </w:tc>
        <w:tc>
          <w:tcPr>
            <w:tcW w:w="1192" w:type="dxa"/>
            <w:shd w:val="clear" w:color="auto" w:fill="auto"/>
            <w:tcMar>
              <w:top w:w="80" w:type="dxa"/>
              <w:left w:w="80" w:type="dxa"/>
              <w:bottom w:w="80" w:type="dxa"/>
              <w:right w:w="80" w:type="dxa"/>
            </w:tcMar>
          </w:tcPr>
          <w:p w14:paraId="42EE9359"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559791C6" w14:textId="77777777" w:rsidR="00091853" w:rsidRPr="0075223B" w:rsidRDefault="00091853" w:rsidP="005D37F1">
            <w:pPr>
              <w:jc w:val="center"/>
              <w:rPr>
                <w:sz w:val="20"/>
                <w:szCs w:val="20"/>
              </w:rPr>
            </w:pPr>
            <w:r w:rsidRPr="0075223B">
              <w:rPr>
                <w:rStyle w:val="af0"/>
                <w:sz w:val="20"/>
                <w:szCs w:val="20"/>
              </w:rPr>
              <w:t>2</w:t>
            </w:r>
          </w:p>
        </w:tc>
        <w:tc>
          <w:tcPr>
            <w:tcW w:w="1126" w:type="dxa"/>
            <w:shd w:val="clear" w:color="auto" w:fill="auto"/>
            <w:tcMar>
              <w:top w:w="80" w:type="dxa"/>
              <w:left w:w="80" w:type="dxa"/>
              <w:bottom w:w="80" w:type="dxa"/>
              <w:right w:w="80" w:type="dxa"/>
            </w:tcMar>
          </w:tcPr>
          <w:p w14:paraId="32C04DF8" w14:textId="77777777" w:rsidR="00091853" w:rsidRPr="0075223B" w:rsidRDefault="00091853" w:rsidP="005D37F1">
            <w:pPr>
              <w:jc w:val="center"/>
              <w:rPr>
                <w:sz w:val="20"/>
                <w:szCs w:val="20"/>
              </w:rPr>
            </w:pPr>
            <w:r w:rsidRPr="0075223B">
              <w:rPr>
                <w:rStyle w:val="af0"/>
                <w:sz w:val="20"/>
                <w:szCs w:val="20"/>
              </w:rPr>
              <w:t>0,8</w:t>
            </w:r>
          </w:p>
        </w:tc>
      </w:tr>
      <w:tr w:rsidR="00091853" w:rsidRPr="0075223B" w14:paraId="0F4A57A6" w14:textId="77777777" w:rsidTr="005D37F1">
        <w:trPr>
          <w:trHeight w:val="487"/>
          <w:jc w:val="center"/>
        </w:trPr>
        <w:tc>
          <w:tcPr>
            <w:tcW w:w="588" w:type="dxa"/>
            <w:shd w:val="clear" w:color="auto" w:fill="auto"/>
            <w:tcMar>
              <w:top w:w="80" w:type="dxa"/>
              <w:left w:w="80" w:type="dxa"/>
              <w:bottom w:w="80" w:type="dxa"/>
              <w:right w:w="80" w:type="dxa"/>
            </w:tcMar>
          </w:tcPr>
          <w:p w14:paraId="2C0B00DD" w14:textId="77777777" w:rsidR="00091853" w:rsidRPr="0075223B" w:rsidRDefault="00091853" w:rsidP="005D37F1">
            <w:pPr>
              <w:jc w:val="center"/>
              <w:rPr>
                <w:sz w:val="20"/>
                <w:szCs w:val="20"/>
              </w:rPr>
            </w:pPr>
            <w:r w:rsidRPr="0075223B">
              <w:rPr>
                <w:rStyle w:val="af0"/>
                <w:sz w:val="20"/>
                <w:szCs w:val="20"/>
              </w:rPr>
              <w:t>14</w:t>
            </w:r>
          </w:p>
        </w:tc>
        <w:tc>
          <w:tcPr>
            <w:tcW w:w="2290" w:type="dxa"/>
            <w:shd w:val="clear" w:color="auto" w:fill="auto"/>
            <w:tcMar>
              <w:top w:w="80" w:type="dxa"/>
              <w:left w:w="80" w:type="dxa"/>
              <w:bottom w:w="80" w:type="dxa"/>
              <w:right w:w="80" w:type="dxa"/>
            </w:tcMar>
          </w:tcPr>
          <w:p w14:paraId="3D2CDB0D"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Таулы Сібір – Орта Азия – Моңғолия</w:t>
            </w:r>
          </w:p>
        </w:tc>
        <w:tc>
          <w:tcPr>
            <w:tcW w:w="1392" w:type="dxa"/>
            <w:shd w:val="clear" w:color="auto" w:fill="auto"/>
            <w:tcMar>
              <w:top w:w="80" w:type="dxa"/>
              <w:left w:w="80" w:type="dxa"/>
              <w:bottom w:w="80" w:type="dxa"/>
              <w:right w:w="80" w:type="dxa"/>
            </w:tcMar>
          </w:tcPr>
          <w:p w14:paraId="7CDC6779" w14:textId="77777777" w:rsidR="00091853" w:rsidRPr="0075223B" w:rsidRDefault="00091853" w:rsidP="005D37F1">
            <w:pPr>
              <w:jc w:val="center"/>
              <w:rPr>
                <w:sz w:val="20"/>
                <w:szCs w:val="20"/>
              </w:rPr>
            </w:pPr>
            <w:r w:rsidRPr="0075223B">
              <w:rPr>
                <w:rStyle w:val="af0"/>
                <w:sz w:val="20"/>
                <w:szCs w:val="20"/>
              </w:rPr>
              <w:t>0</w:t>
            </w:r>
          </w:p>
        </w:tc>
        <w:tc>
          <w:tcPr>
            <w:tcW w:w="1765" w:type="dxa"/>
            <w:shd w:val="clear" w:color="auto" w:fill="auto"/>
            <w:tcMar>
              <w:top w:w="80" w:type="dxa"/>
              <w:left w:w="80" w:type="dxa"/>
              <w:bottom w:w="80" w:type="dxa"/>
              <w:right w:w="80" w:type="dxa"/>
            </w:tcMar>
          </w:tcPr>
          <w:p w14:paraId="2E7A806C" w14:textId="77777777" w:rsidR="00091853" w:rsidRPr="0075223B" w:rsidRDefault="00091853" w:rsidP="005D37F1">
            <w:pPr>
              <w:jc w:val="center"/>
              <w:rPr>
                <w:sz w:val="20"/>
                <w:szCs w:val="20"/>
              </w:rPr>
            </w:pPr>
            <w:r w:rsidRPr="0075223B">
              <w:rPr>
                <w:rStyle w:val="af0"/>
                <w:sz w:val="20"/>
                <w:szCs w:val="20"/>
              </w:rPr>
              <w:t>1</w:t>
            </w:r>
          </w:p>
        </w:tc>
        <w:tc>
          <w:tcPr>
            <w:tcW w:w="1192" w:type="dxa"/>
            <w:shd w:val="clear" w:color="auto" w:fill="auto"/>
            <w:tcMar>
              <w:top w:w="80" w:type="dxa"/>
              <w:left w:w="80" w:type="dxa"/>
              <w:bottom w:w="80" w:type="dxa"/>
              <w:right w:w="80" w:type="dxa"/>
            </w:tcMar>
          </w:tcPr>
          <w:p w14:paraId="2C9D85A1"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321C3586" w14:textId="77777777" w:rsidR="00091853" w:rsidRPr="0075223B" w:rsidRDefault="00091853" w:rsidP="005D37F1">
            <w:pPr>
              <w:jc w:val="center"/>
              <w:rPr>
                <w:sz w:val="20"/>
                <w:szCs w:val="20"/>
              </w:rPr>
            </w:pPr>
            <w:r w:rsidRPr="0075223B">
              <w:rPr>
                <w:rStyle w:val="af0"/>
                <w:sz w:val="20"/>
                <w:szCs w:val="20"/>
              </w:rPr>
              <w:t>1</w:t>
            </w:r>
          </w:p>
        </w:tc>
        <w:tc>
          <w:tcPr>
            <w:tcW w:w="1126" w:type="dxa"/>
            <w:shd w:val="clear" w:color="auto" w:fill="auto"/>
            <w:tcMar>
              <w:top w:w="80" w:type="dxa"/>
              <w:left w:w="80" w:type="dxa"/>
              <w:bottom w:w="80" w:type="dxa"/>
              <w:right w:w="80" w:type="dxa"/>
            </w:tcMar>
          </w:tcPr>
          <w:p w14:paraId="7F3E2CD1" w14:textId="77777777" w:rsidR="00091853" w:rsidRPr="0075223B" w:rsidRDefault="00091853" w:rsidP="005D37F1">
            <w:pPr>
              <w:jc w:val="center"/>
              <w:rPr>
                <w:sz w:val="20"/>
                <w:szCs w:val="20"/>
              </w:rPr>
            </w:pPr>
            <w:r w:rsidRPr="0075223B">
              <w:rPr>
                <w:rStyle w:val="af0"/>
                <w:sz w:val="20"/>
                <w:szCs w:val="20"/>
              </w:rPr>
              <w:t>0,4</w:t>
            </w:r>
          </w:p>
        </w:tc>
      </w:tr>
      <w:tr w:rsidR="00091853" w:rsidRPr="0075223B" w14:paraId="1260195A" w14:textId="77777777" w:rsidTr="005D37F1">
        <w:trPr>
          <w:trHeight w:val="269"/>
          <w:jc w:val="center"/>
        </w:trPr>
        <w:tc>
          <w:tcPr>
            <w:tcW w:w="588" w:type="dxa"/>
            <w:shd w:val="clear" w:color="auto" w:fill="auto"/>
            <w:tcMar>
              <w:top w:w="80" w:type="dxa"/>
              <w:left w:w="80" w:type="dxa"/>
              <w:bottom w:w="80" w:type="dxa"/>
              <w:right w:w="80" w:type="dxa"/>
            </w:tcMar>
          </w:tcPr>
          <w:p w14:paraId="32112963" w14:textId="77777777" w:rsidR="00091853" w:rsidRPr="0075223B" w:rsidRDefault="00091853" w:rsidP="005D37F1">
            <w:pPr>
              <w:jc w:val="center"/>
              <w:rPr>
                <w:sz w:val="20"/>
                <w:szCs w:val="20"/>
              </w:rPr>
            </w:pPr>
            <w:r w:rsidRPr="0075223B">
              <w:rPr>
                <w:rStyle w:val="af0"/>
                <w:sz w:val="20"/>
                <w:szCs w:val="20"/>
              </w:rPr>
              <w:t>15</w:t>
            </w:r>
          </w:p>
        </w:tc>
        <w:tc>
          <w:tcPr>
            <w:tcW w:w="2290" w:type="dxa"/>
            <w:shd w:val="clear" w:color="auto" w:fill="auto"/>
            <w:tcMar>
              <w:top w:w="80" w:type="dxa"/>
              <w:left w:w="80" w:type="dxa"/>
              <w:bottom w:w="80" w:type="dxa"/>
              <w:right w:w="80" w:type="dxa"/>
            </w:tcMar>
          </w:tcPr>
          <w:p w14:paraId="576D89A3"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Орта Азия – Орталық Азия</w:t>
            </w:r>
          </w:p>
        </w:tc>
        <w:tc>
          <w:tcPr>
            <w:tcW w:w="1392" w:type="dxa"/>
            <w:shd w:val="clear" w:color="auto" w:fill="auto"/>
            <w:tcMar>
              <w:top w:w="80" w:type="dxa"/>
              <w:left w:w="80" w:type="dxa"/>
              <w:bottom w:w="80" w:type="dxa"/>
              <w:right w:w="80" w:type="dxa"/>
            </w:tcMar>
          </w:tcPr>
          <w:p w14:paraId="204627C8" w14:textId="77777777" w:rsidR="00091853" w:rsidRPr="0075223B" w:rsidRDefault="00091853" w:rsidP="005D37F1">
            <w:pPr>
              <w:jc w:val="center"/>
              <w:rPr>
                <w:sz w:val="20"/>
                <w:szCs w:val="20"/>
              </w:rPr>
            </w:pPr>
            <w:r w:rsidRPr="0075223B">
              <w:rPr>
                <w:rStyle w:val="af0"/>
                <w:sz w:val="20"/>
                <w:szCs w:val="20"/>
              </w:rPr>
              <w:t>0</w:t>
            </w:r>
          </w:p>
        </w:tc>
        <w:tc>
          <w:tcPr>
            <w:tcW w:w="1765" w:type="dxa"/>
            <w:shd w:val="clear" w:color="auto" w:fill="auto"/>
            <w:tcMar>
              <w:top w:w="80" w:type="dxa"/>
              <w:left w:w="80" w:type="dxa"/>
              <w:bottom w:w="80" w:type="dxa"/>
              <w:right w:w="80" w:type="dxa"/>
            </w:tcMar>
          </w:tcPr>
          <w:p w14:paraId="3E70D6E8" w14:textId="77777777" w:rsidR="00091853" w:rsidRPr="0075223B" w:rsidRDefault="00091853" w:rsidP="005D37F1">
            <w:pPr>
              <w:jc w:val="center"/>
              <w:rPr>
                <w:sz w:val="20"/>
                <w:szCs w:val="20"/>
              </w:rPr>
            </w:pPr>
            <w:r w:rsidRPr="0075223B">
              <w:rPr>
                <w:rStyle w:val="af0"/>
                <w:sz w:val="20"/>
                <w:szCs w:val="20"/>
              </w:rPr>
              <w:t>3</w:t>
            </w:r>
          </w:p>
        </w:tc>
        <w:tc>
          <w:tcPr>
            <w:tcW w:w="1192" w:type="dxa"/>
            <w:shd w:val="clear" w:color="auto" w:fill="auto"/>
            <w:tcMar>
              <w:top w:w="80" w:type="dxa"/>
              <w:left w:w="80" w:type="dxa"/>
              <w:bottom w:w="80" w:type="dxa"/>
              <w:right w:w="80" w:type="dxa"/>
            </w:tcMar>
          </w:tcPr>
          <w:p w14:paraId="09F1656A"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0CCC52E7" w14:textId="77777777" w:rsidR="00091853" w:rsidRPr="0075223B" w:rsidRDefault="00091853" w:rsidP="005D37F1">
            <w:pPr>
              <w:jc w:val="center"/>
              <w:rPr>
                <w:sz w:val="20"/>
                <w:szCs w:val="20"/>
              </w:rPr>
            </w:pPr>
            <w:r w:rsidRPr="0075223B">
              <w:rPr>
                <w:rStyle w:val="af0"/>
                <w:sz w:val="20"/>
                <w:szCs w:val="20"/>
              </w:rPr>
              <w:t>3</w:t>
            </w:r>
          </w:p>
        </w:tc>
        <w:tc>
          <w:tcPr>
            <w:tcW w:w="1126" w:type="dxa"/>
            <w:shd w:val="clear" w:color="auto" w:fill="auto"/>
            <w:tcMar>
              <w:top w:w="80" w:type="dxa"/>
              <w:left w:w="80" w:type="dxa"/>
              <w:bottom w:w="80" w:type="dxa"/>
              <w:right w:w="80" w:type="dxa"/>
            </w:tcMar>
          </w:tcPr>
          <w:p w14:paraId="15950EA9" w14:textId="77777777" w:rsidR="00091853" w:rsidRPr="0075223B" w:rsidRDefault="00091853" w:rsidP="005D37F1">
            <w:pPr>
              <w:jc w:val="center"/>
              <w:rPr>
                <w:sz w:val="20"/>
                <w:szCs w:val="20"/>
              </w:rPr>
            </w:pPr>
            <w:r w:rsidRPr="0075223B">
              <w:rPr>
                <w:rStyle w:val="af0"/>
                <w:sz w:val="20"/>
                <w:szCs w:val="20"/>
              </w:rPr>
              <w:t>1,3</w:t>
            </w:r>
          </w:p>
        </w:tc>
      </w:tr>
      <w:tr w:rsidR="00091853" w:rsidRPr="0075223B" w14:paraId="2651E42D" w14:textId="77777777" w:rsidTr="005D37F1">
        <w:trPr>
          <w:trHeight w:val="184"/>
          <w:jc w:val="center"/>
        </w:trPr>
        <w:tc>
          <w:tcPr>
            <w:tcW w:w="588" w:type="dxa"/>
            <w:shd w:val="clear" w:color="auto" w:fill="FFFFFF"/>
            <w:tcMar>
              <w:top w:w="80" w:type="dxa"/>
              <w:left w:w="80" w:type="dxa"/>
              <w:bottom w:w="80" w:type="dxa"/>
              <w:right w:w="80" w:type="dxa"/>
            </w:tcMar>
          </w:tcPr>
          <w:p w14:paraId="0BB94EC4" w14:textId="77777777" w:rsidR="00091853" w:rsidRPr="0075223B" w:rsidRDefault="00091853" w:rsidP="005D37F1">
            <w:pPr>
              <w:jc w:val="center"/>
              <w:rPr>
                <w:sz w:val="20"/>
                <w:szCs w:val="20"/>
              </w:rPr>
            </w:pPr>
            <w:r w:rsidRPr="0075223B">
              <w:rPr>
                <w:rStyle w:val="af0"/>
                <w:sz w:val="20"/>
                <w:szCs w:val="20"/>
              </w:rPr>
              <w:t>16</w:t>
            </w:r>
          </w:p>
        </w:tc>
        <w:tc>
          <w:tcPr>
            <w:tcW w:w="2290" w:type="dxa"/>
            <w:shd w:val="clear" w:color="auto" w:fill="auto"/>
            <w:tcMar>
              <w:top w:w="80" w:type="dxa"/>
              <w:left w:w="80" w:type="dxa"/>
              <w:bottom w:w="80" w:type="dxa"/>
              <w:right w:w="80" w:type="dxa"/>
            </w:tcMar>
          </w:tcPr>
          <w:p w14:paraId="5F0F6A1A"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Алтай – Орта Азия</w:t>
            </w:r>
          </w:p>
        </w:tc>
        <w:tc>
          <w:tcPr>
            <w:tcW w:w="1392" w:type="dxa"/>
            <w:shd w:val="clear" w:color="auto" w:fill="auto"/>
            <w:tcMar>
              <w:top w:w="80" w:type="dxa"/>
              <w:left w:w="80" w:type="dxa"/>
              <w:bottom w:w="80" w:type="dxa"/>
              <w:right w:w="80" w:type="dxa"/>
            </w:tcMar>
          </w:tcPr>
          <w:p w14:paraId="6D664A6C" w14:textId="77777777" w:rsidR="00091853" w:rsidRPr="0075223B" w:rsidRDefault="00091853" w:rsidP="005D37F1">
            <w:pPr>
              <w:jc w:val="center"/>
              <w:rPr>
                <w:sz w:val="20"/>
                <w:szCs w:val="20"/>
              </w:rPr>
            </w:pPr>
            <w:r w:rsidRPr="0075223B">
              <w:rPr>
                <w:rStyle w:val="af0"/>
                <w:sz w:val="20"/>
                <w:szCs w:val="20"/>
              </w:rPr>
              <w:t>1</w:t>
            </w:r>
          </w:p>
        </w:tc>
        <w:tc>
          <w:tcPr>
            <w:tcW w:w="1765" w:type="dxa"/>
            <w:shd w:val="clear" w:color="auto" w:fill="auto"/>
            <w:tcMar>
              <w:top w:w="80" w:type="dxa"/>
              <w:left w:w="80" w:type="dxa"/>
              <w:bottom w:w="80" w:type="dxa"/>
              <w:right w:w="80" w:type="dxa"/>
            </w:tcMar>
          </w:tcPr>
          <w:p w14:paraId="08420F6B" w14:textId="77777777" w:rsidR="00091853" w:rsidRPr="0075223B" w:rsidRDefault="00091853" w:rsidP="005D37F1">
            <w:pPr>
              <w:jc w:val="center"/>
              <w:rPr>
                <w:sz w:val="20"/>
                <w:szCs w:val="20"/>
              </w:rPr>
            </w:pPr>
            <w:r w:rsidRPr="0075223B">
              <w:rPr>
                <w:rStyle w:val="af0"/>
                <w:sz w:val="20"/>
                <w:szCs w:val="20"/>
              </w:rPr>
              <w:t>10</w:t>
            </w:r>
          </w:p>
        </w:tc>
        <w:tc>
          <w:tcPr>
            <w:tcW w:w="1192" w:type="dxa"/>
            <w:shd w:val="clear" w:color="auto" w:fill="auto"/>
            <w:tcMar>
              <w:top w:w="80" w:type="dxa"/>
              <w:left w:w="80" w:type="dxa"/>
              <w:bottom w:w="80" w:type="dxa"/>
              <w:right w:w="80" w:type="dxa"/>
            </w:tcMar>
          </w:tcPr>
          <w:p w14:paraId="69562AD9" w14:textId="77777777" w:rsidR="00091853" w:rsidRPr="0075223B" w:rsidRDefault="00091853" w:rsidP="005D37F1">
            <w:pPr>
              <w:jc w:val="center"/>
              <w:rPr>
                <w:sz w:val="20"/>
                <w:szCs w:val="20"/>
              </w:rPr>
            </w:pPr>
            <w:r w:rsidRPr="0075223B">
              <w:rPr>
                <w:rStyle w:val="af0"/>
                <w:sz w:val="20"/>
                <w:szCs w:val="20"/>
              </w:rPr>
              <w:t>2</w:t>
            </w:r>
          </w:p>
        </w:tc>
        <w:tc>
          <w:tcPr>
            <w:tcW w:w="996" w:type="dxa"/>
            <w:shd w:val="clear" w:color="auto" w:fill="auto"/>
            <w:tcMar>
              <w:top w:w="80" w:type="dxa"/>
              <w:left w:w="80" w:type="dxa"/>
              <w:bottom w:w="80" w:type="dxa"/>
              <w:right w:w="80" w:type="dxa"/>
            </w:tcMar>
          </w:tcPr>
          <w:p w14:paraId="29B6C2C4" w14:textId="77777777" w:rsidR="00091853" w:rsidRPr="0075223B" w:rsidRDefault="00091853" w:rsidP="005D37F1">
            <w:pPr>
              <w:jc w:val="center"/>
              <w:rPr>
                <w:sz w:val="20"/>
                <w:szCs w:val="20"/>
              </w:rPr>
            </w:pPr>
            <w:r w:rsidRPr="0075223B">
              <w:rPr>
                <w:rStyle w:val="af0"/>
                <w:sz w:val="20"/>
                <w:szCs w:val="20"/>
              </w:rPr>
              <w:t>13</w:t>
            </w:r>
          </w:p>
        </w:tc>
        <w:tc>
          <w:tcPr>
            <w:tcW w:w="1126" w:type="dxa"/>
            <w:shd w:val="clear" w:color="auto" w:fill="auto"/>
            <w:tcMar>
              <w:top w:w="80" w:type="dxa"/>
              <w:left w:w="80" w:type="dxa"/>
              <w:bottom w:w="80" w:type="dxa"/>
              <w:right w:w="80" w:type="dxa"/>
            </w:tcMar>
          </w:tcPr>
          <w:p w14:paraId="635A9D50" w14:textId="77777777" w:rsidR="00091853" w:rsidRPr="0075223B" w:rsidRDefault="00091853" w:rsidP="005D37F1">
            <w:pPr>
              <w:jc w:val="center"/>
              <w:rPr>
                <w:sz w:val="20"/>
                <w:szCs w:val="20"/>
              </w:rPr>
            </w:pPr>
            <w:r w:rsidRPr="0075223B">
              <w:rPr>
                <w:rStyle w:val="af0"/>
                <w:sz w:val="20"/>
                <w:szCs w:val="20"/>
              </w:rPr>
              <w:t>5,7</w:t>
            </w:r>
          </w:p>
        </w:tc>
      </w:tr>
      <w:tr w:rsidR="00091853" w:rsidRPr="0075223B" w14:paraId="60155E6A" w14:textId="77777777" w:rsidTr="005D37F1">
        <w:trPr>
          <w:trHeight w:val="310"/>
          <w:jc w:val="center"/>
        </w:trPr>
        <w:tc>
          <w:tcPr>
            <w:tcW w:w="588" w:type="dxa"/>
            <w:shd w:val="clear" w:color="auto" w:fill="auto"/>
            <w:tcMar>
              <w:top w:w="80" w:type="dxa"/>
              <w:left w:w="80" w:type="dxa"/>
              <w:bottom w:w="80" w:type="dxa"/>
              <w:right w:w="80" w:type="dxa"/>
            </w:tcMar>
          </w:tcPr>
          <w:p w14:paraId="2EAB4B38" w14:textId="77777777" w:rsidR="00091853" w:rsidRPr="0075223B" w:rsidRDefault="00091853" w:rsidP="005D37F1">
            <w:pPr>
              <w:jc w:val="center"/>
              <w:rPr>
                <w:sz w:val="20"/>
                <w:szCs w:val="20"/>
              </w:rPr>
            </w:pPr>
            <w:r w:rsidRPr="0075223B">
              <w:rPr>
                <w:rStyle w:val="af0"/>
                <w:sz w:val="20"/>
                <w:szCs w:val="20"/>
              </w:rPr>
              <w:t>17</w:t>
            </w:r>
          </w:p>
        </w:tc>
        <w:tc>
          <w:tcPr>
            <w:tcW w:w="2290" w:type="dxa"/>
            <w:shd w:val="clear" w:color="auto" w:fill="auto"/>
            <w:tcMar>
              <w:top w:w="80" w:type="dxa"/>
              <w:left w:w="80" w:type="dxa"/>
              <w:bottom w:w="80" w:type="dxa"/>
              <w:right w:w="80" w:type="dxa"/>
            </w:tcMar>
          </w:tcPr>
          <w:p w14:paraId="7C717802"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Алтай – Орта Азия – Орталық Азия</w:t>
            </w:r>
          </w:p>
        </w:tc>
        <w:tc>
          <w:tcPr>
            <w:tcW w:w="1392" w:type="dxa"/>
            <w:shd w:val="clear" w:color="auto" w:fill="auto"/>
            <w:tcMar>
              <w:top w:w="80" w:type="dxa"/>
              <w:left w:w="80" w:type="dxa"/>
              <w:bottom w:w="80" w:type="dxa"/>
              <w:right w:w="80" w:type="dxa"/>
            </w:tcMar>
          </w:tcPr>
          <w:p w14:paraId="2815EEAC" w14:textId="77777777" w:rsidR="00091853" w:rsidRPr="0075223B" w:rsidRDefault="00091853" w:rsidP="005D37F1">
            <w:pPr>
              <w:jc w:val="center"/>
              <w:rPr>
                <w:sz w:val="20"/>
                <w:szCs w:val="20"/>
              </w:rPr>
            </w:pPr>
            <w:r w:rsidRPr="0075223B">
              <w:rPr>
                <w:rStyle w:val="af0"/>
                <w:sz w:val="20"/>
                <w:szCs w:val="20"/>
              </w:rPr>
              <w:t>1</w:t>
            </w:r>
          </w:p>
        </w:tc>
        <w:tc>
          <w:tcPr>
            <w:tcW w:w="1765" w:type="dxa"/>
            <w:shd w:val="clear" w:color="auto" w:fill="auto"/>
            <w:tcMar>
              <w:top w:w="80" w:type="dxa"/>
              <w:left w:w="80" w:type="dxa"/>
              <w:bottom w:w="80" w:type="dxa"/>
              <w:right w:w="80" w:type="dxa"/>
            </w:tcMar>
          </w:tcPr>
          <w:p w14:paraId="6C71FF65" w14:textId="77777777" w:rsidR="00091853" w:rsidRPr="0075223B" w:rsidRDefault="00091853" w:rsidP="005D37F1">
            <w:pPr>
              <w:jc w:val="center"/>
              <w:rPr>
                <w:sz w:val="20"/>
                <w:szCs w:val="20"/>
              </w:rPr>
            </w:pPr>
            <w:r w:rsidRPr="0075223B">
              <w:rPr>
                <w:rStyle w:val="af0"/>
                <w:sz w:val="20"/>
                <w:szCs w:val="20"/>
              </w:rPr>
              <w:t>5</w:t>
            </w:r>
          </w:p>
        </w:tc>
        <w:tc>
          <w:tcPr>
            <w:tcW w:w="1192" w:type="dxa"/>
            <w:shd w:val="clear" w:color="auto" w:fill="auto"/>
            <w:tcMar>
              <w:top w:w="80" w:type="dxa"/>
              <w:left w:w="80" w:type="dxa"/>
              <w:bottom w:w="80" w:type="dxa"/>
              <w:right w:w="80" w:type="dxa"/>
            </w:tcMar>
          </w:tcPr>
          <w:p w14:paraId="6C5FA765"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2CA5C880" w14:textId="77777777" w:rsidR="00091853" w:rsidRPr="0075223B" w:rsidRDefault="00091853" w:rsidP="005D37F1">
            <w:pPr>
              <w:jc w:val="center"/>
              <w:rPr>
                <w:sz w:val="20"/>
                <w:szCs w:val="20"/>
              </w:rPr>
            </w:pPr>
            <w:r w:rsidRPr="0075223B">
              <w:rPr>
                <w:rStyle w:val="af0"/>
                <w:sz w:val="20"/>
                <w:szCs w:val="20"/>
              </w:rPr>
              <w:t>6</w:t>
            </w:r>
          </w:p>
        </w:tc>
        <w:tc>
          <w:tcPr>
            <w:tcW w:w="1126" w:type="dxa"/>
            <w:shd w:val="clear" w:color="auto" w:fill="auto"/>
            <w:tcMar>
              <w:top w:w="80" w:type="dxa"/>
              <w:left w:w="80" w:type="dxa"/>
              <w:bottom w:w="80" w:type="dxa"/>
              <w:right w:w="80" w:type="dxa"/>
            </w:tcMar>
          </w:tcPr>
          <w:p w14:paraId="6F09A53F" w14:textId="77777777" w:rsidR="00091853" w:rsidRPr="0075223B" w:rsidRDefault="00091853" w:rsidP="005D37F1">
            <w:pPr>
              <w:jc w:val="center"/>
              <w:rPr>
                <w:sz w:val="20"/>
                <w:szCs w:val="20"/>
              </w:rPr>
            </w:pPr>
            <w:r w:rsidRPr="0075223B">
              <w:rPr>
                <w:rStyle w:val="af0"/>
                <w:sz w:val="20"/>
                <w:szCs w:val="20"/>
              </w:rPr>
              <w:t>2,6</w:t>
            </w:r>
          </w:p>
        </w:tc>
      </w:tr>
      <w:tr w:rsidR="00091853" w:rsidRPr="0075223B" w14:paraId="35973AA5" w14:textId="77777777" w:rsidTr="005D37F1">
        <w:trPr>
          <w:trHeight w:val="435"/>
          <w:jc w:val="center"/>
        </w:trPr>
        <w:tc>
          <w:tcPr>
            <w:tcW w:w="588" w:type="dxa"/>
            <w:shd w:val="clear" w:color="auto" w:fill="auto"/>
            <w:tcMar>
              <w:top w:w="80" w:type="dxa"/>
              <w:left w:w="80" w:type="dxa"/>
              <w:bottom w:w="80" w:type="dxa"/>
              <w:right w:w="80" w:type="dxa"/>
            </w:tcMar>
          </w:tcPr>
          <w:p w14:paraId="2ED40484" w14:textId="77777777" w:rsidR="00091853" w:rsidRPr="0075223B" w:rsidRDefault="00091853" w:rsidP="005D37F1">
            <w:pPr>
              <w:jc w:val="center"/>
              <w:rPr>
                <w:sz w:val="20"/>
                <w:szCs w:val="20"/>
              </w:rPr>
            </w:pPr>
            <w:r w:rsidRPr="0075223B">
              <w:rPr>
                <w:rStyle w:val="af0"/>
                <w:sz w:val="20"/>
                <w:szCs w:val="20"/>
              </w:rPr>
              <w:t>18</w:t>
            </w:r>
          </w:p>
        </w:tc>
        <w:tc>
          <w:tcPr>
            <w:tcW w:w="2290" w:type="dxa"/>
            <w:shd w:val="clear" w:color="auto" w:fill="auto"/>
            <w:tcMar>
              <w:top w:w="80" w:type="dxa"/>
              <w:left w:w="80" w:type="dxa"/>
              <w:bottom w:w="80" w:type="dxa"/>
              <w:right w:w="80" w:type="dxa"/>
            </w:tcMar>
          </w:tcPr>
          <w:p w14:paraId="16BE0709"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Алтай – Тянь-Шань – Памиро-Алай</w:t>
            </w:r>
          </w:p>
        </w:tc>
        <w:tc>
          <w:tcPr>
            <w:tcW w:w="1392" w:type="dxa"/>
            <w:shd w:val="clear" w:color="auto" w:fill="auto"/>
            <w:tcMar>
              <w:top w:w="80" w:type="dxa"/>
              <w:left w:w="80" w:type="dxa"/>
              <w:bottom w:w="80" w:type="dxa"/>
              <w:right w:w="80" w:type="dxa"/>
            </w:tcMar>
          </w:tcPr>
          <w:p w14:paraId="132097E6" w14:textId="77777777" w:rsidR="00091853" w:rsidRPr="0075223B" w:rsidRDefault="00091853" w:rsidP="005D37F1">
            <w:pPr>
              <w:jc w:val="center"/>
              <w:rPr>
                <w:sz w:val="20"/>
                <w:szCs w:val="20"/>
              </w:rPr>
            </w:pPr>
            <w:r w:rsidRPr="0075223B">
              <w:rPr>
                <w:rStyle w:val="af0"/>
                <w:sz w:val="20"/>
                <w:szCs w:val="20"/>
              </w:rPr>
              <w:t>2</w:t>
            </w:r>
          </w:p>
        </w:tc>
        <w:tc>
          <w:tcPr>
            <w:tcW w:w="1765" w:type="dxa"/>
            <w:shd w:val="clear" w:color="auto" w:fill="auto"/>
            <w:tcMar>
              <w:top w:w="80" w:type="dxa"/>
              <w:left w:w="80" w:type="dxa"/>
              <w:bottom w:w="80" w:type="dxa"/>
              <w:right w:w="80" w:type="dxa"/>
            </w:tcMar>
          </w:tcPr>
          <w:p w14:paraId="64700BCC" w14:textId="77777777" w:rsidR="00091853" w:rsidRPr="0075223B" w:rsidRDefault="00091853" w:rsidP="005D37F1">
            <w:pPr>
              <w:jc w:val="center"/>
              <w:rPr>
                <w:sz w:val="20"/>
                <w:szCs w:val="20"/>
              </w:rPr>
            </w:pPr>
            <w:r w:rsidRPr="0075223B">
              <w:rPr>
                <w:rStyle w:val="af0"/>
                <w:sz w:val="20"/>
                <w:szCs w:val="20"/>
              </w:rPr>
              <w:t>9</w:t>
            </w:r>
          </w:p>
        </w:tc>
        <w:tc>
          <w:tcPr>
            <w:tcW w:w="1192" w:type="dxa"/>
            <w:shd w:val="clear" w:color="auto" w:fill="auto"/>
            <w:tcMar>
              <w:top w:w="80" w:type="dxa"/>
              <w:left w:w="80" w:type="dxa"/>
              <w:bottom w:w="80" w:type="dxa"/>
              <w:right w:w="80" w:type="dxa"/>
            </w:tcMar>
          </w:tcPr>
          <w:p w14:paraId="3981889F"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39630ABD" w14:textId="77777777" w:rsidR="00091853" w:rsidRPr="0075223B" w:rsidRDefault="00091853" w:rsidP="005D37F1">
            <w:pPr>
              <w:jc w:val="center"/>
              <w:rPr>
                <w:sz w:val="20"/>
                <w:szCs w:val="20"/>
              </w:rPr>
            </w:pPr>
            <w:r w:rsidRPr="0075223B">
              <w:rPr>
                <w:rStyle w:val="af0"/>
                <w:sz w:val="20"/>
                <w:szCs w:val="20"/>
              </w:rPr>
              <w:t>11</w:t>
            </w:r>
          </w:p>
        </w:tc>
        <w:tc>
          <w:tcPr>
            <w:tcW w:w="1126" w:type="dxa"/>
            <w:shd w:val="clear" w:color="auto" w:fill="auto"/>
            <w:tcMar>
              <w:top w:w="80" w:type="dxa"/>
              <w:left w:w="80" w:type="dxa"/>
              <w:bottom w:w="80" w:type="dxa"/>
              <w:right w:w="80" w:type="dxa"/>
            </w:tcMar>
          </w:tcPr>
          <w:p w14:paraId="279FB95F" w14:textId="77777777" w:rsidR="00091853" w:rsidRPr="0075223B" w:rsidRDefault="00091853" w:rsidP="005D37F1">
            <w:pPr>
              <w:jc w:val="center"/>
              <w:rPr>
                <w:sz w:val="20"/>
                <w:szCs w:val="20"/>
              </w:rPr>
            </w:pPr>
            <w:r w:rsidRPr="0075223B">
              <w:rPr>
                <w:rStyle w:val="af0"/>
                <w:sz w:val="20"/>
                <w:szCs w:val="20"/>
              </w:rPr>
              <w:t>4,8</w:t>
            </w:r>
          </w:p>
        </w:tc>
      </w:tr>
      <w:tr w:rsidR="00091853" w:rsidRPr="0075223B" w14:paraId="2C956369" w14:textId="77777777" w:rsidTr="005D37F1">
        <w:trPr>
          <w:trHeight w:val="26"/>
          <w:jc w:val="center"/>
        </w:trPr>
        <w:tc>
          <w:tcPr>
            <w:tcW w:w="588" w:type="dxa"/>
            <w:shd w:val="clear" w:color="auto" w:fill="auto"/>
            <w:tcMar>
              <w:top w:w="80" w:type="dxa"/>
              <w:left w:w="80" w:type="dxa"/>
              <w:bottom w:w="80" w:type="dxa"/>
              <w:right w:w="80" w:type="dxa"/>
            </w:tcMar>
          </w:tcPr>
          <w:p w14:paraId="05B18A36" w14:textId="77777777" w:rsidR="00091853" w:rsidRPr="0075223B" w:rsidRDefault="00091853" w:rsidP="005D37F1">
            <w:pPr>
              <w:jc w:val="center"/>
              <w:rPr>
                <w:sz w:val="20"/>
                <w:szCs w:val="20"/>
              </w:rPr>
            </w:pPr>
            <w:r w:rsidRPr="0075223B">
              <w:rPr>
                <w:rStyle w:val="af0"/>
                <w:sz w:val="20"/>
                <w:szCs w:val="20"/>
              </w:rPr>
              <w:t>19</w:t>
            </w:r>
          </w:p>
        </w:tc>
        <w:tc>
          <w:tcPr>
            <w:tcW w:w="2290" w:type="dxa"/>
            <w:shd w:val="clear" w:color="auto" w:fill="auto"/>
            <w:tcMar>
              <w:top w:w="80" w:type="dxa"/>
              <w:left w:w="80" w:type="dxa"/>
              <w:bottom w:w="80" w:type="dxa"/>
              <w:right w:w="80" w:type="dxa"/>
            </w:tcMar>
          </w:tcPr>
          <w:p w14:paraId="070FEAEC"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Тарбағатай – Орта Азия</w:t>
            </w:r>
          </w:p>
        </w:tc>
        <w:tc>
          <w:tcPr>
            <w:tcW w:w="1392" w:type="dxa"/>
            <w:shd w:val="clear" w:color="auto" w:fill="auto"/>
            <w:tcMar>
              <w:top w:w="80" w:type="dxa"/>
              <w:left w:w="80" w:type="dxa"/>
              <w:bottom w:w="80" w:type="dxa"/>
              <w:right w:w="80" w:type="dxa"/>
            </w:tcMar>
          </w:tcPr>
          <w:p w14:paraId="08B42725" w14:textId="77777777" w:rsidR="00091853" w:rsidRPr="0075223B" w:rsidRDefault="00091853" w:rsidP="005D37F1">
            <w:pPr>
              <w:jc w:val="center"/>
              <w:rPr>
                <w:sz w:val="20"/>
                <w:szCs w:val="20"/>
              </w:rPr>
            </w:pPr>
            <w:r w:rsidRPr="0075223B">
              <w:rPr>
                <w:rStyle w:val="af0"/>
                <w:sz w:val="20"/>
                <w:szCs w:val="20"/>
              </w:rPr>
              <w:t>0</w:t>
            </w:r>
          </w:p>
        </w:tc>
        <w:tc>
          <w:tcPr>
            <w:tcW w:w="1765" w:type="dxa"/>
            <w:shd w:val="clear" w:color="auto" w:fill="auto"/>
            <w:tcMar>
              <w:top w:w="80" w:type="dxa"/>
              <w:left w:w="80" w:type="dxa"/>
              <w:bottom w:w="80" w:type="dxa"/>
              <w:right w:w="80" w:type="dxa"/>
            </w:tcMar>
          </w:tcPr>
          <w:p w14:paraId="024E6DE4" w14:textId="77777777" w:rsidR="00091853" w:rsidRPr="0075223B" w:rsidRDefault="00091853" w:rsidP="005D37F1">
            <w:pPr>
              <w:jc w:val="center"/>
              <w:rPr>
                <w:sz w:val="20"/>
                <w:szCs w:val="20"/>
              </w:rPr>
            </w:pPr>
            <w:r w:rsidRPr="0075223B">
              <w:rPr>
                <w:rStyle w:val="af0"/>
                <w:sz w:val="20"/>
                <w:szCs w:val="20"/>
              </w:rPr>
              <w:t>1</w:t>
            </w:r>
          </w:p>
        </w:tc>
        <w:tc>
          <w:tcPr>
            <w:tcW w:w="1192" w:type="dxa"/>
            <w:shd w:val="clear" w:color="auto" w:fill="auto"/>
            <w:tcMar>
              <w:top w:w="80" w:type="dxa"/>
              <w:left w:w="80" w:type="dxa"/>
              <w:bottom w:w="80" w:type="dxa"/>
              <w:right w:w="80" w:type="dxa"/>
            </w:tcMar>
          </w:tcPr>
          <w:p w14:paraId="15DA8731" w14:textId="77777777" w:rsidR="00091853" w:rsidRPr="0075223B" w:rsidRDefault="00091853" w:rsidP="005D37F1">
            <w:pPr>
              <w:jc w:val="center"/>
              <w:rPr>
                <w:sz w:val="20"/>
                <w:szCs w:val="20"/>
              </w:rPr>
            </w:pPr>
            <w:r w:rsidRPr="0075223B">
              <w:rPr>
                <w:rStyle w:val="af0"/>
                <w:sz w:val="20"/>
                <w:szCs w:val="20"/>
              </w:rPr>
              <w:t>1</w:t>
            </w:r>
          </w:p>
        </w:tc>
        <w:tc>
          <w:tcPr>
            <w:tcW w:w="996" w:type="dxa"/>
            <w:shd w:val="clear" w:color="auto" w:fill="auto"/>
            <w:tcMar>
              <w:top w:w="80" w:type="dxa"/>
              <w:left w:w="80" w:type="dxa"/>
              <w:bottom w:w="80" w:type="dxa"/>
              <w:right w:w="80" w:type="dxa"/>
            </w:tcMar>
          </w:tcPr>
          <w:p w14:paraId="7B812197" w14:textId="77777777" w:rsidR="00091853" w:rsidRPr="0075223B" w:rsidRDefault="00091853" w:rsidP="005D37F1">
            <w:pPr>
              <w:jc w:val="center"/>
              <w:rPr>
                <w:sz w:val="20"/>
                <w:szCs w:val="20"/>
              </w:rPr>
            </w:pPr>
            <w:r w:rsidRPr="0075223B">
              <w:rPr>
                <w:rStyle w:val="af0"/>
                <w:sz w:val="20"/>
                <w:szCs w:val="20"/>
              </w:rPr>
              <w:t>2</w:t>
            </w:r>
          </w:p>
        </w:tc>
        <w:tc>
          <w:tcPr>
            <w:tcW w:w="1126" w:type="dxa"/>
            <w:shd w:val="clear" w:color="auto" w:fill="auto"/>
            <w:tcMar>
              <w:top w:w="80" w:type="dxa"/>
              <w:left w:w="80" w:type="dxa"/>
              <w:bottom w:w="80" w:type="dxa"/>
              <w:right w:w="80" w:type="dxa"/>
            </w:tcMar>
          </w:tcPr>
          <w:p w14:paraId="23F296F1" w14:textId="77777777" w:rsidR="00091853" w:rsidRPr="0075223B" w:rsidRDefault="00091853" w:rsidP="005D37F1">
            <w:pPr>
              <w:jc w:val="center"/>
              <w:rPr>
                <w:sz w:val="20"/>
                <w:szCs w:val="20"/>
              </w:rPr>
            </w:pPr>
            <w:r w:rsidRPr="0075223B">
              <w:rPr>
                <w:rStyle w:val="af0"/>
                <w:sz w:val="20"/>
                <w:szCs w:val="20"/>
              </w:rPr>
              <w:t>0,8</w:t>
            </w:r>
          </w:p>
        </w:tc>
      </w:tr>
      <w:tr w:rsidR="00091853" w:rsidRPr="0075223B" w14:paraId="7028CBBD" w14:textId="77777777" w:rsidTr="005D37F1">
        <w:trPr>
          <w:trHeight w:val="124"/>
          <w:jc w:val="center"/>
        </w:trPr>
        <w:tc>
          <w:tcPr>
            <w:tcW w:w="588" w:type="dxa"/>
            <w:shd w:val="clear" w:color="auto" w:fill="auto"/>
            <w:tcMar>
              <w:top w:w="80" w:type="dxa"/>
              <w:left w:w="80" w:type="dxa"/>
              <w:bottom w:w="80" w:type="dxa"/>
              <w:right w:w="80" w:type="dxa"/>
            </w:tcMar>
          </w:tcPr>
          <w:p w14:paraId="7A136E09" w14:textId="77777777" w:rsidR="00091853" w:rsidRPr="0075223B" w:rsidRDefault="00091853" w:rsidP="005D37F1">
            <w:pPr>
              <w:jc w:val="center"/>
              <w:rPr>
                <w:sz w:val="20"/>
                <w:szCs w:val="20"/>
              </w:rPr>
            </w:pPr>
            <w:r w:rsidRPr="0075223B">
              <w:rPr>
                <w:rStyle w:val="af0"/>
                <w:sz w:val="20"/>
                <w:szCs w:val="20"/>
              </w:rPr>
              <w:t>20</w:t>
            </w:r>
          </w:p>
        </w:tc>
        <w:tc>
          <w:tcPr>
            <w:tcW w:w="2290" w:type="dxa"/>
            <w:shd w:val="clear" w:color="auto" w:fill="auto"/>
            <w:tcMar>
              <w:top w:w="80" w:type="dxa"/>
              <w:left w:w="80" w:type="dxa"/>
              <w:bottom w:w="80" w:type="dxa"/>
              <w:right w:w="80" w:type="dxa"/>
            </w:tcMar>
          </w:tcPr>
          <w:p w14:paraId="567146A1"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Тянь-Шань</w:t>
            </w:r>
          </w:p>
        </w:tc>
        <w:tc>
          <w:tcPr>
            <w:tcW w:w="1392" w:type="dxa"/>
            <w:shd w:val="clear" w:color="auto" w:fill="FFFFFF"/>
            <w:tcMar>
              <w:top w:w="80" w:type="dxa"/>
              <w:left w:w="80" w:type="dxa"/>
              <w:bottom w:w="80" w:type="dxa"/>
              <w:right w:w="80" w:type="dxa"/>
            </w:tcMar>
          </w:tcPr>
          <w:p w14:paraId="52AF75F7" w14:textId="77777777" w:rsidR="00091853" w:rsidRPr="0075223B" w:rsidRDefault="00091853" w:rsidP="005D37F1">
            <w:pPr>
              <w:jc w:val="center"/>
              <w:rPr>
                <w:sz w:val="20"/>
                <w:szCs w:val="20"/>
              </w:rPr>
            </w:pPr>
            <w:r w:rsidRPr="0075223B">
              <w:rPr>
                <w:rStyle w:val="af0"/>
                <w:sz w:val="20"/>
                <w:szCs w:val="20"/>
              </w:rPr>
              <w:t>2</w:t>
            </w:r>
          </w:p>
        </w:tc>
        <w:tc>
          <w:tcPr>
            <w:tcW w:w="1765" w:type="dxa"/>
            <w:shd w:val="clear" w:color="auto" w:fill="auto"/>
            <w:tcMar>
              <w:top w:w="80" w:type="dxa"/>
              <w:left w:w="80" w:type="dxa"/>
              <w:bottom w:w="80" w:type="dxa"/>
              <w:right w:w="80" w:type="dxa"/>
            </w:tcMar>
          </w:tcPr>
          <w:p w14:paraId="304D58A7" w14:textId="77777777" w:rsidR="00091853" w:rsidRPr="0075223B" w:rsidRDefault="00091853" w:rsidP="005D37F1">
            <w:pPr>
              <w:jc w:val="center"/>
              <w:rPr>
                <w:sz w:val="20"/>
                <w:szCs w:val="20"/>
              </w:rPr>
            </w:pPr>
            <w:r w:rsidRPr="0075223B">
              <w:rPr>
                <w:rStyle w:val="af0"/>
                <w:sz w:val="20"/>
                <w:szCs w:val="20"/>
              </w:rPr>
              <w:t>12</w:t>
            </w:r>
          </w:p>
        </w:tc>
        <w:tc>
          <w:tcPr>
            <w:tcW w:w="1192" w:type="dxa"/>
            <w:shd w:val="clear" w:color="auto" w:fill="auto"/>
            <w:tcMar>
              <w:top w:w="80" w:type="dxa"/>
              <w:left w:w="80" w:type="dxa"/>
              <w:bottom w:w="80" w:type="dxa"/>
              <w:right w:w="80" w:type="dxa"/>
            </w:tcMar>
          </w:tcPr>
          <w:p w14:paraId="224EC2EE" w14:textId="77777777" w:rsidR="00091853" w:rsidRPr="0075223B" w:rsidRDefault="00091853" w:rsidP="005D37F1">
            <w:pPr>
              <w:jc w:val="center"/>
              <w:rPr>
                <w:sz w:val="20"/>
                <w:szCs w:val="20"/>
              </w:rPr>
            </w:pPr>
            <w:r w:rsidRPr="0075223B">
              <w:rPr>
                <w:rStyle w:val="af0"/>
                <w:sz w:val="20"/>
                <w:szCs w:val="20"/>
              </w:rPr>
              <w:t>4</w:t>
            </w:r>
          </w:p>
        </w:tc>
        <w:tc>
          <w:tcPr>
            <w:tcW w:w="996" w:type="dxa"/>
            <w:shd w:val="clear" w:color="auto" w:fill="auto"/>
            <w:tcMar>
              <w:top w:w="80" w:type="dxa"/>
              <w:left w:w="80" w:type="dxa"/>
              <w:bottom w:w="80" w:type="dxa"/>
              <w:right w:w="80" w:type="dxa"/>
            </w:tcMar>
          </w:tcPr>
          <w:p w14:paraId="4298EA25" w14:textId="77777777" w:rsidR="00091853" w:rsidRPr="0075223B" w:rsidRDefault="00091853" w:rsidP="005D37F1">
            <w:pPr>
              <w:jc w:val="center"/>
              <w:rPr>
                <w:sz w:val="20"/>
                <w:szCs w:val="20"/>
              </w:rPr>
            </w:pPr>
            <w:r w:rsidRPr="0075223B">
              <w:rPr>
                <w:rStyle w:val="af0"/>
                <w:sz w:val="20"/>
                <w:szCs w:val="20"/>
              </w:rPr>
              <w:t>18</w:t>
            </w:r>
          </w:p>
        </w:tc>
        <w:tc>
          <w:tcPr>
            <w:tcW w:w="1126" w:type="dxa"/>
            <w:shd w:val="clear" w:color="auto" w:fill="auto"/>
            <w:tcMar>
              <w:top w:w="80" w:type="dxa"/>
              <w:left w:w="80" w:type="dxa"/>
              <w:bottom w:w="80" w:type="dxa"/>
              <w:right w:w="80" w:type="dxa"/>
            </w:tcMar>
          </w:tcPr>
          <w:p w14:paraId="7F5B646E" w14:textId="77777777" w:rsidR="00091853" w:rsidRPr="0075223B" w:rsidRDefault="00091853" w:rsidP="005D37F1">
            <w:pPr>
              <w:jc w:val="center"/>
              <w:rPr>
                <w:sz w:val="20"/>
                <w:szCs w:val="20"/>
              </w:rPr>
            </w:pPr>
            <w:r w:rsidRPr="0075223B">
              <w:rPr>
                <w:rStyle w:val="af0"/>
                <w:sz w:val="20"/>
                <w:szCs w:val="20"/>
              </w:rPr>
              <w:t>8</w:t>
            </w:r>
          </w:p>
        </w:tc>
      </w:tr>
      <w:tr w:rsidR="00091853" w:rsidRPr="0075223B" w14:paraId="399EE8EC" w14:textId="77777777" w:rsidTr="005D37F1">
        <w:trPr>
          <w:trHeight w:val="143"/>
          <w:jc w:val="center"/>
        </w:trPr>
        <w:tc>
          <w:tcPr>
            <w:tcW w:w="588" w:type="dxa"/>
            <w:shd w:val="clear" w:color="auto" w:fill="FFFFFF"/>
            <w:tcMar>
              <w:top w:w="80" w:type="dxa"/>
              <w:left w:w="80" w:type="dxa"/>
              <w:bottom w:w="80" w:type="dxa"/>
              <w:right w:w="80" w:type="dxa"/>
            </w:tcMar>
          </w:tcPr>
          <w:p w14:paraId="681D148F" w14:textId="77777777" w:rsidR="00091853" w:rsidRPr="0075223B" w:rsidRDefault="00091853" w:rsidP="005D37F1">
            <w:pPr>
              <w:jc w:val="center"/>
              <w:rPr>
                <w:sz w:val="20"/>
                <w:szCs w:val="20"/>
              </w:rPr>
            </w:pPr>
            <w:r w:rsidRPr="0075223B">
              <w:rPr>
                <w:rStyle w:val="af0"/>
                <w:sz w:val="20"/>
                <w:szCs w:val="20"/>
              </w:rPr>
              <w:t>21</w:t>
            </w:r>
          </w:p>
        </w:tc>
        <w:tc>
          <w:tcPr>
            <w:tcW w:w="2290" w:type="dxa"/>
            <w:shd w:val="clear" w:color="auto" w:fill="auto"/>
            <w:tcMar>
              <w:top w:w="80" w:type="dxa"/>
              <w:left w:w="80" w:type="dxa"/>
              <w:bottom w:w="80" w:type="dxa"/>
              <w:right w:w="80" w:type="dxa"/>
            </w:tcMar>
          </w:tcPr>
          <w:p w14:paraId="3EAA9860"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Сібір – Тянь-Шань</w:t>
            </w:r>
          </w:p>
        </w:tc>
        <w:tc>
          <w:tcPr>
            <w:tcW w:w="1392" w:type="dxa"/>
            <w:shd w:val="clear" w:color="auto" w:fill="auto"/>
            <w:tcMar>
              <w:top w:w="80" w:type="dxa"/>
              <w:left w:w="80" w:type="dxa"/>
              <w:bottom w:w="80" w:type="dxa"/>
              <w:right w:w="80" w:type="dxa"/>
            </w:tcMar>
          </w:tcPr>
          <w:p w14:paraId="31A48054" w14:textId="77777777" w:rsidR="00091853" w:rsidRPr="0075223B" w:rsidRDefault="00091853" w:rsidP="005D37F1">
            <w:pPr>
              <w:jc w:val="center"/>
              <w:rPr>
                <w:sz w:val="20"/>
                <w:szCs w:val="20"/>
              </w:rPr>
            </w:pPr>
            <w:r w:rsidRPr="0075223B">
              <w:rPr>
                <w:rStyle w:val="af0"/>
                <w:sz w:val="20"/>
                <w:szCs w:val="20"/>
              </w:rPr>
              <w:t>0</w:t>
            </w:r>
          </w:p>
        </w:tc>
        <w:tc>
          <w:tcPr>
            <w:tcW w:w="1765" w:type="dxa"/>
            <w:shd w:val="clear" w:color="auto" w:fill="auto"/>
            <w:tcMar>
              <w:top w:w="80" w:type="dxa"/>
              <w:left w:w="80" w:type="dxa"/>
              <w:bottom w:w="80" w:type="dxa"/>
              <w:right w:w="80" w:type="dxa"/>
            </w:tcMar>
          </w:tcPr>
          <w:p w14:paraId="0EDBEE1C" w14:textId="77777777" w:rsidR="00091853" w:rsidRPr="0075223B" w:rsidRDefault="00091853" w:rsidP="005D37F1">
            <w:pPr>
              <w:jc w:val="center"/>
              <w:rPr>
                <w:sz w:val="20"/>
                <w:szCs w:val="20"/>
              </w:rPr>
            </w:pPr>
            <w:r w:rsidRPr="0075223B">
              <w:rPr>
                <w:rStyle w:val="af0"/>
                <w:sz w:val="20"/>
                <w:szCs w:val="20"/>
              </w:rPr>
              <w:t>1</w:t>
            </w:r>
          </w:p>
        </w:tc>
        <w:tc>
          <w:tcPr>
            <w:tcW w:w="1192" w:type="dxa"/>
            <w:shd w:val="clear" w:color="auto" w:fill="auto"/>
            <w:tcMar>
              <w:top w:w="80" w:type="dxa"/>
              <w:left w:w="80" w:type="dxa"/>
              <w:bottom w:w="80" w:type="dxa"/>
              <w:right w:w="80" w:type="dxa"/>
            </w:tcMar>
          </w:tcPr>
          <w:p w14:paraId="264A689D"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0F9C0A9B" w14:textId="77777777" w:rsidR="00091853" w:rsidRPr="0075223B" w:rsidRDefault="00091853" w:rsidP="005D37F1">
            <w:pPr>
              <w:jc w:val="center"/>
              <w:rPr>
                <w:sz w:val="20"/>
                <w:szCs w:val="20"/>
              </w:rPr>
            </w:pPr>
            <w:r w:rsidRPr="0075223B">
              <w:rPr>
                <w:rStyle w:val="af0"/>
                <w:sz w:val="20"/>
                <w:szCs w:val="20"/>
              </w:rPr>
              <w:t>1</w:t>
            </w:r>
          </w:p>
        </w:tc>
        <w:tc>
          <w:tcPr>
            <w:tcW w:w="1126" w:type="dxa"/>
            <w:shd w:val="clear" w:color="auto" w:fill="auto"/>
            <w:tcMar>
              <w:top w:w="80" w:type="dxa"/>
              <w:left w:w="80" w:type="dxa"/>
              <w:bottom w:w="80" w:type="dxa"/>
              <w:right w:w="80" w:type="dxa"/>
            </w:tcMar>
          </w:tcPr>
          <w:p w14:paraId="704F9F4B" w14:textId="77777777" w:rsidR="00091853" w:rsidRPr="0075223B" w:rsidRDefault="00091853" w:rsidP="005D37F1">
            <w:pPr>
              <w:jc w:val="center"/>
              <w:rPr>
                <w:sz w:val="20"/>
                <w:szCs w:val="20"/>
              </w:rPr>
            </w:pPr>
            <w:r w:rsidRPr="0075223B">
              <w:rPr>
                <w:rStyle w:val="af0"/>
                <w:sz w:val="20"/>
                <w:szCs w:val="20"/>
              </w:rPr>
              <w:t>0,4</w:t>
            </w:r>
          </w:p>
        </w:tc>
      </w:tr>
      <w:tr w:rsidR="00091853" w:rsidRPr="0075223B" w14:paraId="5183E527" w14:textId="77777777" w:rsidTr="005D37F1">
        <w:trPr>
          <w:trHeight w:val="319"/>
          <w:jc w:val="center"/>
        </w:trPr>
        <w:tc>
          <w:tcPr>
            <w:tcW w:w="588" w:type="dxa"/>
            <w:shd w:val="clear" w:color="auto" w:fill="auto"/>
            <w:tcMar>
              <w:top w:w="80" w:type="dxa"/>
              <w:left w:w="80" w:type="dxa"/>
              <w:bottom w:w="80" w:type="dxa"/>
              <w:right w:w="80" w:type="dxa"/>
            </w:tcMar>
          </w:tcPr>
          <w:p w14:paraId="205A7622" w14:textId="77777777" w:rsidR="00091853" w:rsidRPr="0075223B" w:rsidRDefault="00091853" w:rsidP="005D37F1">
            <w:pPr>
              <w:jc w:val="center"/>
              <w:rPr>
                <w:sz w:val="20"/>
                <w:szCs w:val="20"/>
              </w:rPr>
            </w:pPr>
            <w:r w:rsidRPr="0075223B">
              <w:rPr>
                <w:rStyle w:val="af0"/>
                <w:sz w:val="20"/>
                <w:szCs w:val="20"/>
              </w:rPr>
              <w:t>22</w:t>
            </w:r>
          </w:p>
        </w:tc>
        <w:tc>
          <w:tcPr>
            <w:tcW w:w="2290" w:type="dxa"/>
            <w:shd w:val="clear" w:color="auto" w:fill="auto"/>
            <w:tcMar>
              <w:top w:w="80" w:type="dxa"/>
              <w:left w:w="80" w:type="dxa"/>
              <w:bottom w:w="80" w:type="dxa"/>
              <w:right w:w="80" w:type="dxa"/>
            </w:tcMar>
          </w:tcPr>
          <w:p w14:paraId="4972CC5E"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Таулы Сібір – Алтай – Тянь-Шань</w:t>
            </w:r>
          </w:p>
        </w:tc>
        <w:tc>
          <w:tcPr>
            <w:tcW w:w="1392" w:type="dxa"/>
            <w:shd w:val="clear" w:color="auto" w:fill="auto"/>
            <w:tcMar>
              <w:top w:w="80" w:type="dxa"/>
              <w:left w:w="80" w:type="dxa"/>
              <w:bottom w:w="80" w:type="dxa"/>
              <w:right w:w="80" w:type="dxa"/>
            </w:tcMar>
          </w:tcPr>
          <w:p w14:paraId="54172011" w14:textId="77777777" w:rsidR="00091853" w:rsidRPr="0075223B" w:rsidRDefault="00091853" w:rsidP="005D37F1">
            <w:pPr>
              <w:jc w:val="center"/>
              <w:rPr>
                <w:sz w:val="20"/>
                <w:szCs w:val="20"/>
              </w:rPr>
            </w:pPr>
            <w:r w:rsidRPr="0075223B">
              <w:rPr>
                <w:rStyle w:val="af0"/>
                <w:sz w:val="20"/>
                <w:szCs w:val="20"/>
              </w:rPr>
              <w:t>0</w:t>
            </w:r>
          </w:p>
        </w:tc>
        <w:tc>
          <w:tcPr>
            <w:tcW w:w="1765" w:type="dxa"/>
            <w:shd w:val="clear" w:color="auto" w:fill="auto"/>
            <w:tcMar>
              <w:top w:w="80" w:type="dxa"/>
              <w:left w:w="80" w:type="dxa"/>
              <w:bottom w:w="80" w:type="dxa"/>
              <w:right w:w="80" w:type="dxa"/>
            </w:tcMar>
          </w:tcPr>
          <w:p w14:paraId="163617ED" w14:textId="77777777" w:rsidR="00091853" w:rsidRPr="0075223B" w:rsidRDefault="00091853" w:rsidP="005D37F1">
            <w:pPr>
              <w:jc w:val="center"/>
              <w:rPr>
                <w:sz w:val="20"/>
                <w:szCs w:val="20"/>
              </w:rPr>
            </w:pPr>
            <w:r w:rsidRPr="0075223B">
              <w:rPr>
                <w:rStyle w:val="af0"/>
                <w:sz w:val="20"/>
                <w:szCs w:val="20"/>
              </w:rPr>
              <w:t>2</w:t>
            </w:r>
          </w:p>
        </w:tc>
        <w:tc>
          <w:tcPr>
            <w:tcW w:w="1192" w:type="dxa"/>
            <w:shd w:val="clear" w:color="auto" w:fill="auto"/>
            <w:tcMar>
              <w:top w:w="80" w:type="dxa"/>
              <w:left w:w="80" w:type="dxa"/>
              <w:bottom w:w="80" w:type="dxa"/>
              <w:right w:w="80" w:type="dxa"/>
            </w:tcMar>
          </w:tcPr>
          <w:p w14:paraId="34409A38"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2D6915E2" w14:textId="77777777" w:rsidR="00091853" w:rsidRPr="0075223B" w:rsidRDefault="00091853" w:rsidP="005D37F1">
            <w:pPr>
              <w:jc w:val="center"/>
              <w:rPr>
                <w:sz w:val="20"/>
                <w:szCs w:val="20"/>
              </w:rPr>
            </w:pPr>
            <w:r w:rsidRPr="0075223B">
              <w:rPr>
                <w:rStyle w:val="af0"/>
                <w:sz w:val="20"/>
                <w:szCs w:val="20"/>
              </w:rPr>
              <w:t>2</w:t>
            </w:r>
          </w:p>
        </w:tc>
        <w:tc>
          <w:tcPr>
            <w:tcW w:w="1126" w:type="dxa"/>
            <w:shd w:val="clear" w:color="auto" w:fill="auto"/>
            <w:tcMar>
              <w:top w:w="80" w:type="dxa"/>
              <w:left w:w="80" w:type="dxa"/>
              <w:bottom w:w="80" w:type="dxa"/>
              <w:right w:w="80" w:type="dxa"/>
            </w:tcMar>
          </w:tcPr>
          <w:p w14:paraId="33795A24" w14:textId="77777777" w:rsidR="00091853" w:rsidRPr="0075223B" w:rsidRDefault="00091853" w:rsidP="005D37F1">
            <w:pPr>
              <w:jc w:val="center"/>
              <w:rPr>
                <w:sz w:val="20"/>
                <w:szCs w:val="20"/>
              </w:rPr>
            </w:pPr>
            <w:r w:rsidRPr="0075223B">
              <w:rPr>
                <w:rStyle w:val="af0"/>
                <w:sz w:val="20"/>
                <w:szCs w:val="20"/>
              </w:rPr>
              <w:t>0,8</w:t>
            </w:r>
          </w:p>
        </w:tc>
      </w:tr>
      <w:tr w:rsidR="00091853" w:rsidRPr="0075223B" w14:paraId="51A67954" w14:textId="77777777" w:rsidTr="005D37F1">
        <w:trPr>
          <w:trHeight w:val="243"/>
          <w:jc w:val="center"/>
        </w:trPr>
        <w:tc>
          <w:tcPr>
            <w:tcW w:w="588" w:type="dxa"/>
            <w:shd w:val="clear" w:color="auto" w:fill="FFFFFF"/>
            <w:tcMar>
              <w:top w:w="80" w:type="dxa"/>
              <w:left w:w="80" w:type="dxa"/>
              <w:bottom w:w="80" w:type="dxa"/>
              <w:right w:w="80" w:type="dxa"/>
            </w:tcMar>
          </w:tcPr>
          <w:p w14:paraId="4BFAED59" w14:textId="77777777" w:rsidR="00091853" w:rsidRPr="0075223B" w:rsidRDefault="00091853" w:rsidP="005D37F1">
            <w:pPr>
              <w:jc w:val="center"/>
              <w:rPr>
                <w:sz w:val="20"/>
                <w:szCs w:val="20"/>
              </w:rPr>
            </w:pPr>
            <w:r w:rsidRPr="0075223B">
              <w:rPr>
                <w:rStyle w:val="af0"/>
                <w:sz w:val="20"/>
                <w:szCs w:val="20"/>
              </w:rPr>
              <w:t>23</w:t>
            </w:r>
          </w:p>
        </w:tc>
        <w:tc>
          <w:tcPr>
            <w:tcW w:w="2290" w:type="dxa"/>
            <w:shd w:val="clear" w:color="auto" w:fill="auto"/>
            <w:tcMar>
              <w:top w:w="80" w:type="dxa"/>
              <w:left w:w="80" w:type="dxa"/>
              <w:bottom w:w="80" w:type="dxa"/>
              <w:right w:w="80" w:type="dxa"/>
            </w:tcMar>
          </w:tcPr>
          <w:p w14:paraId="7470438C"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Алтай – Тянь-Шань</w:t>
            </w:r>
          </w:p>
        </w:tc>
        <w:tc>
          <w:tcPr>
            <w:tcW w:w="1392" w:type="dxa"/>
            <w:shd w:val="clear" w:color="auto" w:fill="auto"/>
            <w:tcMar>
              <w:top w:w="80" w:type="dxa"/>
              <w:left w:w="80" w:type="dxa"/>
              <w:bottom w:w="80" w:type="dxa"/>
              <w:right w:w="80" w:type="dxa"/>
            </w:tcMar>
          </w:tcPr>
          <w:p w14:paraId="11DC585C" w14:textId="77777777" w:rsidR="00091853" w:rsidRPr="0075223B" w:rsidRDefault="00091853" w:rsidP="005D37F1">
            <w:pPr>
              <w:jc w:val="center"/>
              <w:rPr>
                <w:sz w:val="20"/>
                <w:szCs w:val="20"/>
              </w:rPr>
            </w:pPr>
            <w:r w:rsidRPr="0075223B">
              <w:rPr>
                <w:rStyle w:val="af0"/>
                <w:sz w:val="20"/>
                <w:szCs w:val="20"/>
              </w:rPr>
              <w:t>0</w:t>
            </w:r>
          </w:p>
        </w:tc>
        <w:tc>
          <w:tcPr>
            <w:tcW w:w="1765" w:type="dxa"/>
            <w:shd w:val="clear" w:color="auto" w:fill="auto"/>
            <w:tcMar>
              <w:top w:w="80" w:type="dxa"/>
              <w:left w:w="80" w:type="dxa"/>
              <w:bottom w:w="80" w:type="dxa"/>
              <w:right w:w="80" w:type="dxa"/>
            </w:tcMar>
          </w:tcPr>
          <w:p w14:paraId="4D3676B2" w14:textId="77777777" w:rsidR="00091853" w:rsidRPr="0075223B" w:rsidRDefault="00091853" w:rsidP="005D37F1">
            <w:pPr>
              <w:jc w:val="center"/>
              <w:rPr>
                <w:sz w:val="20"/>
                <w:szCs w:val="20"/>
              </w:rPr>
            </w:pPr>
            <w:r w:rsidRPr="0075223B">
              <w:rPr>
                <w:rStyle w:val="af0"/>
                <w:sz w:val="20"/>
                <w:szCs w:val="20"/>
              </w:rPr>
              <w:t>3</w:t>
            </w:r>
          </w:p>
        </w:tc>
        <w:tc>
          <w:tcPr>
            <w:tcW w:w="1192" w:type="dxa"/>
            <w:shd w:val="clear" w:color="auto" w:fill="auto"/>
            <w:tcMar>
              <w:top w:w="80" w:type="dxa"/>
              <w:left w:w="80" w:type="dxa"/>
              <w:bottom w:w="80" w:type="dxa"/>
              <w:right w:w="80" w:type="dxa"/>
            </w:tcMar>
          </w:tcPr>
          <w:p w14:paraId="3D746A20"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361810D6" w14:textId="77777777" w:rsidR="00091853" w:rsidRPr="0075223B" w:rsidRDefault="00091853" w:rsidP="005D37F1">
            <w:pPr>
              <w:jc w:val="center"/>
              <w:rPr>
                <w:sz w:val="20"/>
                <w:szCs w:val="20"/>
              </w:rPr>
            </w:pPr>
            <w:r w:rsidRPr="0075223B">
              <w:rPr>
                <w:rStyle w:val="af0"/>
                <w:sz w:val="20"/>
                <w:szCs w:val="20"/>
              </w:rPr>
              <w:t>3</w:t>
            </w:r>
          </w:p>
        </w:tc>
        <w:tc>
          <w:tcPr>
            <w:tcW w:w="1126" w:type="dxa"/>
            <w:shd w:val="clear" w:color="auto" w:fill="auto"/>
            <w:tcMar>
              <w:top w:w="80" w:type="dxa"/>
              <w:left w:w="80" w:type="dxa"/>
              <w:bottom w:w="80" w:type="dxa"/>
              <w:right w:w="80" w:type="dxa"/>
            </w:tcMar>
          </w:tcPr>
          <w:p w14:paraId="544AB8F5" w14:textId="77777777" w:rsidR="00091853" w:rsidRPr="0075223B" w:rsidRDefault="00091853" w:rsidP="005D37F1">
            <w:pPr>
              <w:jc w:val="center"/>
              <w:rPr>
                <w:sz w:val="20"/>
                <w:szCs w:val="20"/>
              </w:rPr>
            </w:pPr>
            <w:r w:rsidRPr="0075223B">
              <w:rPr>
                <w:rStyle w:val="af0"/>
                <w:sz w:val="20"/>
                <w:szCs w:val="20"/>
              </w:rPr>
              <w:t>1,3</w:t>
            </w:r>
          </w:p>
        </w:tc>
      </w:tr>
      <w:tr w:rsidR="00091853" w:rsidRPr="0075223B" w14:paraId="7800E0F1" w14:textId="77777777" w:rsidTr="005D37F1">
        <w:trPr>
          <w:trHeight w:val="122"/>
          <w:jc w:val="center"/>
        </w:trPr>
        <w:tc>
          <w:tcPr>
            <w:tcW w:w="588" w:type="dxa"/>
            <w:shd w:val="clear" w:color="auto" w:fill="auto"/>
            <w:tcMar>
              <w:top w:w="80" w:type="dxa"/>
              <w:left w:w="80" w:type="dxa"/>
              <w:bottom w:w="80" w:type="dxa"/>
              <w:right w:w="80" w:type="dxa"/>
            </w:tcMar>
          </w:tcPr>
          <w:p w14:paraId="7A895BB0" w14:textId="77777777" w:rsidR="00091853" w:rsidRPr="0075223B" w:rsidRDefault="00091853" w:rsidP="005D37F1">
            <w:pPr>
              <w:jc w:val="center"/>
              <w:rPr>
                <w:sz w:val="20"/>
                <w:szCs w:val="20"/>
              </w:rPr>
            </w:pPr>
            <w:r w:rsidRPr="0075223B">
              <w:rPr>
                <w:rStyle w:val="af0"/>
                <w:sz w:val="20"/>
                <w:szCs w:val="20"/>
              </w:rPr>
              <w:t>24</w:t>
            </w:r>
          </w:p>
        </w:tc>
        <w:tc>
          <w:tcPr>
            <w:tcW w:w="2290" w:type="dxa"/>
            <w:shd w:val="clear" w:color="auto" w:fill="auto"/>
            <w:tcMar>
              <w:top w:w="80" w:type="dxa"/>
              <w:left w:w="80" w:type="dxa"/>
              <w:bottom w:w="80" w:type="dxa"/>
              <w:right w:w="80" w:type="dxa"/>
            </w:tcMar>
          </w:tcPr>
          <w:p w14:paraId="028F566B"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Тянь-Шань – Памиро-Алай</w:t>
            </w:r>
          </w:p>
        </w:tc>
        <w:tc>
          <w:tcPr>
            <w:tcW w:w="1392" w:type="dxa"/>
            <w:shd w:val="clear" w:color="auto" w:fill="auto"/>
            <w:tcMar>
              <w:top w:w="80" w:type="dxa"/>
              <w:left w:w="80" w:type="dxa"/>
              <w:bottom w:w="80" w:type="dxa"/>
              <w:right w:w="80" w:type="dxa"/>
            </w:tcMar>
          </w:tcPr>
          <w:p w14:paraId="4FF2F480" w14:textId="77777777" w:rsidR="00091853" w:rsidRPr="0075223B" w:rsidRDefault="00091853" w:rsidP="005D37F1">
            <w:pPr>
              <w:jc w:val="center"/>
              <w:rPr>
                <w:sz w:val="20"/>
                <w:szCs w:val="20"/>
              </w:rPr>
            </w:pPr>
            <w:r w:rsidRPr="0075223B">
              <w:rPr>
                <w:rStyle w:val="af0"/>
                <w:sz w:val="20"/>
                <w:szCs w:val="20"/>
              </w:rPr>
              <w:t>0</w:t>
            </w:r>
          </w:p>
        </w:tc>
        <w:tc>
          <w:tcPr>
            <w:tcW w:w="1765" w:type="dxa"/>
            <w:shd w:val="clear" w:color="auto" w:fill="auto"/>
            <w:tcMar>
              <w:top w:w="80" w:type="dxa"/>
              <w:left w:w="80" w:type="dxa"/>
              <w:bottom w:w="80" w:type="dxa"/>
              <w:right w:w="80" w:type="dxa"/>
            </w:tcMar>
          </w:tcPr>
          <w:p w14:paraId="369AC418" w14:textId="77777777" w:rsidR="00091853" w:rsidRPr="0075223B" w:rsidRDefault="00091853" w:rsidP="005D37F1">
            <w:pPr>
              <w:jc w:val="center"/>
              <w:rPr>
                <w:sz w:val="20"/>
                <w:szCs w:val="20"/>
              </w:rPr>
            </w:pPr>
            <w:r w:rsidRPr="0075223B">
              <w:rPr>
                <w:rStyle w:val="af0"/>
                <w:sz w:val="20"/>
                <w:szCs w:val="20"/>
              </w:rPr>
              <w:t>5</w:t>
            </w:r>
          </w:p>
        </w:tc>
        <w:tc>
          <w:tcPr>
            <w:tcW w:w="1192" w:type="dxa"/>
            <w:shd w:val="clear" w:color="auto" w:fill="auto"/>
            <w:tcMar>
              <w:top w:w="80" w:type="dxa"/>
              <w:left w:w="80" w:type="dxa"/>
              <w:bottom w:w="80" w:type="dxa"/>
              <w:right w:w="80" w:type="dxa"/>
            </w:tcMar>
          </w:tcPr>
          <w:p w14:paraId="6A61A548"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3F0EAFD2" w14:textId="77777777" w:rsidR="00091853" w:rsidRPr="0075223B" w:rsidRDefault="00091853" w:rsidP="005D37F1">
            <w:pPr>
              <w:jc w:val="center"/>
              <w:rPr>
                <w:sz w:val="20"/>
                <w:szCs w:val="20"/>
              </w:rPr>
            </w:pPr>
            <w:r w:rsidRPr="0075223B">
              <w:rPr>
                <w:rStyle w:val="af0"/>
                <w:sz w:val="20"/>
                <w:szCs w:val="20"/>
              </w:rPr>
              <w:t>5</w:t>
            </w:r>
          </w:p>
        </w:tc>
        <w:tc>
          <w:tcPr>
            <w:tcW w:w="1126" w:type="dxa"/>
            <w:shd w:val="clear" w:color="auto" w:fill="auto"/>
            <w:tcMar>
              <w:top w:w="80" w:type="dxa"/>
              <w:left w:w="80" w:type="dxa"/>
              <w:bottom w:w="80" w:type="dxa"/>
              <w:right w:w="80" w:type="dxa"/>
            </w:tcMar>
          </w:tcPr>
          <w:p w14:paraId="317BDE03" w14:textId="77777777" w:rsidR="00091853" w:rsidRPr="0075223B" w:rsidRDefault="00091853" w:rsidP="005D37F1">
            <w:pPr>
              <w:jc w:val="center"/>
              <w:rPr>
                <w:sz w:val="20"/>
                <w:szCs w:val="20"/>
              </w:rPr>
            </w:pPr>
            <w:r w:rsidRPr="0075223B">
              <w:rPr>
                <w:rStyle w:val="af0"/>
                <w:sz w:val="20"/>
                <w:szCs w:val="20"/>
              </w:rPr>
              <w:t>2,2</w:t>
            </w:r>
          </w:p>
        </w:tc>
      </w:tr>
      <w:tr w:rsidR="00091853" w:rsidRPr="0075223B" w14:paraId="196C6CF0" w14:textId="77777777" w:rsidTr="005D37F1">
        <w:trPr>
          <w:trHeight w:val="181"/>
          <w:jc w:val="center"/>
        </w:trPr>
        <w:tc>
          <w:tcPr>
            <w:tcW w:w="588" w:type="dxa"/>
            <w:shd w:val="clear" w:color="auto" w:fill="auto"/>
            <w:tcMar>
              <w:top w:w="80" w:type="dxa"/>
              <w:left w:w="80" w:type="dxa"/>
              <w:bottom w:w="80" w:type="dxa"/>
              <w:right w:w="80" w:type="dxa"/>
            </w:tcMar>
          </w:tcPr>
          <w:p w14:paraId="54C2852C" w14:textId="77777777" w:rsidR="00091853" w:rsidRPr="0075223B" w:rsidRDefault="00091853" w:rsidP="005D37F1">
            <w:pPr>
              <w:jc w:val="center"/>
              <w:rPr>
                <w:sz w:val="20"/>
                <w:szCs w:val="20"/>
              </w:rPr>
            </w:pPr>
            <w:r w:rsidRPr="0075223B">
              <w:rPr>
                <w:rStyle w:val="af0"/>
                <w:sz w:val="20"/>
                <w:szCs w:val="20"/>
              </w:rPr>
              <w:t>25</w:t>
            </w:r>
          </w:p>
        </w:tc>
        <w:tc>
          <w:tcPr>
            <w:tcW w:w="2290" w:type="dxa"/>
            <w:shd w:val="clear" w:color="auto" w:fill="auto"/>
            <w:tcMar>
              <w:top w:w="80" w:type="dxa"/>
              <w:left w:w="80" w:type="dxa"/>
              <w:bottom w:w="80" w:type="dxa"/>
              <w:right w:w="80" w:type="dxa"/>
            </w:tcMar>
          </w:tcPr>
          <w:p w14:paraId="457BBA22"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Қашғар – Тянь-Шань – Памиро-Алай</w:t>
            </w:r>
          </w:p>
        </w:tc>
        <w:tc>
          <w:tcPr>
            <w:tcW w:w="1392" w:type="dxa"/>
            <w:shd w:val="clear" w:color="auto" w:fill="auto"/>
            <w:tcMar>
              <w:top w:w="80" w:type="dxa"/>
              <w:left w:w="80" w:type="dxa"/>
              <w:bottom w:w="80" w:type="dxa"/>
              <w:right w:w="80" w:type="dxa"/>
            </w:tcMar>
          </w:tcPr>
          <w:p w14:paraId="36A07954" w14:textId="77777777" w:rsidR="00091853" w:rsidRPr="0075223B" w:rsidRDefault="00091853" w:rsidP="005D37F1">
            <w:pPr>
              <w:jc w:val="center"/>
              <w:rPr>
                <w:sz w:val="20"/>
                <w:szCs w:val="20"/>
              </w:rPr>
            </w:pPr>
            <w:r w:rsidRPr="0075223B">
              <w:rPr>
                <w:rStyle w:val="af0"/>
                <w:sz w:val="20"/>
                <w:szCs w:val="20"/>
              </w:rPr>
              <w:t>0</w:t>
            </w:r>
          </w:p>
        </w:tc>
        <w:tc>
          <w:tcPr>
            <w:tcW w:w="1765" w:type="dxa"/>
            <w:shd w:val="clear" w:color="auto" w:fill="auto"/>
            <w:tcMar>
              <w:top w:w="80" w:type="dxa"/>
              <w:left w:w="80" w:type="dxa"/>
              <w:bottom w:w="80" w:type="dxa"/>
              <w:right w:w="80" w:type="dxa"/>
            </w:tcMar>
          </w:tcPr>
          <w:p w14:paraId="455B503A" w14:textId="77777777" w:rsidR="00091853" w:rsidRPr="0075223B" w:rsidRDefault="00091853" w:rsidP="005D37F1">
            <w:pPr>
              <w:jc w:val="center"/>
              <w:rPr>
                <w:sz w:val="20"/>
                <w:szCs w:val="20"/>
              </w:rPr>
            </w:pPr>
            <w:r w:rsidRPr="0075223B">
              <w:rPr>
                <w:rStyle w:val="af0"/>
                <w:sz w:val="20"/>
                <w:szCs w:val="20"/>
              </w:rPr>
              <w:t>2</w:t>
            </w:r>
          </w:p>
        </w:tc>
        <w:tc>
          <w:tcPr>
            <w:tcW w:w="1192" w:type="dxa"/>
            <w:shd w:val="clear" w:color="auto" w:fill="auto"/>
            <w:tcMar>
              <w:top w:w="80" w:type="dxa"/>
              <w:left w:w="80" w:type="dxa"/>
              <w:bottom w:w="80" w:type="dxa"/>
              <w:right w:w="80" w:type="dxa"/>
            </w:tcMar>
          </w:tcPr>
          <w:p w14:paraId="5B218A33"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30BFAB28" w14:textId="77777777" w:rsidR="00091853" w:rsidRPr="0075223B" w:rsidRDefault="00091853" w:rsidP="005D37F1">
            <w:pPr>
              <w:jc w:val="center"/>
              <w:rPr>
                <w:sz w:val="20"/>
                <w:szCs w:val="20"/>
              </w:rPr>
            </w:pPr>
            <w:r w:rsidRPr="0075223B">
              <w:rPr>
                <w:rStyle w:val="af0"/>
                <w:sz w:val="20"/>
                <w:szCs w:val="20"/>
              </w:rPr>
              <w:t>2</w:t>
            </w:r>
          </w:p>
        </w:tc>
        <w:tc>
          <w:tcPr>
            <w:tcW w:w="1126" w:type="dxa"/>
            <w:shd w:val="clear" w:color="auto" w:fill="auto"/>
            <w:tcMar>
              <w:top w:w="80" w:type="dxa"/>
              <w:left w:w="80" w:type="dxa"/>
              <w:bottom w:w="80" w:type="dxa"/>
              <w:right w:w="80" w:type="dxa"/>
            </w:tcMar>
          </w:tcPr>
          <w:p w14:paraId="4415F533" w14:textId="77777777" w:rsidR="00091853" w:rsidRPr="0075223B" w:rsidRDefault="00091853" w:rsidP="005D37F1">
            <w:pPr>
              <w:jc w:val="center"/>
              <w:rPr>
                <w:sz w:val="20"/>
                <w:szCs w:val="20"/>
              </w:rPr>
            </w:pPr>
            <w:r w:rsidRPr="0075223B">
              <w:rPr>
                <w:rStyle w:val="af0"/>
                <w:sz w:val="20"/>
                <w:szCs w:val="20"/>
              </w:rPr>
              <w:t>0,8</w:t>
            </w:r>
          </w:p>
        </w:tc>
      </w:tr>
      <w:tr w:rsidR="00091853" w:rsidRPr="0075223B" w14:paraId="7F8D9F2E" w14:textId="77777777" w:rsidTr="005D37F1">
        <w:trPr>
          <w:trHeight w:val="26"/>
          <w:jc w:val="center"/>
        </w:trPr>
        <w:tc>
          <w:tcPr>
            <w:tcW w:w="588" w:type="dxa"/>
            <w:shd w:val="clear" w:color="auto" w:fill="auto"/>
            <w:tcMar>
              <w:top w:w="80" w:type="dxa"/>
              <w:left w:w="80" w:type="dxa"/>
              <w:bottom w:w="80" w:type="dxa"/>
              <w:right w:w="80" w:type="dxa"/>
            </w:tcMar>
          </w:tcPr>
          <w:p w14:paraId="6F9BEAA2" w14:textId="77777777" w:rsidR="00091853" w:rsidRPr="0075223B" w:rsidRDefault="00091853" w:rsidP="005D37F1">
            <w:pPr>
              <w:jc w:val="center"/>
              <w:rPr>
                <w:sz w:val="20"/>
                <w:szCs w:val="20"/>
              </w:rPr>
            </w:pPr>
            <w:r w:rsidRPr="0075223B">
              <w:rPr>
                <w:rStyle w:val="af0"/>
                <w:sz w:val="20"/>
                <w:szCs w:val="20"/>
              </w:rPr>
              <w:t>26</w:t>
            </w:r>
          </w:p>
        </w:tc>
        <w:tc>
          <w:tcPr>
            <w:tcW w:w="2290" w:type="dxa"/>
            <w:shd w:val="clear" w:color="auto" w:fill="auto"/>
            <w:tcMar>
              <w:top w:w="80" w:type="dxa"/>
              <w:left w:w="80" w:type="dxa"/>
              <w:bottom w:w="80" w:type="dxa"/>
              <w:right w:w="80" w:type="dxa"/>
            </w:tcMar>
          </w:tcPr>
          <w:p w14:paraId="4B853293"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Солтүстік Тянь-Шань</w:t>
            </w:r>
          </w:p>
        </w:tc>
        <w:tc>
          <w:tcPr>
            <w:tcW w:w="1392" w:type="dxa"/>
            <w:shd w:val="clear" w:color="auto" w:fill="auto"/>
            <w:tcMar>
              <w:top w:w="80" w:type="dxa"/>
              <w:left w:w="80" w:type="dxa"/>
              <w:bottom w:w="80" w:type="dxa"/>
              <w:right w:w="80" w:type="dxa"/>
            </w:tcMar>
          </w:tcPr>
          <w:p w14:paraId="4FF216A1" w14:textId="77777777" w:rsidR="00091853" w:rsidRPr="0075223B" w:rsidRDefault="00091853" w:rsidP="005D37F1">
            <w:pPr>
              <w:jc w:val="center"/>
              <w:rPr>
                <w:sz w:val="20"/>
                <w:szCs w:val="20"/>
              </w:rPr>
            </w:pPr>
            <w:r w:rsidRPr="0075223B">
              <w:rPr>
                <w:rStyle w:val="af0"/>
                <w:sz w:val="20"/>
                <w:szCs w:val="20"/>
              </w:rPr>
              <w:t>0</w:t>
            </w:r>
          </w:p>
        </w:tc>
        <w:tc>
          <w:tcPr>
            <w:tcW w:w="1765" w:type="dxa"/>
            <w:shd w:val="clear" w:color="auto" w:fill="auto"/>
            <w:tcMar>
              <w:top w:w="80" w:type="dxa"/>
              <w:left w:w="80" w:type="dxa"/>
              <w:bottom w:w="80" w:type="dxa"/>
              <w:right w:w="80" w:type="dxa"/>
            </w:tcMar>
          </w:tcPr>
          <w:p w14:paraId="155B078A" w14:textId="77777777" w:rsidR="00091853" w:rsidRPr="0075223B" w:rsidRDefault="00091853" w:rsidP="005D37F1">
            <w:pPr>
              <w:jc w:val="center"/>
              <w:rPr>
                <w:sz w:val="20"/>
                <w:szCs w:val="20"/>
              </w:rPr>
            </w:pPr>
            <w:r w:rsidRPr="0075223B">
              <w:rPr>
                <w:rStyle w:val="af0"/>
                <w:sz w:val="20"/>
                <w:szCs w:val="20"/>
              </w:rPr>
              <w:t>7</w:t>
            </w:r>
          </w:p>
        </w:tc>
        <w:tc>
          <w:tcPr>
            <w:tcW w:w="1192" w:type="dxa"/>
            <w:shd w:val="clear" w:color="auto" w:fill="auto"/>
            <w:tcMar>
              <w:top w:w="80" w:type="dxa"/>
              <w:left w:w="80" w:type="dxa"/>
              <w:bottom w:w="80" w:type="dxa"/>
              <w:right w:w="80" w:type="dxa"/>
            </w:tcMar>
          </w:tcPr>
          <w:p w14:paraId="603D05EF"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201982A2" w14:textId="77777777" w:rsidR="00091853" w:rsidRPr="0075223B" w:rsidRDefault="00091853" w:rsidP="005D37F1">
            <w:pPr>
              <w:jc w:val="center"/>
              <w:rPr>
                <w:sz w:val="20"/>
                <w:szCs w:val="20"/>
              </w:rPr>
            </w:pPr>
            <w:r w:rsidRPr="0075223B">
              <w:rPr>
                <w:rStyle w:val="af0"/>
                <w:sz w:val="20"/>
                <w:szCs w:val="20"/>
              </w:rPr>
              <w:t>7</w:t>
            </w:r>
          </w:p>
        </w:tc>
        <w:tc>
          <w:tcPr>
            <w:tcW w:w="1126" w:type="dxa"/>
            <w:shd w:val="clear" w:color="auto" w:fill="FFFFFF"/>
            <w:tcMar>
              <w:top w:w="80" w:type="dxa"/>
              <w:left w:w="80" w:type="dxa"/>
              <w:bottom w:w="80" w:type="dxa"/>
              <w:right w:w="80" w:type="dxa"/>
            </w:tcMar>
          </w:tcPr>
          <w:p w14:paraId="0DB54E68" w14:textId="77777777" w:rsidR="00091853" w:rsidRPr="0075223B" w:rsidRDefault="00091853" w:rsidP="005D37F1">
            <w:pPr>
              <w:jc w:val="center"/>
              <w:rPr>
                <w:sz w:val="20"/>
                <w:szCs w:val="20"/>
              </w:rPr>
            </w:pPr>
            <w:r w:rsidRPr="0075223B">
              <w:rPr>
                <w:rStyle w:val="af0"/>
                <w:sz w:val="20"/>
                <w:szCs w:val="20"/>
              </w:rPr>
              <w:t>3,1</w:t>
            </w:r>
          </w:p>
        </w:tc>
      </w:tr>
    </w:tbl>
    <w:p w14:paraId="0400B5DD" w14:textId="77777777" w:rsidR="00D37599" w:rsidRDefault="00D37599">
      <w:r>
        <w:br w:type="page"/>
      </w:r>
    </w:p>
    <w:p w14:paraId="7B46888E" w14:textId="492058D1" w:rsidR="00D37599" w:rsidRDefault="00D37599">
      <w:r w:rsidRPr="00D55397">
        <w:rPr>
          <w:rStyle w:val="af0"/>
          <w:sz w:val="28"/>
          <w:szCs w:val="28"/>
        </w:rPr>
        <w:lastRenderedPageBreak/>
        <w:t>Кесте 2</w:t>
      </w:r>
      <w:r>
        <w:rPr>
          <w:rStyle w:val="af0"/>
          <w:sz w:val="28"/>
          <w:szCs w:val="28"/>
        </w:rPr>
        <w:t>5</w:t>
      </w:r>
      <w:r w:rsidRPr="00D55397">
        <w:rPr>
          <w:rStyle w:val="af0"/>
          <w:sz w:val="28"/>
          <w:szCs w:val="28"/>
        </w:rPr>
        <w:t xml:space="preserve"> –</w:t>
      </w:r>
      <w:r>
        <w:rPr>
          <w:rStyle w:val="af0"/>
          <w:sz w:val="28"/>
          <w:szCs w:val="28"/>
        </w:rPr>
        <w:t xml:space="preserve"> жалғасы</w:t>
      </w:r>
    </w:p>
    <w:tbl>
      <w:tblPr>
        <w:tblStyle w:val="TableNormal"/>
        <w:tblW w:w="9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ADFFF"/>
        <w:tblLayout w:type="fixed"/>
        <w:tblLook w:val="04A0" w:firstRow="1" w:lastRow="0" w:firstColumn="1" w:lastColumn="0" w:noHBand="0" w:noVBand="1"/>
      </w:tblPr>
      <w:tblGrid>
        <w:gridCol w:w="588"/>
        <w:gridCol w:w="2290"/>
        <w:gridCol w:w="1392"/>
        <w:gridCol w:w="1765"/>
        <w:gridCol w:w="1192"/>
        <w:gridCol w:w="996"/>
        <w:gridCol w:w="1126"/>
      </w:tblGrid>
      <w:tr w:rsidR="00D37599" w:rsidRPr="0075223B" w14:paraId="0F154463" w14:textId="77777777" w:rsidTr="00FD2946">
        <w:trPr>
          <w:trHeight w:val="26"/>
          <w:jc w:val="center"/>
        </w:trPr>
        <w:tc>
          <w:tcPr>
            <w:tcW w:w="588" w:type="dxa"/>
            <w:shd w:val="clear" w:color="auto" w:fill="auto"/>
            <w:tcMar>
              <w:top w:w="80" w:type="dxa"/>
              <w:left w:w="80" w:type="dxa"/>
              <w:bottom w:w="80" w:type="dxa"/>
              <w:right w:w="80" w:type="dxa"/>
            </w:tcMar>
          </w:tcPr>
          <w:p w14:paraId="47CF1C3B" w14:textId="29CB0161" w:rsidR="00D37599" w:rsidRPr="0075223B" w:rsidRDefault="00D37599" w:rsidP="00D37599">
            <w:pPr>
              <w:jc w:val="center"/>
              <w:rPr>
                <w:rStyle w:val="af0"/>
                <w:sz w:val="20"/>
                <w:szCs w:val="20"/>
              </w:rPr>
            </w:pPr>
            <w:r w:rsidRPr="0075223B">
              <w:rPr>
                <w:rStyle w:val="af0"/>
              </w:rPr>
              <w:t>№</w:t>
            </w:r>
          </w:p>
        </w:tc>
        <w:tc>
          <w:tcPr>
            <w:tcW w:w="2290" w:type="dxa"/>
            <w:shd w:val="clear" w:color="auto" w:fill="auto"/>
            <w:tcMar>
              <w:top w:w="80" w:type="dxa"/>
              <w:left w:w="80" w:type="dxa"/>
              <w:bottom w:w="80" w:type="dxa"/>
              <w:right w:w="80" w:type="dxa"/>
            </w:tcMar>
          </w:tcPr>
          <w:p w14:paraId="6F7AF120" w14:textId="6C00A9AC" w:rsidR="00D37599" w:rsidRPr="0075223B" w:rsidRDefault="00D37599" w:rsidP="00D37599">
            <w:pPr>
              <w:pStyle w:val="2A"/>
              <w:jc w:val="center"/>
              <w:rPr>
                <w:rStyle w:val="af0"/>
                <w:rFonts w:ascii="Times New Roman" w:hAnsi="Times New Roman" w:cs="Times New Roman"/>
                <w:lang w:val="kk-KZ"/>
              </w:rPr>
            </w:pPr>
            <w:r w:rsidRPr="0075223B">
              <w:rPr>
                <w:rStyle w:val="af0"/>
                <w:rFonts w:ascii="Times New Roman" w:hAnsi="Times New Roman" w:cs="Times New Roman"/>
                <w:lang w:val="kk-KZ"/>
              </w:rPr>
              <w:t>Географиялық элементтер</w:t>
            </w:r>
          </w:p>
        </w:tc>
        <w:tc>
          <w:tcPr>
            <w:tcW w:w="1392" w:type="dxa"/>
            <w:shd w:val="clear" w:color="auto" w:fill="FFFFFF"/>
            <w:tcMar>
              <w:top w:w="80" w:type="dxa"/>
              <w:left w:w="80" w:type="dxa"/>
              <w:bottom w:w="80" w:type="dxa"/>
              <w:right w:w="80" w:type="dxa"/>
            </w:tcMar>
          </w:tcPr>
          <w:p w14:paraId="5A8155D4" w14:textId="707A179A" w:rsidR="00D37599" w:rsidRPr="0075223B" w:rsidRDefault="00D37599" w:rsidP="00D37599">
            <w:pPr>
              <w:jc w:val="center"/>
              <w:rPr>
                <w:rStyle w:val="af0"/>
                <w:sz w:val="20"/>
                <w:szCs w:val="20"/>
              </w:rPr>
            </w:pPr>
            <w:r w:rsidRPr="0075223B">
              <w:rPr>
                <w:rStyle w:val="af0"/>
              </w:rPr>
              <w:t>Біржылдық және екіжылдық шөптесін өсімдіктер</w:t>
            </w:r>
          </w:p>
        </w:tc>
        <w:tc>
          <w:tcPr>
            <w:tcW w:w="1765" w:type="dxa"/>
            <w:shd w:val="clear" w:color="auto" w:fill="FFFFFF"/>
            <w:tcMar>
              <w:top w:w="80" w:type="dxa"/>
              <w:left w:w="80" w:type="dxa"/>
              <w:bottom w:w="80" w:type="dxa"/>
              <w:right w:w="80" w:type="dxa"/>
            </w:tcMar>
          </w:tcPr>
          <w:p w14:paraId="2EC693F0" w14:textId="16E87359" w:rsidR="00D37599" w:rsidRPr="0075223B" w:rsidRDefault="00D37599" w:rsidP="00D37599">
            <w:pPr>
              <w:jc w:val="center"/>
              <w:rPr>
                <w:rStyle w:val="af0"/>
                <w:sz w:val="20"/>
                <w:szCs w:val="20"/>
              </w:rPr>
            </w:pPr>
            <w:r w:rsidRPr="0075223B">
              <w:rPr>
                <w:rStyle w:val="af0"/>
              </w:rPr>
              <w:t>Көпжылдық шөптесін өсімдіктер</w:t>
            </w:r>
          </w:p>
        </w:tc>
        <w:tc>
          <w:tcPr>
            <w:tcW w:w="1192" w:type="dxa"/>
            <w:shd w:val="clear" w:color="auto" w:fill="auto"/>
            <w:tcMar>
              <w:top w:w="80" w:type="dxa"/>
              <w:left w:w="80" w:type="dxa"/>
              <w:bottom w:w="80" w:type="dxa"/>
              <w:right w:w="80" w:type="dxa"/>
            </w:tcMar>
          </w:tcPr>
          <w:p w14:paraId="13262393" w14:textId="6E9DCF4F" w:rsidR="00D37599" w:rsidRPr="0075223B" w:rsidRDefault="00D37599" w:rsidP="00D37599">
            <w:pPr>
              <w:jc w:val="center"/>
              <w:rPr>
                <w:rStyle w:val="af0"/>
                <w:sz w:val="20"/>
                <w:szCs w:val="20"/>
              </w:rPr>
            </w:pPr>
            <w:r w:rsidRPr="0075223B">
              <w:rPr>
                <w:rStyle w:val="af0"/>
              </w:rPr>
              <w:t>Бұталар мен жартылай бұталар</w:t>
            </w:r>
          </w:p>
        </w:tc>
        <w:tc>
          <w:tcPr>
            <w:tcW w:w="996" w:type="dxa"/>
            <w:shd w:val="clear" w:color="auto" w:fill="auto"/>
            <w:tcMar>
              <w:top w:w="80" w:type="dxa"/>
              <w:left w:w="80" w:type="dxa"/>
              <w:bottom w:w="80" w:type="dxa"/>
              <w:right w:w="80" w:type="dxa"/>
            </w:tcMar>
          </w:tcPr>
          <w:p w14:paraId="392F7986" w14:textId="3726E975" w:rsidR="00D37599" w:rsidRPr="0075223B" w:rsidRDefault="00D37599" w:rsidP="00D37599">
            <w:pPr>
              <w:jc w:val="center"/>
              <w:rPr>
                <w:rStyle w:val="af0"/>
                <w:sz w:val="20"/>
                <w:szCs w:val="20"/>
              </w:rPr>
            </w:pPr>
            <w:r w:rsidRPr="0075223B">
              <w:rPr>
                <w:rStyle w:val="af0"/>
              </w:rPr>
              <w:t>Барлығы</w:t>
            </w:r>
          </w:p>
        </w:tc>
        <w:tc>
          <w:tcPr>
            <w:tcW w:w="1126" w:type="dxa"/>
            <w:shd w:val="clear" w:color="auto" w:fill="auto"/>
            <w:tcMar>
              <w:top w:w="80" w:type="dxa"/>
              <w:left w:w="80" w:type="dxa"/>
              <w:bottom w:w="80" w:type="dxa"/>
              <w:right w:w="80" w:type="dxa"/>
            </w:tcMar>
          </w:tcPr>
          <w:p w14:paraId="6D55C937" w14:textId="6AD70CBC" w:rsidR="00D37599" w:rsidRPr="0075223B" w:rsidRDefault="00D37599" w:rsidP="00D37599">
            <w:pPr>
              <w:jc w:val="center"/>
              <w:rPr>
                <w:rStyle w:val="af0"/>
                <w:sz w:val="20"/>
                <w:szCs w:val="20"/>
              </w:rPr>
            </w:pPr>
            <w:r w:rsidRPr="0075223B">
              <w:rPr>
                <w:rStyle w:val="af0"/>
              </w:rPr>
              <w:t>Жалпы түрлерден %</w:t>
            </w:r>
          </w:p>
        </w:tc>
      </w:tr>
      <w:tr w:rsidR="00091853" w:rsidRPr="0075223B" w14:paraId="2B8BBA32" w14:textId="77777777" w:rsidTr="005D37F1">
        <w:trPr>
          <w:trHeight w:val="26"/>
          <w:jc w:val="center"/>
        </w:trPr>
        <w:tc>
          <w:tcPr>
            <w:tcW w:w="588" w:type="dxa"/>
            <w:shd w:val="clear" w:color="auto" w:fill="auto"/>
            <w:tcMar>
              <w:top w:w="80" w:type="dxa"/>
              <w:left w:w="80" w:type="dxa"/>
              <w:bottom w:w="80" w:type="dxa"/>
              <w:right w:w="80" w:type="dxa"/>
            </w:tcMar>
          </w:tcPr>
          <w:p w14:paraId="772098C6" w14:textId="242D96D9" w:rsidR="00091853" w:rsidRPr="0075223B" w:rsidRDefault="00091853" w:rsidP="005D37F1">
            <w:pPr>
              <w:jc w:val="center"/>
              <w:rPr>
                <w:sz w:val="20"/>
                <w:szCs w:val="20"/>
              </w:rPr>
            </w:pPr>
            <w:r w:rsidRPr="0075223B">
              <w:rPr>
                <w:rStyle w:val="af0"/>
                <w:sz w:val="20"/>
                <w:szCs w:val="20"/>
              </w:rPr>
              <w:t>27</w:t>
            </w:r>
          </w:p>
        </w:tc>
        <w:tc>
          <w:tcPr>
            <w:tcW w:w="2290" w:type="dxa"/>
            <w:shd w:val="clear" w:color="auto" w:fill="auto"/>
            <w:tcMar>
              <w:top w:w="80" w:type="dxa"/>
              <w:left w:w="80" w:type="dxa"/>
              <w:bottom w:w="80" w:type="dxa"/>
              <w:right w:w="80" w:type="dxa"/>
            </w:tcMar>
          </w:tcPr>
          <w:p w14:paraId="3891E7E1"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Алтай – Солтүстік Тянь-Шань</w:t>
            </w:r>
          </w:p>
        </w:tc>
        <w:tc>
          <w:tcPr>
            <w:tcW w:w="1392" w:type="dxa"/>
            <w:shd w:val="clear" w:color="auto" w:fill="auto"/>
            <w:tcMar>
              <w:top w:w="80" w:type="dxa"/>
              <w:left w:w="80" w:type="dxa"/>
              <w:bottom w:w="80" w:type="dxa"/>
              <w:right w:w="80" w:type="dxa"/>
            </w:tcMar>
          </w:tcPr>
          <w:p w14:paraId="507977A2" w14:textId="77777777" w:rsidR="00091853" w:rsidRPr="0075223B" w:rsidRDefault="00091853" w:rsidP="005D37F1">
            <w:pPr>
              <w:jc w:val="center"/>
              <w:rPr>
                <w:sz w:val="20"/>
                <w:szCs w:val="20"/>
              </w:rPr>
            </w:pPr>
            <w:r w:rsidRPr="0075223B">
              <w:rPr>
                <w:rStyle w:val="af0"/>
                <w:sz w:val="20"/>
                <w:szCs w:val="20"/>
              </w:rPr>
              <w:t>0</w:t>
            </w:r>
          </w:p>
        </w:tc>
        <w:tc>
          <w:tcPr>
            <w:tcW w:w="1765" w:type="dxa"/>
            <w:shd w:val="clear" w:color="auto" w:fill="auto"/>
            <w:tcMar>
              <w:top w:w="80" w:type="dxa"/>
              <w:left w:w="80" w:type="dxa"/>
              <w:bottom w:w="80" w:type="dxa"/>
              <w:right w:w="80" w:type="dxa"/>
            </w:tcMar>
          </w:tcPr>
          <w:p w14:paraId="5EEF53F9" w14:textId="77777777" w:rsidR="00091853" w:rsidRPr="0075223B" w:rsidRDefault="00091853" w:rsidP="005D37F1">
            <w:pPr>
              <w:jc w:val="center"/>
              <w:rPr>
                <w:sz w:val="20"/>
                <w:szCs w:val="20"/>
              </w:rPr>
            </w:pPr>
            <w:r w:rsidRPr="0075223B">
              <w:rPr>
                <w:rStyle w:val="af0"/>
                <w:sz w:val="20"/>
                <w:szCs w:val="20"/>
              </w:rPr>
              <w:t>3</w:t>
            </w:r>
          </w:p>
        </w:tc>
        <w:tc>
          <w:tcPr>
            <w:tcW w:w="1192" w:type="dxa"/>
            <w:shd w:val="clear" w:color="auto" w:fill="auto"/>
            <w:tcMar>
              <w:top w:w="80" w:type="dxa"/>
              <w:left w:w="80" w:type="dxa"/>
              <w:bottom w:w="80" w:type="dxa"/>
              <w:right w:w="80" w:type="dxa"/>
            </w:tcMar>
          </w:tcPr>
          <w:p w14:paraId="1E75544C"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162F9D1C" w14:textId="77777777" w:rsidR="00091853" w:rsidRPr="0075223B" w:rsidRDefault="00091853" w:rsidP="005D37F1">
            <w:pPr>
              <w:jc w:val="center"/>
              <w:rPr>
                <w:sz w:val="20"/>
                <w:szCs w:val="20"/>
              </w:rPr>
            </w:pPr>
            <w:r w:rsidRPr="0075223B">
              <w:rPr>
                <w:rStyle w:val="af0"/>
                <w:sz w:val="20"/>
                <w:szCs w:val="20"/>
              </w:rPr>
              <w:t>3</w:t>
            </w:r>
          </w:p>
        </w:tc>
        <w:tc>
          <w:tcPr>
            <w:tcW w:w="1126" w:type="dxa"/>
            <w:shd w:val="clear" w:color="auto" w:fill="auto"/>
            <w:tcMar>
              <w:top w:w="80" w:type="dxa"/>
              <w:left w:w="80" w:type="dxa"/>
              <w:bottom w:w="80" w:type="dxa"/>
              <w:right w:w="80" w:type="dxa"/>
            </w:tcMar>
          </w:tcPr>
          <w:p w14:paraId="3BAB092C" w14:textId="77777777" w:rsidR="00091853" w:rsidRPr="0075223B" w:rsidRDefault="00091853" w:rsidP="005D37F1">
            <w:pPr>
              <w:jc w:val="center"/>
              <w:rPr>
                <w:sz w:val="20"/>
                <w:szCs w:val="20"/>
              </w:rPr>
            </w:pPr>
            <w:r w:rsidRPr="0075223B">
              <w:rPr>
                <w:rStyle w:val="af0"/>
                <w:sz w:val="20"/>
                <w:szCs w:val="20"/>
              </w:rPr>
              <w:t>1,3</w:t>
            </w:r>
          </w:p>
        </w:tc>
      </w:tr>
      <w:tr w:rsidR="00091853" w:rsidRPr="0075223B" w14:paraId="17DA2C07" w14:textId="77777777" w:rsidTr="005D37F1">
        <w:trPr>
          <w:trHeight w:val="26"/>
          <w:jc w:val="center"/>
        </w:trPr>
        <w:tc>
          <w:tcPr>
            <w:tcW w:w="588" w:type="dxa"/>
            <w:shd w:val="clear" w:color="auto" w:fill="auto"/>
            <w:tcMar>
              <w:top w:w="80" w:type="dxa"/>
              <w:left w:w="80" w:type="dxa"/>
              <w:bottom w:w="80" w:type="dxa"/>
              <w:right w:w="80" w:type="dxa"/>
            </w:tcMar>
          </w:tcPr>
          <w:p w14:paraId="2A72E882" w14:textId="77777777" w:rsidR="00091853" w:rsidRPr="0075223B" w:rsidRDefault="00091853" w:rsidP="005D37F1">
            <w:pPr>
              <w:jc w:val="center"/>
              <w:rPr>
                <w:sz w:val="20"/>
                <w:szCs w:val="20"/>
              </w:rPr>
            </w:pPr>
            <w:r w:rsidRPr="0075223B">
              <w:rPr>
                <w:rStyle w:val="af0"/>
                <w:sz w:val="20"/>
                <w:szCs w:val="20"/>
              </w:rPr>
              <w:t>28</w:t>
            </w:r>
          </w:p>
        </w:tc>
        <w:tc>
          <w:tcPr>
            <w:tcW w:w="2290" w:type="dxa"/>
            <w:shd w:val="clear" w:color="auto" w:fill="auto"/>
            <w:tcMar>
              <w:top w:w="80" w:type="dxa"/>
              <w:left w:w="80" w:type="dxa"/>
              <w:bottom w:w="80" w:type="dxa"/>
              <w:right w:w="80" w:type="dxa"/>
            </w:tcMar>
          </w:tcPr>
          <w:p w14:paraId="154E7CA0"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Жетісу – Солтүстік Тянь-Шань</w:t>
            </w:r>
          </w:p>
        </w:tc>
        <w:tc>
          <w:tcPr>
            <w:tcW w:w="1392" w:type="dxa"/>
            <w:shd w:val="clear" w:color="auto" w:fill="auto"/>
            <w:tcMar>
              <w:top w:w="80" w:type="dxa"/>
              <w:left w:w="80" w:type="dxa"/>
              <w:bottom w:w="80" w:type="dxa"/>
              <w:right w:w="80" w:type="dxa"/>
            </w:tcMar>
          </w:tcPr>
          <w:p w14:paraId="7F0FBED8" w14:textId="77777777" w:rsidR="00091853" w:rsidRPr="0075223B" w:rsidRDefault="00091853" w:rsidP="005D37F1">
            <w:pPr>
              <w:jc w:val="center"/>
              <w:rPr>
                <w:sz w:val="20"/>
                <w:szCs w:val="20"/>
              </w:rPr>
            </w:pPr>
            <w:r w:rsidRPr="0075223B">
              <w:rPr>
                <w:rStyle w:val="af0"/>
                <w:sz w:val="20"/>
                <w:szCs w:val="20"/>
              </w:rPr>
              <w:t>1</w:t>
            </w:r>
          </w:p>
        </w:tc>
        <w:tc>
          <w:tcPr>
            <w:tcW w:w="1765" w:type="dxa"/>
            <w:shd w:val="clear" w:color="auto" w:fill="auto"/>
            <w:tcMar>
              <w:top w:w="80" w:type="dxa"/>
              <w:left w:w="80" w:type="dxa"/>
              <w:bottom w:w="80" w:type="dxa"/>
              <w:right w:w="80" w:type="dxa"/>
            </w:tcMar>
          </w:tcPr>
          <w:p w14:paraId="1A195191" w14:textId="77777777" w:rsidR="00091853" w:rsidRPr="0075223B" w:rsidRDefault="00091853" w:rsidP="005D37F1">
            <w:pPr>
              <w:jc w:val="center"/>
              <w:rPr>
                <w:sz w:val="20"/>
                <w:szCs w:val="20"/>
              </w:rPr>
            </w:pPr>
            <w:r w:rsidRPr="0075223B">
              <w:rPr>
                <w:rStyle w:val="af0"/>
                <w:sz w:val="20"/>
                <w:szCs w:val="20"/>
              </w:rPr>
              <w:t>3</w:t>
            </w:r>
          </w:p>
        </w:tc>
        <w:tc>
          <w:tcPr>
            <w:tcW w:w="1192" w:type="dxa"/>
            <w:shd w:val="clear" w:color="auto" w:fill="auto"/>
            <w:tcMar>
              <w:top w:w="80" w:type="dxa"/>
              <w:left w:w="80" w:type="dxa"/>
              <w:bottom w:w="80" w:type="dxa"/>
              <w:right w:w="80" w:type="dxa"/>
            </w:tcMar>
          </w:tcPr>
          <w:p w14:paraId="585AED22"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334819CD" w14:textId="77777777" w:rsidR="00091853" w:rsidRPr="0075223B" w:rsidRDefault="00091853" w:rsidP="005D37F1">
            <w:pPr>
              <w:jc w:val="center"/>
              <w:rPr>
                <w:sz w:val="20"/>
                <w:szCs w:val="20"/>
              </w:rPr>
            </w:pPr>
            <w:r w:rsidRPr="0075223B">
              <w:rPr>
                <w:rStyle w:val="af0"/>
                <w:sz w:val="20"/>
                <w:szCs w:val="20"/>
              </w:rPr>
              <w:t>4</w:t>
            </w:r>
          </w:p>
        </w:tc>
        <w:tc>
          <w:tcPr>
            <w:tcW w:w="1126" w:type="dxa"/>
            <w:shd w:val="clear" w:color="auto" w:fill="FFFFFF"/>
            <w:tcMar>
              <w:top w:w="80" w:type="dxa"/>
              <w:left w:w="80" w:type="dxa"/>
              <w:bottom w:w="80" w:type="dxa"/>
              <w:right w:w="80" w:type="dxa"/>
            </w:tcMar>
          </w:tcPr>
          <w:p w14:paraId="7012AF40" w14:textId="77777777" w:rsidR="00091853" w:rsidRPr="0075223B" w:rsidRDefault="00091853" w:rsidP="005D37F1">
            <w:pPr>
              <w:jc w:val="center"/>
              <w:rPr>
                <w:sz w:val="20"/>
                <w:szCs w:val="20"/>
              </w:rPr>
            </w:pPr>
            <w:r w:rsidRPr="0075223B">
              <w:rPr>
                <w:rStyle w:val="af0"/>
                <w:sz w:val="20"/>
                <w:szCs w:val="20"/>
              </w:rPr>
              <w:t>1,7</w:t>
            </w:r>
          </w:p>
        </w:tc>
      </w:tr>
      <w:tr w:rsidR="00091853" w:rsidRPr="0075223B" w14:paraId="50043122" w14:textId="77777777" w:rsidTr="005D37F1">
        <w:trPr>
          <w:trHeight w:val="64"/>
          <w:jc w:val="center"/>
        </w:trPr>
        <w:tc>
          <w:tcPr>
            <w:tcW w:w="588" w:type="dxa"/>
            <w:shd w:val="clear" w:color="auto" w:fill="auto"/>
            <w:tcMar>
              <w:top w:w="80" w:type="dxa"/>
              <w:left w:w="80" w:type="dxa"/>
              <w:bottom w:w="80" w:type="dxa"/>
              <w:right w:w="80" w:type="dxa"/>
            </w:tcMar>
          </w:tcPr>
          <w:p w14:paraId="27D7D319" w14:textId="77777777" w:rsidR="00091853" w:rsidRPr="0075223B" w:rsidRDefault="00091853" w:rsidP="005D37F1">
            <w:pPr>
              <w:jc w:val="center"/>
              <w:rPr>
                <w:sz w:val="20"/>
                <w:szCs w:val="20"/>
              </w:rPr>
            </w:pPr>
            <w:r w:rsidRPr="0075223B">
              <w:rPr>
                <w:rStyle w:val="af0"/>
                <w:sz w:val="20"/>
                <w:szCs w:val="20"/>
              </w:rPr>
              <w:t>29</w:t>
            </w:r>
          </w:p>
        </w:tc>
        <w:tc>
          <w:tcPr>
            <w:tcW w:w="2290" w:type="dxa"/>
            <w:shd w:val="clear" w:color="auto" w:fill="auto"/>
            <w:tcMar>
              <w:top w:w="80" w:type="dxa"/>
              <w:left w:w="80" w:type="dxa"/>
              <w:bottom w:w="80" w:type="dxa"/>
              <w:right w:w="80" w:type="dxa"/>
            </w:tcMar>
          </w:tcPr>
          <w:p w14:paraId="1DCA35A9"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Тарбағатай – Тянь-Шань</w:t>
            </w:r>
          </w:p>
        </w:tc>
        <w:tc>
          <w:tcPr>
            <w:tcW w:w="1392" w:type="dxa"/>
            <w:shd w:val="clear" w:color="auto" w:fill="auto"/>
            <w:tcMar>
              <w:top w:w="80" w:type="dxa"/>
              <w:left w:w="80" w:type="dxa"/>
              <w:bottom w:w="80" w:type="dxa"/>
              <w:right w:w="80" w:type="dxa"/>
            </w:tcMar>
          </w:tcPr>
          <w:p w14:paraId="7179441F" w14:textId="77777777" w:rsidR="00091853" w:rsidRPr="0075223B" w:rsidRDefault="00091853" w:rsidP="005D37F1">
            <w:pPr>
              <w:jc w:val="center"/>
              <w:rPr>
                <w:sz w:val="20"/>
                <w:szCs w:val="20"/>
              </w:rPr>
            </w:pPr>
            <w:r w:rsidRPr="0075223B">
              <w:rPr>
                <w:rStyle w:val="af0"/>
                <w:sz w:val="20"/>
                <w:szCs w:val="20"/>
              </w:rPr>
              <w:t>0</w:t>
            </w:r>
          </w:p>
        </w:tc>
        <w:tc>
          <w:tcPr>
            <w:tcW w:w="1765" w:type="dxa"/>
            <w:shd w:val="clear" w:color="auto" w:fill="auto"/>
            <w:tcMar>
              <w:top w:w="80" w:type="dxa"/>
              <w:left w:w="80" w:type="dxa"/>
              <w:bottom w:w="80" w:type="dxa"/>
              <w:right w:w="80" w:type="dxa"/>
            </w:tcMar>
          </w:tcPr>
          <w:p w14:paraId="54374E26" w14:textId="77777777" w:rsidR="00091853" w:rsidRPr="0075223B" w:rsidRDefault="00091853" w:rsidP="005D37F1">
            <w:pPr>
              <w:jc w:val="center"/>
              <w:rPr>
                <w:sz w:val="20"/>
                <w:szCs w:val="20"/>
              </w:rPr>
            </w:pPr>
            <w:r w:rsidRPr="0075223B">
              <w:rPr>
                <w:rStyle w:val="af0"/>
                <w:sz w:val="20"/>
                <w:szCs w:val="20"/>
              </w:rPr>
              <w:t>1</w:t>
            </w:r>
          </w:p>
        </w:tc>
        <w:tc>
          <w:tcPr>
            <w:tcW w:w="1192" w:type="dxa"/>
            <w:shd w:val="clear" w:color="auto" w:fill="auto"/>
            <w:tcMar>
              <w:top w:w="80" w:type="dxa"/>
              <w:left w:w="80" w:type="dxa"/>
              <w:bottom w:w="80" w:type="dxa"/>
              <w:right w:w="80" w:type="dxa"/>
            </w:tcMar>
          </w:tcPr>
          <w:p w14:paraId="68BDEF6E"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599730D1" w14:textId="77777777" w:rsidR="00091853" w:rsidRPr="0075223B" w:rsidRDefault="00091853" w:rsidP="005D37F1">
            <w:pPr>
              <w:jc w:val="center"/>
              <w:rPr>
                <w:sz w:val="20"/>
                <w:szCs w:val="20"/>
              </w:rPr>
            </w:pPr>
            <w:r w:rsidRPr="0075223B">
              <w:rPr>
                <w:rStyle w:val="af0"/>
                <w:sz w:val="20"/>
                <w:szCs w:val="20"/>
              </w:rPr>
              <w:t>1</w:t>
            </w:r>
          </w:p>
        </w:tc>
        <w:tc>
          <w:tcPr>
            <w:tcW w:w="1126" w:type="dxa"/>
            <w:shd w:val="clear" w:color="auto" w:fill="auto"/>
            <w:tcMar>
              <w:top w:w="80" w:type="dxa"/>
              <w:left w:w="80" w:type="dxa"/>
              <w:bottom w:w="80" w:type="dxa"/>
              <w:right w:w="80" w:type="dxa"/>
            </w:tcMar>
          </w:tcPr>
          <w:p w14:paraId="1838A44F" w14:textId="77777777" w:rsidR="00091853" w:rsidRPr="0075223B" w:rsidRDefault="00091853" w:rsidP="005D37F1">
            <w:pPr>
              <w:jc w:val="center"/>
              <w:rPr>
                <w:sz w:val="20"/>
                <w:szCs w:val="20"/>
              </w:rPr>
            </w:pPr>
            <w:r w:rsidRPr="0075223B">
              <w:rPr>
                <w:rStyle w:val="af0"/>
                <w:sz w:val="20"/>
                <w:szCs w:val="20"/>
              </w:rPr>
              <w:t>0,4</w:t>
            </w:r>
          </w:p>
        </w:tc>
      </w:tr>
      <w:tr w:rsidR="00091853" w:rsidRPr="0075223B" w14:paraId="3E919152" w14:textId="77777777" w:rsidTr="005D37F1">
        <w:trPr>
          <w:trHeight w:val="348"/>
          <w:jc w:val="center"/>
        </w:trPr>
        <w:tc>
          <w:tcPr>
            <w:tcW w:w="588" w:type="dxa"/>
            <w:shd w:val="clear" w:color="auto" w:fill="auto"/>
            <w:tcMar>
              <w:top w:w="80" w:type="dxa"/>
              <w:left w:w="80" w:type="dxa"/>
              <w:bottom w:w="80" w:type="dxa"/>
              <w:right w:w="80" w:type="dxa"/>
            </w:tcMar>
          </w:tcPr>
          <w:p w14:paraId="4BDDB54D" w14:textId="77777777" w:rsidR="00091853" w:rsidRPr="0075223B" w:rsidRDefault="00091853" w:rsidP="005D37F1">
            <w:pPr>
              <w:jc w:val="center"/>
              <w:rPr>
                <w:sz w:val="20"/>
                <w:szCs w:val="20"/>
              </w:rPr>
            </w:pPr>
            <w:r w:rsidRPr="0075223B">
              <w:rPr>
                <w:rStyle w:val="af0"/>
                <w:sz w:val="20"/>
                <w:szCs w:val="20"/>
              </w:rPr>
              <w:t>30</w:t>
            </w:r>
          </w:p>
        </w:tc>
        <w:tc>
          <w:tcPr>
            <w:tcW w:w="2290" w:type="dxa"/>
            <w:shd w:val="clear" w:color="auto" w:fill="auto"/>
            <w:tcMar>
              <w:top w:w="80" w:type="dxa"/>
              <w:left w:w="80" w:type="dxa"/>
              <w:bottom w:w="80" w:type="dxa"/>
              <w:right w:w="80" w:type="dxa"/>
            </w:tcMar>
          </w:tcPr>
          <w:p w14:paraId="13811D8C"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Тарбағатай – Тянь-Шань – Памиро-Алай</w:t>
            </w:r>
          </w:p>
        </w:tc>
        <w:tc>
          <w:tcPr>
            <w:tcW w:w="1392" w:type="dxa"/>
            <w:shd w:val="clear" w:color="auto" w:fill="auto"/>
            <w:tcMar>
              <w:top w:w="80" w:type="dxa"/>
              <w:left w:w="80" w:type="dxa"/>
              <w:bottom w:w="80" w:type="dxa"/>
              <w:right w:w="80" w:type="dxa"/>
            </w:tcMar>
          </w:tcPr>
          <w:p w14:paraId="5B573DC7" w14:textId="77777777" w:rsidR="00091853" w:rsidRPr="0075223B" w:rsidRDefault="00091853" w:rsidP="005D37F1">
            <w:pPr>
              <w:jc w:val="center"/>
              <w:rPr>
                <w:sz w:val="20"/>
                <w:szCs w:val="20"/>
              </w:rPr>
            </w:pPr>
            <w:r w:rsidRPr="0075223B">
              <w:rPr>
                <w:rStyle w:val="af0"/>
                <w:sz w:val="20"/>
                <w:szCs w:val="20"/>
              </w:rPr>
              <w:t>1</w:t>
            </w:r>
          </w:p>
        </w:tc>
        <w:tc>
          <w:tcPr>
            <w:tcW w:w="1765" w:type="dxa"/>
            <w:shd w:val="clear" w:color="auto" w:fill="auto"/>
            <w:tcMar>
              <w:top w:w="80" w:type="dxa"/>
              <w:left w:w="80" w:type="dxa"/>
              <w:bottom w:w="80" w:type="dxa"/>
              <w:right w:w="80" w:type="dxa"/>
            </w:tcMar>
          </w:tcPr>
          <w:p w14:paraId="3CE9E4CB" w14:textId="77777777" w:rsidR="00091853" w:rsidRPr="0075223B" w:rsidRDefault="00091853" w:rsidP="005D37F1">
            <w:pPr>
              <w:jc w:val="center"/>
              <w:rPr>
                <w:sz w:val="20"/>
                <w:szCs w:val="20"/>
              </w:rPr>
            </w:pPr>
            <w:r w:rsidRPr="0075223B">
              <w:rPr>
                <w:rStyle w:val="af0"/>
                <w:sz w:val="20"/>
                <w:szCs w:val="20"/>
              </w:rPr>
              <w:t>2</w:t>
            </w:r>
          </w:p>
        </w:tc>
        <w:tc>
          <w:tcPr>
            <w:tcW w:w="1192" w:type="dxa"/>
            <w:shd w:val="clear" w:color="auto" w:fill="auto"/>
            <w:tcMar>
              <w:top w:w="80" w:type="dxa"/>
              <w:left w:w="80" w:type="dxa"/>
              <w:bottom w:w="80" w:type="dxa"/>
              <w:right w:w="80" w:type="dxa"/>
            </w:tcMar>
          </w:tcPr>
          <w:p w14:paraId="73FB0FFE"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01A171B9" w14:textId="77777777" w:rsidR="00091853" w:rsidRPr="0075223B" w:rsidRDefault="00091853" w:rsidP="005D37F1">
            <w:pPr>
              <w:jc w:val="center"/>
              <w:rPr>
                <w:sz w:val="20"/>
                <w:szCs w:val="20"/>
              </w:rPr>
            </w:pPr>
            <w:r w:rsidRPr="0075223B">
              <w:rPr>
                <w:rStyle w:val="af0"/>
                <w:sz w:val="20"/>
                <w:szCs w:val="20"/>
              </w:rPr>
              <w:t>3</w:t>
            </w:r>
          </w:p>
        </w:tc>
        <w:tc>
          <w:tcPr>
            <w:tcW w:w="1126" w:type="dxa"/>
            <w:shd w:val="clear" w:color="auto" w:fill="auto"/>
            <w:tcMar>
              <w:top w:w="80" w:type="dxa"/>
              <w:left w:w="80" w:type="dxa"/>
              <w:bottom w:w="80" w:type="dxa"/>
              <w:right w:w="80" w:type="dxa"/>
            </w:tcMar>
          </w:tcPr>
          <w:p w14:paraId="29946FCB" w14:textId="77777777" w:rsidR="00091853" w:rsidRPr="0075223B" w:rsidRDefault="00091853" w:rsidP="005D37F1">
            <w:pPr>
              <w:jc w:val="center"/>
              <w:rPr>
                <w:sz w:val="20"/>
                <w:szCs w:val="20"/>
              </w:rPr>
            </w:pPr>
            <w:r w:rsidRPr="0075223B">
              <w:rPr>
                <w:rStyle w:val="af0"/>
                <w:sz w:val="20"/>
                <w:szCs w:val="20"/>
              </w:rPr>
              <w:t>1,3</w:t>
            </w:r>
          </w:p>
        </w:tc>
      </w:tr>
      <w:tr w:rsidR="00091853" w:rsidRPr="0075223B" w14:paraId="24AAEFB8" w14:textId="77777777" w:rsidTr="005D37F1">
        <w:trPr>
          <w:trHeight w:val="26"/>
          <w:jc w:val="center"/>
        </w:trPr>
        <w:tc>
          <w:tcPr>
            <w:tcW w:w="588" w:type="dxa"/>
            <w:shd w:val="clear" w:color="auto" w:fill="auto"/>
            <w:tcMar>
              <w:top w:w="80" w:type="dxa"/>
              <w:left w:w="80" w:type="dxa"/>
              <w:bottom w:w="80" w:type="dxa"/>
              <w:right w:w="80" w:type="dxa"/>
            </w:tcMar>
          </w:tcPr>
          <w:p w14:paraId="7180BC35" w14:textId="77777777" w:rsidR="00091853" w:rsidRPr="0075223B" w:rsidRDefault="00091853" w:rsidP="005D37F1">
            <w:pPr>
              <w:jc w:val="center"/>
              <w:rPr>
                <w:sz w:val="20"/>
                <w:szCs w:val="20"/>
              </w:rPr>
            </w:pPr>
            <w:r w:rsidRPr="0075223B">
              <w:rPr>
                <w:rStyle w:val="af0"/>
                <w:sz w:val="20"/>
                <w:szCs w:val="20"/>
              </w:rPr>
              <w:t>31</w:t>
            </w:r>
          </w:p>
        </w:tc>
        <w:tc>
          <w:tcPr>
            <w:tcW w:w="2290" w:type="dxa"/>
            <w:shd w:val="clear" w:color="auto" w:fill="auto"/>
            <w:tcMar>
              <w:top w:w="80" w:type="dxa"/>
              <w:left w:w="80" w:type="dxa"/>
              <w:bottom w:w="80" w:type="dxa"/>
              <w:right w:w="80" w:type="dxa"/>
            </w:tcMar>
          </w:tcPr>
          <w:p w14:paraId="72C13570"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Жетісу – Іле Алатауы</w:t>
            </w:r>
          </w:p>
        </w:tc>
        <w:tc>
          <w:tcPr>
            <w:tcW w:w="1392" w:type="dxa"/>
            <w:shd w:val="clear" w:color="auto" w:fill="auto"/>
            <w:tcMar>
              <w:top w:w="80" w:type="dxa"/>
              <w:left w:w="80" w:type="dxa"/>
              <w:bottom w:w="80" w:type="dxa"/>
              <w:right w:w="80" w:type="dxa"/>
            </w:tcMar>
          </w:tcPr>
          <w:p w14:paraId="792BF103" w14:textId="77777777" w:rsidR="00091853" w:rsidRPr="0075223B" w:rsidRDefault="00091853" w:rsidP="005D37F1">
            <w:pPr>
              <w:jc w:val="center"/>
              <w:rPr>
                <w:sz w:val="20"/>
                <w:szCs w:val="20"/>
              </w:rPr>
            </w:pPr>
            <w:r w:rsidRPr="0075223B">
              <w:rPr>
                <w:rStyle w:val="af0"/>
                <w:sz w:val="20"/>
                <w:szCs w:val="20"/>
              </w:rPr>
              <w:t>0</w:t>
            </w:r>
          </w:p>
        </w:tc>
        <w:tc>
          <w:tcPr>
            <w:tcW w:w="1765" w:type="dxa"/>
            <w:shd w:val="clear" w:color="auto" w:fill="auto"/>
            <w:tcMar>
              <w:top w:w="80" w:type="dxa"/>
              <w:left w:w="80" w:type="dxa"/>
              <w:bottom w:w="80" w:type="dxa"/>
              <w:right w:w="80" w:type="dxa"/>
            </w:tcMar>
          </w:tcPr>
          <w:p w14:paraId="25C9EC83" w14:textId="77777777" w:rsidR="00091853" w:rsidRPr="0075223B" w:rsidRDefault="00091853" w:rsidP="005D37F1">
            <w:pPr>
              <w:jc w:val="center"/>
              <w:rPr>
                <w:sz w:val="20"/>
                <w:szCs w:val="20"/>
              </w:rPr>
            </w:pPr>
            <w:r w:rsidRPr="0075223B">
              <w:rPr>
                <w:rStyle w:val="af0"/>
                <w:sz w:val="20"/>
                <w:szCs w:val="20"/>
              </w:rPr>
              <w:t>2</w:t>
            </w:r>
          </w:p>
        </w:tc>
        <w:tc>
          <w:tcPr>
            <w:tcW w:w="1192" w:type="dxa"/>
            <w:shd w:val="clear" w:color="auto" w:fill="FFFFFF"/>
            <w:tcMar>
              <w:top w:w="80" w:type="dxa"/>
              <w:left w:w="80" w:type="dxa"/>
              <w:bottom w:w="80" w:type="dxa"/>
              <w:right w:w="80" w:type="dxa"/>
            </w:tcMar>
          </w:tcPr>
          <w:p w14:paraId="4E833122"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1A00D380" w14:textId="77777777" w:rsidR="00091853" w:rsidRPr="0075223B" w:rsidRDefault="00091853" w:rsidP="005D37F1">
            <w:pPr>
              <w:jc w:val="center"/>
              <w:rPr>
                <w:sz w:val="20"/>
                <w:szCs w:val="20"/>
              </w:rPr>
            </w:pPr>
            <w:r w:rsidRPr="0075223B">
              <w:rPr>
                <w:rStyle w:val="af0"/>
                <w:sz w:val="20"/>
                <w:szCs w:val="20"/>
              </w:rPr>
              <w:t>2</w:t>
            </w:r>
          </w:p>
        </w:tc>
        <w:tc>
          <w:tcPr>
            <w:tcW w:w="1126" w:type="dxa"/>
            <w:shd w:val="clear" w:color="auto" w:fill="auto"/>
            <w:tcMar>
              <w:top w:w="80" w:type="dxa"/>
              <w:left w:w="80" w:type="dxa"/>
              <w:bottom w:w="80" w:type="dxa"/>
              <w:right w:w="80" w:type="dxa"/>
            </w:tcMar>
          </w:tcPr>
          <w:p w14:paraId="2CBE896D" w14:textId="77777777" w:rsidR="00091853" w:rsidRPr="0075223B" w:rsidRDefault="00091853" w:rsidP="005D37F1">
            <w:pPr>
              <w:jc w:val="center"/>
              <w:rPr>
                <w:sz w:val="20"/>
                <w:szCs w:val="20"/>
              </w:rPr>
            </w:pPr>
            <w:r w:rsidRPr="0075223B">
              <w:rPr>
                <w:rStyle w:val="af0"/>
                <w:sz w:val="20"/>
                <w:szCs w:val="20"/>
              </w:rPr>
              <w:t>0,8</w:t>
            </w:r>
          </w:p>
        </w:tc>
      </w:tr>
      <w:tr w:rsidR="00091853" w:rsidRPr="0075223B" w14:paraId="3626DB7D" w14:textId="77777777" w:rsidTr="005D37F1">
        <w:trPr>
          <w:trHeight w:val="26"/>
          <w:jc w:val="center"/>
        </w:trPr>
        <w:tc>
          <w:tcPr>
            <w:tcW w:w="588" w:type="dxa"/>
            <w:shd w:val="clear" w:color="auto" w:fill="FFFFFF"/>
            <w:tcMar>
              <w:top w:w="80" w:type="dxa"/>
              <w:left w:w="80" w:type="dxa"/>
              <w:bottom w:w="80" w:type="dxa"/>
              <w:right w:w="80" w:type="dxa"/>
            </w:tcMar>
          </w:tcPr>
          <w:p w14:paraId="4CBB2682" w14:textId="77777777" w:rsidR="00091853" w:rsidRPr="0075223B" w:rsidRDefault="00091853" w:rsidP="005D37F1">
            <w:pPr>
              <w:jc w:val="center"/>
              <w:rPr>
                <w:sz w:val="20"/>
                <w:szCs w:val="20"/>
              </w:rPr>
            </w:pPr>
            <w:r w:rsidRPr="0075223B">
              <w:rPr>
                <w:rStyle w:val="af0"/>
                <w:sz w:val="20"/>
                <w:szCs w:val="20"/>
              </w:rPr>
              <w:t>32</w:t>
            </w:r>
          </w:p>
        </w:tc>
        <w:tc>
          <w:tcPr>
            <w:tcW w:w="2290" w:type="dxa"/>
            <w:shd w:val="clear" w:color="auto" w:fill="auto"/>
            <w:tcMar>
              <w:top w:w="80" w:type="dxa"/>
              <w:left w:w="80" w:type="dxa"/>
              <w:bottom w:w="80" w:type="dxa"/>
              <w:right w:w="80" w:type="dxa"/>
            </w:tcMar>
          </w:tcPr>
          <w:p w14:paraId="42C119B3" w14:textId="77777777" w:rsidR="00091853" w:rsidRPr="0075223B" w:rsidRDefault="00091853" w:rsidP="005D37F1">
            <w:pPr>
              <w:pStyle w:val="2A"/>
              <w:jc w:val="center"/>
              <w:rPr>
                <w:rFonts w:ascii="Times New Roman" w:hAnsi="Times New Roman" w:cs="Times New Roman"/>
                <w:lang w:val="kk-KZ"/>
              </w:rPr>
            </w:pPr>
            <w:r w:rsidRPr="0075223B">
              <w:rPr>
                <w:rStyle w:val="af0"/>
                <w:rFonts w:ascii="Times New Roman" w:hAnsi="Times New Roman" w:cs="Times New Roman"/>
                <w:lang w:val="kk-KZ"/>
              </w:rPr>
              <w:t>Паннон-Қазақстандық</w:t>
            </w:r>
          </w:p>
        </w:tc>
        <w:tc>
          <w:tcPr>
            <w:tcW w:w="1392" w:type="dxa"/>
            <w:shd w:val="clear" w:color="auto" w:fill="auto"/>
            <w:tcMar>
              <w:top w:w="80" w:type="dxa"/>
              <w:left w:w="80" w:type="dxa"/>
              <w:bottom w:w="80" w:type="dxa"/>
              <w:right w:w="80" w:type="dxa"/>
            </w:tcMar>
          </w:tcPr>
          <w:p w14:paraId="0503C504" w14:textId="77777777" w:rsidR="00091853" w:rsidRPr="0075223B" w:rsidRDefault="00091853" w:rsidP="005D37F1">
            <w:pPr>
              <w:jc w:val="center"/>
              <w:rPr>
                <w:sz w:val="20"/>
                <w:szCs w:val="20"/>
              </w:rPr>
            </w:pPr>
            <w:r w:rsidRPr="0075223B">
              <w:rPr>
                <w:rStyle w:val="af0"/>
                <w:sz w:val="20"/>
                <w:szCs w:val="20"/>
              </w:rPr>
              <w:t>0</w:t>
            </w:r>
          </w:p>
        </w:tc>
        <w:tc>
          <w:tcPr>
            <w:tcW w:w="1765" w:type="dxa"/>
            <w:shd w:val="clear" w:color="auto" w:fill="auto"/>
            <w:tcMar>
              <w:top w:w="80" w:type="dxa"/>
              <w:left w:w="80" w:type="dxa"/>
              <w:bottom w:w="80" w:type="dxa"/>
              <w:right w:w="80" w:type="dxa"/>
            </w:tcMar>
          </w:tcPr>
          <w:p w14:paraId="7CA9EDE3" w14:textId="77777777" w:rsidR="00091853" w:rsidRPr="0075223B" w:rsidRDefault="00091853" w:rsidP="005D37F1">
            <w:pPr>
              <w:jc w:val="center"/>
              <w:rPr>
                <w:sz w:val="20"/>
                <w:szCs w:val="20"/>
              </w:rPr>
            </w:pPr>
            <w:r w:rsidRPr="0075223B">
              <w:rPr>
                <w:rStyle w:val="af0"/>
                <w:sz w:val="20"/>
                <w:szCs w:val="20"/>
              </w:rPr>
              <w:t>1</w:t>
            </w:r>
          </w:p>
        </w:tc>
        <w:tc>
          <w:tcPr>
            <w:tcW w:w="1192" w:type="dxa"/>
            <w:shd w:val="clear" w:color="auto" w:fill="auto"/>
            <w:tcMar>
              <w:top w:w="80" w:type="dxa"/>
              <w:left w:w="80" w:type="dxa"/>
              <w:bottom w:w="80" w:type="dxa"/>
              <w:right w:w="80" w:type="dxa"/>
            </w:tcMar>
          </w:tcPr>
          <w:p w14:paraId="1E180997" w14:textId="77777777" w:rsidR="00091853" w:rsidRPr="0075223B" w:rsidRDefault="00091853" w:rsidP="005D37F1">
            <w:pPr>
              <w:jc w:val="center"/>
              <w:rPr>
                <w:sz w:val="20"/>
                <w:szCs w:val="20"/>
              </w:rPr>
            </w:pPr>
            <w:r w:rsidRPr="0075223B">
              <w:rPr>
                <w:rStyle w:val="af0"/>
                <w:sz w:val="20"/>
                <w:szCs w:val="20"/>
              </w:rPr>
              <w:t>0</w:t>
            </w:r>
          </w:p>
        </w:tc>
        <w:tc>
          <w:tcPr>
            <w:tcW w:w="996" w:type="dxa"/>
            <w:shd w:val="clear" w:color="auto" w:fill="auto"/>
            <w:tcMar>
              <w:top w:w="80" w:type="dxa"/>
              <w:left w:w="80" w:type="dxa"/>
              <w:bottom w:w="80" w:type="dxa"/>
              <w:right w:w="80" w:type="dxa"/>
            </w:tcMar>
          </w:tcPr>
          <w:p w14:paraId="1B349D88" w14:textId="77777777" w:rsidR="00091853" w:rsidRPr="0075223B" w:rsidRDefault="00091853" w:rsidP="005D37F1">
            <w:pPr>
              <w:jc w:val="center"/>
              <w:rPr>
                <w:sz w:val="20"/>
                <w:szCs w:val="20"/>
              </w:rPr>
            </w:pPr>
            <w:r w:rsidRPr="0075223B">
              <w:rPr>
                <w:rStyle w:val="af0"/>
                <w:sz w:val="20"/>
                <w:szCs w:val="20"/>
              </w:rPr>
              <w:t>1</w:t>
            </w:r>
          </w:p>
        </w:tc>
        <w:tc>
          <w:tcPr>
            <w:tcW w:w="1126" w:type="dxa"/>
            <w:shd w:val="clear" w:color="auto" w:fill="auto"/>
            <w:tcMar>
              <w:top w:w="80" w:type="dxa"/>
              <w:left w:w="80" w:type="dxa"/>
              <w:bottom w:w="80" w:type="dxa"/>
              <w:right w:w="80" w:type="dxa"/>
            </w:tcMar>
          </w:tcPr>
          <w:p w14:paraId="4C8C1C4F" w14:textId="77777777" w:rsidR="00091853" w:rsidRPr="0075223B" w:rsidRDefault="00091853" w:rsidP="005D37F1">
            <w:pPr>
              <w:jc w:val="center"/>
              <w:rPr>
                <w:sz w:val="20"/>
                <w:szCs w:val="20"/>
              </w:rPr>
            </w:pPr>
            <w:r w:rsidRPr="0075223B">
              <w:rPr>
                <w:rStyle w:val="af0"/>
                <w:sz w:val="20"/>
                <w:szCs w:val="20"/>
              </w:rPr>
              <w:t>0,4</w:t>
            </w:r>
          </w:p>
        </w:tc>
      </w:tr>
    </w:tbl>
    <w:p w14:paraId="6672A515" w14:textId="77777777" w:rsidR="00D80E6A" w:rsidRPr="0075223B" w:rsidRDefault="00D80E6A">
      <w:pPr>
        <w:pStyle w:val="B"/>
        <w:ind w:firstLine="709"/>
        <w:jc w:val="both"/>
        <w:rPr>
          <w:rStyle w:val="af0"/>
          <w:rFonts w:ascii="Times New Roman" w:eastAsia="Times New Roman" w:hAnsi="Times New Roman" w:cs="Times New Roman"/>
          <w:color w:val="333333"/>
          <w:sz w:val="20"/>
          <w:szCs w:val="20"/>
          <w:u w:color="333333"/>
          <w:lang w:val="kk-KZ"/>
        </w:rPr>
      </w:pPr>
    </w:p>
    <w:p w14:paraId="2B1C33C5" w14:textId="77777777" w:rsidR="00D80E6A" w:rsidRPr="00D55397" w:rsidRDefault="00D80E6A" w:rsidP="00F9572E">
      <w:pPr>
        <w:pStyle w:val="B"/>
        <w:widowControl w:val="0"/>
        <w:ind w:left="432" w:hanging="432"/>
        <w:jc w:val="center"/>
        <w:rPr>
          <w:rStyle w:val="af0"/>
          <w:rFonts w:ascii="Times New Roman" w:eastAsia="Times New Roman" w:hAnsi="Times New Roman" w:cs="Times New Roman"/>
          <w:color w:val="333333"/>
          <w:sz w:val="28"/>
          <w:szCs w:val="28"/>
          <w:u w:color="333333"/>
          <w:lang w:val="kk-KZ"/>
        </w:rPr>
      </w:pPr>
    </w:p>
    <w:p w14:paraId="62DD2A14" w14:textId="113A2E24" w:rsidR="00076C40" w:rsidRPr="0075223B" w:rsidRDefault="00076C40" w:rsidP="00076C40">
      <w:pPr>
        <w:pStyle w:val="B"/>
        <w:widowControl w:val="0"/>
        <w:ind w:left="324" w:hanging="324"/>
        <w:jc w:val="both"/>
        <w:rPr>
          <w:rFonts w:ascii="Times New Roman" w:hAnsi="Times New Roman" w:cs="Times New Roman"/>
          <w:noProof/>
          <w:lang w:val="ru-KZ"/>
        </w:rPr>
      </w:pPr>
    </w:p>
    <w:p w14:paraId="73FAD70B" w14:textId="77777777" w:rsidR="00D80E6A" w:rsidRPr="0075223B" w:rsidRDefault="00D80E6A">
      <w:pPr>
        <w:pStyle w:val="B"/>
        <w:widowControl w:val="0"/>
        <w:ind w:left="324" w:hanging="324"/>
        <w:jc w:val="both"/>
        <w:rPr>
          <w:rFonts w:ascii="Times New Roman" w:hAnsi="Times New Roman" w:cs="Times New Roman"/>
          <w:noProof/>
          <w:lang w:val="kk-KZ"/>
        </w:rPr>
      </w:pPr>
    </w:p>
    <w:sectPr w:rsidR="00D80E6A" w:rsidRPr="0075223B">
      <w:pgSz w:w="11900" w:h="16840"/>
      <w:pgMar w:top="1134" w:right="850" w:bottom="1134" w:left="1701"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9D315E" w14:textId="77777777" w:rsidR="00AC2FC3" w:rsidRPr="00D41A5E" w:rsidRDefault="00AC2FC3">
      <w:r w:rsidRPr="00D41A5E">
        <w:separator/>
      </w:r>
    </w:p>
  </w:endnote>
  <w:endnote w:type="continuationSeparator" w:id="0">
    <w:p w14:paraId="126163D6" w14:textId="77777777" w:rsidR="00AC2FC3" w:rsidRPr="00D41A5E" w:rsidRDefault="00AC2FC3">
      <w:r w:rsidRPr="00D41A5E">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Helvetica Neue">
    <w:altName w:val="Arial"/>
    <w:charset w:val="00"/>
    <w:family w:val="roman"/>
    <w:pitch w:val="default"/>
  </w:font>
  <w:font w:name="Consolas">
    <w:panose1 w:val="020B0609020204030204"/>
    <w:charset w:val="CC"/>
    <w:family w:val="modern"/>
    <w:pitch w:val="fixed"/>
    <w:sig w:usb0="E00006FF" w:usb1="0000FCFF" w:usb2="00000001" w:usb3="00000000" w:csb0="0000019F" w:csb1="00000000"/>
  </w:font>
  <w:font w:name="Aptos">
    <w:charset w:val="00"/>
    <w:family w:val="swiss"/>
    <w:pitch w:val="variable"/>
    <w:sig w:usb0="20000287" w:usb1="00000003" w:usb2="00000000" w:usb3="00000000" w:csb0="0000019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200247B" w:usb2="00000009" w:usb3="00000000" w:csb0="000001FF" w:csb1="00000000"/>
  </w:font>
  <w:font w:name="Times Roman">
    <w:altName w:val="Times New Roman"/>
    <w:charset w:val="00"/>
    <w:family w:val="roman"/>
    <w:pitch w:val="default"/>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A06B75" w14:textId="343207A2" w:rsidR="00D80E6A" w:rsidRPr="00D41A5E" w:rsidRDefault="00D80E6A">
    <w:pPr>
      <w:pStyle w:val="a7"/>
      <w:tabs>
        <w:tab w:val="clear" w:pos="9355"/>
        <w:tab w:val="right" w:pos="9329"/>
      </w:tabs>
      <w:jc w:val="right"/>
      <w:rPr>
        <w:lang w:val="kk-KZ"/>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EEEFBA" w14:textId="77777777" w:rsidR="00AC2FC3" w:rsidRPr="00D41A5E" w:rsidRDefault="00AC2FC3">
      <w:r w:rsidRPr="00D41A5E">
        <w:separator/>
      </w:r>
    </w:p>
  </w:footnote>
  <w:footnote w:type="continuationSeparator" w:id="0">
    <w:p w14:paraId="35D3948A" w14:textId="77777777" w:rsidR="00AC2FC3" w:rsidRPr="00D41A5E" w:rsidRDefault="00AC2FC3">
      <w:r w:rsidRPr="00D41A5E">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1E1F3" w14:textId="77777777" w:rsidR="00D80E6A" w:rsidRPr="00D41A5E" w:rsidRDefault="00D80E6A">
    <w:pPr>
      <w:pStyle w:val="a6"/>
      <w:rPr>
        <w:lang w:val="kk-KZ"/>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F74F57"/>
    <w:multiLevelType w:val="multilevel"/>
    <w:tmpl w:val="084467E8"/>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BB70FF6"/>
    <w:multiLevelType w:val="hybridMultilevel"/>
    <w:tmpl w:val="E0BC4F5A"/>
    <w:styleLink w:val="13"/>
    <w:lvl w:ilvl="0" w:tplc="C43A5AF2">
      <w:start w:val="1"/>
      <w:numFmt w:val="decimal"/>
      <w:suff w:val="nothing"/>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0" w:firstLine="709"/>
      </w:pPr>
      <w:rPr>
        <w:rFonts w:hAnsi="Arial Unicode MS"/>
        <w:caps w:val="0"/>
        <w:smallCaps w:val="0"/>
        <w:strike w:val="0"/>
        <w:dstrike w:val="0"/>
        <w:outline w:val="0"/>
        <w:emboss w:val="0"/>
        <w:imprint w:val="0"/>
        <w:spacing w:val="0"/>
        <w:w w:val="100"/>
        <w:kern w:val="0"/>
        <w:position w:val="0"/>
        <w:highlight w:val="none"/>
        <w:vertAlign w:val="baseline"/>
      </w:rPr>
    </w:lvl>
    <w:lvl w:ilvl="1" w:tplc="917E0A54">
      <w:start w:val="1"/>
      <w:numFmt w:val="decimal"/>
      <w:lvlText w:val="%2."/>
      <w:lvlJc w:val="left"/>
      <w:pPr>
        <w:tabs>
          <w:tab w:val="left" w:pos="720"/>
          <w:tab w:val="left" w:pos="1440"/>
          <w:tab w:val="num" w:pos="2209"/>
          <w:tab w:val="left" w:pos="2880"/>
          <w:tab w:val="left" w:pos="3600"/>
          <w:tab w:val="left" w:pos="4320"/>
          <w:tab w:val="left" w:pos="5040"/>
          <w:tab w:val="left" w:pos="5760"/>
          <w:tab w:val="left" w:pos="6480"/>
          <w:tab w:val="left" w:pos="7200"/>
          <w:tab w:val="left" w:pos="7920"/>
          <w:tab w:val="left" w:pos="8640"/>
          <w:tab w:val="left" w:pos="9360"/>
        </w:tabs>
        <w:ind w:left="1500" w:firstLine="289"/>
      </w:pPr>
      <w:rPr>
        <w:rFonts w:hAnsi="Arial Unicode MS"/>
        <w:caps w:val="0"/>
        <w:smallCaps w:val="0"/>
        <w:strike w:val="0"/>
        <w:dstrike w:val="0"/>
        <w:outline w:val="0"/>
        <w:emboss w:val="0"/>
        <w:imprint w:val="0"/>
        <w:spacing w:val="0"/>
        <w:w w:val="100"/>
        <w:kern w:val="0"/>
        <w:position w:val="0"/>
        <w:highlight w:val="none"/>
        <w:vertAlign w:val="baseline"/>
      </w:rPr>
    </w:lvl>
    <w:lvl w:ilvl="2" w:tplc="76145DE6">
      <w:start w:val="1"/>
      <w:numFmt w:val="decimal"/>
      <w:lvlText w:val="%3."/>
      <w:lvlJc w:val="left"/>
      <w:pPr>
        <w:tabs>
          <w:tab w:val="left" w:pos="720"/>
          <w:tab w:val="left" w:pos="1440"/>
          <w:tab w:val="left" w:pos="2160"/>
          <w:tab w:val="num" w:pos="2929"/>
          <w:tab w:val="left" w:pos="3600"/>
          <w:tab w:val="left" w:pos="4320"/>
          <w:tab w:val="left" w:pos="5040"/>
          <w:tab w:val="left" w:pos="5760"/>
          <w:tab w:val="left" w:pos="6480"/>
          <w:tab w:val="left" w:pos="7200"/>
          <w:tab w:val="left" w:pos="7920"/>
          <w:tab w:val="left" w:pos="8640"/>
          <w:tab w:val="left" w:pos="9360"/>
        </w:tabs>
        <w:ind w:left="2220" w:firstLine="289"/>
      </w:pPr>
      <w:rPr>
        <w:rFonts w:hAnsi="Arial Unicode MS"/>
        <w:caps w:val="0"/>
        <w:smallCaps w:val="0"/>
        <w:strike w:val="0"/>
        <w:dstrike w:val="0"/>
        <w:outline w:val="0"/>
        <w:emboss w:val="0"/>
        <w:imprint w:val="0"/>
        <w:spacing w:val="0"/>
        <w:w w:val="100"/>
        <w:kern w:val="0"/>
        <w:position w:val="0"/>
        <w:highlight w:val="none"/>
        <w:vertAlign w:val="baseline"/>
      </w:rPr>
    </w:lvl>
    <w:lvl w:ilvl="3" w:tplc="DF08EA2A">
      <w:start w:val="1"/>
      <w:numFmt w:val="decimal"/>
      <w:lvlText w:val="%4."/>
      <w:lvlJc w:val="left"/>
      <w:pPr>
        <w:tabs>
          <w:tab w:val="left" w:pos="720"/>
          <w:tab w:val="left" w:pos="1440"/>
          <w:tab w:val="left" w:pos="2160"/>
          <w:tab w:val="left" w:pos="2880"/>
          <w:tab w:val="num" w:pos="3649"/>
          <w:tab w:val="left" w:pos="4320"/>
          <w:tab w:val="left" w:pos="5040"/>
          <w:tab w:val="left" w:pos="5760"/>
          <w:tab w:val="left" w:pos="6480"/>
          <w:tab w:val="left" w:pos="7200"/>
          <w:tab w:val="left" w:pos="7920"/>
          <w:tab w:val="left" w:pos="8640"/>
          <w:tab w:val="left" w:pos="9360"/>
        </w:tabs>
        <w:ind w:left="2940" w:firstLine="289"/>
      </w:pPr>
      <w:rPr>
        <w:rFonts w:hAnsi="Arial Unicode MS"/>
        <w:caps w:val="0"/>
        <w:smallCaps w:val="0"/>
        <w:strike w:val="0"/>
        <w:dstrike w:val="0"/>
        <w:outline w:val="0"/>
        <w:emboss w:val="0"/>
        <w:imprint w:val="0"/>
        <w:spacing w:val="0"/>
        <w:w w:val="100"/>
        <w:kern w:val="0"/>
        <w:position w:val="0"/>
        <w:highlight w:val="none"/>
        <w:vertAlign w:val="baseline"/>
      </w:rPr>
    </w:lvl>
    <w:lvl w:ilvl="4" w:tplc="CE56702C">
      <w:start w:val="1"/>
      <w:numFmt w:val="decimal"/>
      <w:lvlText w:val="%5."/>
      <w:lvlJc w:val="left"/>
      <w:pPr>
        <w:tabs>
          <w:tab w:val="left" w:pos="720"/>
          <w:tab w:val="left" w:pos="1440"/>
          <w:tab w:val="left" w:pos="2160"/>
          <w:tab w:val="left" w:pos="2880"/>
          <w:tab w:val="left" w:pos="3600"/>
          <w:tab w:val="num" w:pos="4369"/>
          <w:tab w:val="left" w:pos="5040"/>
          <w:tab w:val="left" w:pos="5760"/>
          <w:tab w:val="left" w:pos="6480"/>
          <w:tab w:val="left" w:pos="7200"/>
          <w:tab w:val="left" w:pos="7920"/>
          <w:tab w:val="left" w:pos="8640"/>
          <w:tab w:val="left" w:pos="9360"/>
        </w:tabs>
        <w:ind w:left="3660" w:firstLine="289"/>
      </w:pPr>
      <w:rPr>
        <w:rFonts w:hAnsi="Arial Unicode MS"/>
        <w:caps w:val="0"/>
        <w:smallCaps w:val="0"/>
        <w:strike w:val="0"/>
        <w:dstrike w:val="0"/>
        <w:outline w:val="0"/>
        <w:emboss w:val="0"/>
        <w:imprint w:val="0"/>
        <w:spacing w:val="0"/>
        <w:w w:val="100"/>
        <w:kern w:val="0"/>
        <w:position w:val="0"/>
        <w:highlight w:val="none"/>
        <w:vertAlign w:val="baseline"/>
      </w:rPr>
    </w:lvl>
    <w:lvl w:ilvl="5" w:tplc="E4BA4136">
      <w:start w:val="1"/>
      <w:numFmt w:val="decimal"/>
      <w:lvlText w:val="%6."/>
      <w:lvlJc w:val="left"/>
      <w:pPr>
        <w:tabs>
          <w:tab w:val="left" w:pos="720"/>
          <w:tab w:val="left" w:pos="1440"/>
          <w:tab w:val="left" w:pos="2160"/>
          <w:tab w:val="left" w:pos="2880"/>
          <w:tab w:val="left" w:pos="3600"/>
          <w:tab w:val="left" w:pos="4320"/>
          <w:tab w:val="num" w:pos="5089"/>
          <w:tab w:val="left" w:pos="5760"/>
          <w:tab w:val="left" w:pos="6480"/>
          <w:tab w:val="left" w:pos="7200"/>
          <w:tab w:val="left" w:pos="7920"/>
          <w:tab w:val="left" w:pos="8640"/>
          <w:tab w:val="left" w:pos="9360"/>
        </w:tabs>
        <w:ind w:left="4380" w:firstLine="289"/>
      </w:pPr>
      <w:rPr>
        <w:rFonts w:hAnsi="Arial Unicode MS"/>
        <w:caps w:val="0"/>
        <w:smallCaps w:val="0"/>
        <w:strike w:val="0"/>
        <w:dstrike w:val="0"/>
        <w:outline w:val="0"/>
        <w:emboss w:val="0"/>
        <w:imprint w:val="0"/>
        <w:spacing w:val="0"/>
        <w:w w:val="100"/>
        <w:kern w:val="0"/>
        <w:position w:val="0"/>
        <w:highlight w:val="none"/>
        <w:vertAlign w:val="baseline"/>
      </w:rPr>
    </w:lvl>
    <w:lvl w:ilvl="6" w:tplc="1BFAC6E8">
      <w:start w:val="1"/>
      <w:numFmt w:val="decimal"/>
      <w:lvlText w:val="%7."/>
      <w:lvlJc w:val="left"/>
      <w:pPr>
        <w:tabs>
          <w:tab w:val="left" w:pos="720"/>
          <w:tab w:val="left" w:pos="1440"/>
          <w:tab w:val="left" w:pos="2160"/>
          <w:tab w:val="left" w:pos="2880"/>
          <w:tab w:val="left" w:pos="3600"/>
          <w:tab w:val="left" w:pos="4320"/>
          <w:tab w:val="left" w:pos="5040"/>
          <w:tab w:val="num" w:pos="5809"/>
          <w:tab w:val="left" w:pos="6480"/>
          <w:tab w:val="left" w:pos="7200"/>
          <w:tab w:val="left" w:pos="7920"/>
          <w:tab w:val="left" w:pos="8640"/>
          <w:tab w:val="left" w:pos="9360"/>
        </w:tabs>
        <w:ind w:left="5100" w:firstLine="289"/>
      </w:pPr>
      <w:rPr>
        <w:rFonts w:hAnsi="Arial Unicode MS"/>
        <w:caps w:val="0"/>
        <w:smallCaps w:val="0"/>
        <w:strike w:val="0"/>
        <w:dstrike w:val="0"/>
        <w:outline w:val="0"/>
        <w:emboss w:val="0"/>
        <w:imprint w:val="0"/>
        <w:spacing w:val="0"/>
        <w:w w:val="100"/>
        <w:kern w:val="0"/>
        <w:position w:val="0"/>
        <w:highlight w:val="none"/>
        <w:vertAlign w:val="baseline"/>
      </w:rPr>
    </w:lvl>
    <w:lvl w:ilvl="7" w:tplc="4A3C4A56">
      <w:start w:val="1"/>
      <w:numFmt w:val="decimal"/>
      <w:lvlText w:val="%8."/>
      <w:lvlJc w:val="left"/>
      <w:pPr>
        <w:tabs>
          <w:tab w:val="left" w:pos="720"/>
          <w:tab w:val="left" w:pos="1440"/>
          <w:tab w:val="left" w:pos="2160"/>
          <w:tab w:val="left" w:pos="2880"/>
          <w:tab w:val="left" w:pos="3600"/>
          <w:tab w:val="left" w:pos="4320"/>
          <w:tab w:val="left" w:pos="5040"/>
          <w:tab w:val="left" w:pos="5760"/>
          <w:tab w:val="num" w:pos="6529"/>
          <w:tab w:val="left" w:pos="7200"/>
          <w:tab w:val="left" w:pos="7920"/>
          <w:tab w:val="left" w:pos="8640"/>
          <w:tab w:val="left" w:pos="9360"/>
        </w:tabs>
        <w:ind w:left="5820" w:firstLine="289"/>
      </w:pPr>
      <w:rPr>
        <w:rFonts w:hAnsi="Arial Unicode MS"/>
        <w:caps w:val="0"/>
        <w:smallCaps w:val="0"/>
        <w:strike w:val="0"/>
        <w:dstrike w:val="0"/>
        <w:outline w:val="0"/>
        <w:emboss w:val="0"/>
        <w:imprint w:val="0"/>
        <w:spacing w:val="0"/>
        <w:w w:val="100"/>
        <w:kern w:val="0"/>
        <w:position w:val="0"/>
        <w:highlight w:val="none"/>
        <w:vertAlign w:val="baseline"/>
      </w:rPr>
    </w:lvl>
    <w:lvl w:ilvl="8" w:tplc="3BEE6E94">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num" w:pos="7249"/>
          <w:tab w:val="left" w:pos="7920"/>
          <w:tab w:val="left" w:pos="8640"/>
          <w:tab w:val="left" w:pos="9360"/>
        </w:tabs>
        <w:ind w:left="6540" w:firstLine="28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12CB2D6E"/>
    <w:multiLevelType w:val="multilevel"/>
    <w:tmpl w:val="1458F54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5150002"/>
    <w:multiLevelType w:val="multilevel"/>
    <w:tmpl w:val="FDF41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51F6E82"/>
    <w:multiLevelType w:val="multilevel"/>
    <w:tmpl w:val="80166B52"/>
    <w:lvl w:ilvl="0">
      <w:start w:val="1"/>
      <w:numFmt w:val="bullet"/>
      <w:lvlText w:val=""/>
      <w:lvlJc w:val="left"/>
      <w:pPr>
        <w:tabs>
          <w:tab w:val="num" w:pos="436"/>
        </w:tabs>
        <w:ind w:left="436" w:hanging="360"/>
      </w:pPr>
      <w:rPr>
        <w:rFonts w:ascii="Symbol" w:hAnsi="Symbol" w:hint="default"/>
        <w:sz w:val="20"/>
      </w:rPr>
    </w:lvl>
    <w:lvl w:ilvl="1" w:tentative="1">
      <w:start w:val="1"/>
      <w:numFmt w:val="bullet"/>
      <w:lvlText w:val="o"/>
      <w:lvlJc w:val="left"/>
      <w:pPr>
        <w:tabs>
          <w:tab w:val="num" w:pos="1156"/>
        </w:tabs>
        <w:ind w:left="1156" w:hanging="360"/>
      </w:pPr>
      <w:rPr>
        <w:rFonts w:ascii="Courier New" w:hAnsi="Courier New" w:hint="default"/>
        <w:sz w:val="20"/>
      </w:rPr>
    </w:lvl>
    <w:lvl w:ilvl="2" w:tentative="1">
      <w:start w:val="1"/>
      <w:numFmt w:val="bullet"/>
      <w:lvlText w:val=""/>
      <w:lvlJc w:val="left"/>
      <w:pPr>
        <w:tabs>
          <w:tab w:val="num" w:pos="1876"/>
        </w:tabs>
        <w:ind w:left="1876" w:hanging="360"/>
      </w:pPr>
      <w:rPr>
        <w:rFonts w:ascii="Wingdings" w:hAnsi="Wingdings" w:hint="default"/>
        <w:sz w:val="20"/>
      </w:rPr>
    </w:lvl>
    <w:lvl w:ilvl="3" w:tentative="1">
      <w:start w:val="1"/>
      <w:numFmt w:val="bullet"/>
      <w:lvlText w:val=""/>
      <w:lvlJc w:val="left"/>
      <w:pPr>
        <w:tabs>
          <w:tab w:val="num" w:pos="2596"/>
        </w:tabs>
        <w:ind w:left="2596" w:hanging="360"/>
      </w:pPr>
      <w:rPr>
        <w:rFonts w:ascii="Wingdings" w:hAnsi="Wingdings" w:hint="default"/>
        <w:sz w:val="20"/>
      </w:rPr>
    </w:lvl>
    <w:lvl w:ilvl="4" w:tentative="1">
      <w:start w:val="1"/>
      <w:numFmt w:val="bullet"/>
      <w:lvlText w:val=""/>
      <w:lvlJc w:val="left"/>
      <w:pPr>
        <w:tabs>
          <w:tab w:val="num" w:pos="3316"/>
        </w:tabs>
        <w:ind w:left="3316" w:hanging="360"/>
      </w:pPr>
      <w:rPr>
        <w:rFonts w:ascii="Wingdings" w:hAnsi="Wingdings" w:hint="default"/>
        <w:sz w:val="20"/>
      </w:rPr>
    </w:lvl>
    <w:lvl w:ilvl="5" w:tentative="1">
      <w:start w:val="1"/>
      <w:numFmt w:val="bullet"/>
      <w:lvlText w:val=""/>
      <w:lvlJc w:val="left"/>
      <w:pPr>
        <w:tabs>
          <w:tab w:val="num" w:pos="4036"/>
        </w:tabs>
        <w:ind w:left="4036" w:hanging="360"/>
      </w:pPr>
      <w:rPr>
        <w:rFonts w:ascii="Wingdings" w:hAnsi="Wingdings" w:hint="default"/>
        <w:sz w:val="20"/>
      </w:rPr>
    </w:lvl>
    <w:lvl w:ilvl="6" w:tentative="1">
      <w:start w:val="1"/>
      <w:numFmt w:val="bullet"/>
      <w:lvlText w:val=""/>
      <w:lvlJc w:val="left"/>
      <w:pPr>
        <w:tabs>
          <w:tab w:val="num" w:pos="4756"/>
        </w:tabs>
        <w:ind w:left="4756" w:hanging="360"/>
      </w:pPr>
      <w:rPr>
        <w:rFonts w:ascii="Wingdings" w:hAnsi="Wingdings" w:hint="default"/>
        <w:sz w:val="20"/>
      </w:rPr>
    </w:lvl>
    <w:lvl w:ilvl="7" w:tentative="1">
      <w:start w:val="1"/>
      <w:numFmt w:val="bullet"/>
      <w:lvlText w:val=""/>
      <w:lvlJc w:val="left"/>
      <w:pPr>
        <w:tabs>
          <w:tab w:val="num" w:pos="5476"/>
        </w:tabs>
        <w:ind w:left="5476" w:hanging="360"/>
      </w:pPr>
      <w:rPr>
        <w:rFonts w:ascii="Wingdings" w:hAnsi="Wingdings" w:hint="default"/>
        <w:sz w:val="20"/>
      </w:rPr>
    </w:lvl>
    <w:lvl w:ilvl="8" w:tentative="1">
      <w:start w:val="1"/>
      <w:numFmt w:val="bullet"/>
      <w:lvlText w:val=""/>
      <w:lvlJc w:val="left"/>
      <w:pPr>
        <w:tabs>
          <w:tab w:val="num" w:pos="6196"/>
        </w:tabs>
        <w:ind w:left="6196" w:hanging="360"/>
      </w:pPr>
      <w:rPr>
        <w:rFonts w:ascii="Wingdings" w:hAnsi="Wingdings" w:hint="default"/>
        <w:sz w:val="20"/>
      </w:rPr>
    </w:lvl>
  </w:abstractNum>
  <w:abstractNum w:abstractNumId="5" w15:restartNumberingAfterBreak="0">
    <w:nsid w:val="155D4A49"/>
    <w:multiLevelType w:val="multilevel"/>
    <w:tmpl w:val="186C3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3A76F7"/>
    <w:multiLevelType w:val="hybridMultilevel"/>
    <w:tmpl w:val="833CF820"/>
    <w:styleLink w:val="a"/>
    <w:lvl w:ilvl="0" w:tplc="7834CEBC">
      <w:start w:val="1"/>
      <w:numFmt w:val="decimal"/>
      <w:lvlText w:val="%1."/>
      <w:lvlJc w:val="left"/>
      <w:pPr>
        <w:tabs>
          <w:tab w:val="num" w:pos="940"/>
        </w:tabs>
        <w:ind w:left="232" w:firstLine="477"/>
      </w:pPr>
      <w:rPr>
        <w:rFonts w:hAnsi="Arial Unicode MS"/>
        <w:caps w:val="0"/>
        <w:smallCaps w:val="0"/>
        <w:strike w:val="0"/>
        <w:dstrike w:val="0"/>
        <w:outline w:val="0"/>
        <w:emboss w:val="0"/>
        <w:imprint w:val="0"/>
        <w:spacing w:val="0"/>
        <w:w w:val="100"/>
        <w:kern w:val="0"/>
        <w:position w:val="0"/>
        <w:highlight w:val="none"/>
        <w:vertAlign w:val="baseline"/>
      </w:rPr>
    </w:lvl>
    <w:lvl w:ilvl="1" w:tplc="B0B0E89E">
      <w:start w:val="1"/>
      <w:numFmt w:val="decimal"/>
      <w:lvlText w:val="%2."/>
      <w:lvlJc w:val="left"/>
      <w:pPr>
        <w:tabs>
          <w:tab w:val="left" w:pos="940"/>
          <w:tab w:val="num" w:pos="1803"/>
        </w:tabs>
        <w:ind w:left="1095" w:firstLine="414"/>
      </w:pPr>
      <w:rPr>
        <w:rFonts w:hAnsi="Arial Unicode MS"/>
        <w:caps w:val="0"/>
        <w:smallCaps w:val="0"/>
        <w:strike w:val="0"/>
        <w:dstrike w:val="0"/>
        <w:outline w:val="0"/>
        <w:emboss w:val="0"/>
        <w:imprint w:val="0"/>
        <w:spacing w:val="0"/>
        <w:w w:val="100"/>
        <w:kern w:val="0"/>
        <w:position w:val="0"/>
        <w:highlight w:val="none"/>
        <w:vertAlign w:val="baseline"/>
      </w:rPr>
    </w:lvl>
    <w:lvl w:ilvl="2" w:tplc="94A0386E">
      <w:start w:val="1"/>
      <w:numFmt w:val="decimal"/>
      <w:lvlText w:val="%3."/>
      <w:lvlJc w:val="left"/>
      <w:pPr>
        <w:tabs>
          <w:tab w:val="left" w:pos="940"/>
          <w:tab w:val="num" w:pos="2603"/>
        </w:tabs>
        <w:ind w:left="1895" w:firstLine="414"/>
      </w:pPr>
      <w:rPr>
        <w:rFonts w:hAnsi="Arial Unicode MS"/>
        <w:caps w:val="0"/>
        <w:smallCaps w:val="0"/>
        <w:strike w:val="0"/>
        <w:dstrike w:val="0"/>
        <w:outline w:val="0"/>
        <w:emboss w:val="0"/>
        <w:imprint w:val="0"/>
        <w:spacing w:val="0"/>
        <w:w w:val="100"/>
        <w:kern w:val="0"/>
        <w:position w:val="0"/>
        <w:highlight w:val="none"/>
        <w:vertAlign w:val="baseline"/>
      </w:rPr>
    </w:lvl>
    <w:lvl w:ilvl="3" w:tplc="53C070CC">
      <w:start w:val="1"/>
      <w:numFmt w:val="decimal"/>
      <w:lvlText w:val="%4."/>
      <w:lvlJc w:val="left"/>
      <w:pPr>
        <w:tabs>
          <w:tab w:val="left" w:pos="940"/>
          <w:tab w:val="num" w:pos="3403"/>
        </w:tabs>
        <w:ind w:left="2695" w:firstLine="414"/>
      </w:pPr>
      <w:rPr>
        <w:rFonts w:hAnsi="Arial Unicode MS"/>
        <w:caps w:val="0"/>
        <w:smallCaps w:val="0"/>
        <w:strike w:val="0"/>
        <w:dstrike w:val="0"/>
        <w:outline w:val="0"/>
        <w:emboss w:val="0"/>
        <w:imprint w:val="0"/>
        <w:spacing w:val="0"/>
        <w:w w:val="100"/>
        <w:kern w:val="0"/>
        <w:position w:val="0"/>
        <w:highlight w:val="none"/>
        <w:vertAlign w:val="baseline"/>
      </w:rPr>
    </w:lvl>
    <w:lvl w:ilvl="4" w:tplc="BCFCBD5A">
      <w:start w:val="1"/>
      <w:numFmt w:val="decimal"/>
      <w:lvlText w:val="%5."/>
      <w:lvlJc w:val="left"/>
      <w:pPr>
        <w:tabs>
          <w:tab w:val="left" w:pos="940"/>
          <w:tab w:val="num" w:pos="4203"/>
        </w:tabs>
        <w:ind w:left="3495" w:firstLine="414"/>
      </w:pPr>
      <w:rPr>
        <w:rFonts w:hAnsi="Arial Unicode MS"/>
        <w:caps w:val="0"/>
        <w:smallCaps w:val="0"/>
        <w:strike w:val="0"/>
        <w:dstrike w:val="0"/>
        <w:outline w:val="0"/>
        <w:emboss w:val="0"/>
        <w:imprint w:val="0"/>
        <w:spacing w:val="0"/>
        <w:w w:val="100"/>
        <w:kern w:val="0"/>
        <w:position w:val="0"/>
        <w:highlight w:val="none"/>
        <w:vertAlign w:val="baseline"/>
      </w:rPr>
    </w:lvl>
    <w:lvl w:ilvl="5" w:tplc="C3FE6F5A">
      <w:start w:val="1"/>
      <w:numFmt w:val="decimal"/>
      <w:lvlText w:val="%6."/>
      <w:lvlJc w:val="left"/>
      <w:pPr>
        <w:tabs>
          <w:tab w:val="left" w:pos="940"/>
          <w:tab w:val="num" w:pos="5003"/>
        </w:tabs>
        <w:ind w:left="4295" w:firstLine="414"/>
      </w:pPr>
      <w:rPr>
        <w:rFonts w:hAnsi="Arial Unicode MS"/>
        <w:caps w:val="0"/>
        <w:smallCaps w:val="0"/>
        <w:strike w:val="0"/>
        <w:dstrike w:val="0"/>
        <w:outline w:val="0"/>
        <w:emboss w:val="0"/>
        <w:imprint w:val="0"/>
        <w:spacing w:val="0"/>
        <w:w w:val="100"/>
        <w:kern w:val="0"/>
        <w:position w:val="0"/>
        <w:highlight w:val="none"/>
        <w:vertAlign w:val="baseline"/>
      </w:rPr>
    </w:lvl>
    <w:lvl w:ilvl="6" w:tplc="691494B6">
      <w:start w:val="1"/>
      <w:numFmt w:val="decimal"/>
      <w:lvlText w:val="%7."/>
      <w:lvlJc w:val="left"/>
      <w:pPr>
        <w:tabs>
          <w:tab w:val="left" w:pos="940"/>
          <w:tab w:val="num" w:pos="5803"/>
        </w:tabs>
        <w:ind w:left="5095" w:firstLine="414"/>
      </w:pPr>
      <w:rPr>
        <w:rFonts w:hAnsi="Arial Unicode MS"/>
        <w:caps w:val="0"/>
        <w:smallCaps w:val="0"/>
        <w:strike w:val="0"/>
        <w:dstrike w:val="0"/>
        <w:outline w:val="0"/>
        <w:emboss w:val="0"/>
        <w:imprint w:val="0"/>
        <w:spacing w:val="0"/>
        <w:w w:val="100"/>
        <w:kern w:val="0"/>
        <w:position w:val="0"/>
        <w:highlight w:val="none"/>
        <w:vertAlign w:val="baseline"/>
      </w:rPr>
    </w:lvl>
    <w:lvl w:ilvl="7" w:tplc="9E56B9D8">
      <w:start w:val="1"/>
      <w:numFmt w:val="decimal"/>
      <w:lvlText w:val="%8."/>
      <w:lvlJc w:val="left"/>
      <w:pPr>
        <w:tabs>
          <w:tab w:val="left" w:pos="940"/>
          <w:tab w:val="num" w:pos="6603"/>
        </w:tabs>
        <w:ind w:left="5895" w:firstLine="414"/>
      </w:pPr>
      <w:rPr>
        <w:rFonts w:hAnsi="Arial Unicode MS"/>
        <w:caps w:val="0"/>
        <w:smallCaps w:val="0"/>
        <w:strike w:val="0"/>
        <w:dstrike w:val="0"/>
        <w:outline w:val="0"/>
        <w:emboss w:val="0"/>
        <w:imprint w:val="0"/>
        <w:spacing w:val="0"/>
        <w:w w:val="100"/>
        <w:kern w:val="0"/>
        <w:position w:val="0"/>
        <w:highlight w:val="none"/>
        <w:vertAlign w:val="baseline"/>
      </w:rPr>
    </w:lvl>
    <w:lvl w:ilvl="8" w:tplc="0B424994">
      <w:start w:val="1"/>
      <w:numFmt w:val="decimal"/>
      <w:lvlText w:val="%9."/>
      <w:lvlJc w:val="left"/>
      <w:pPr>
        <w:tabs>
          <w:tab w:val="left" w:pos="940"/>
          <w:tab w:val="num" w:pos="7403"/>
        </w:tabs>
        <w:ind w:left="6695" w:firstLine="41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1B2E7BDD"/>
    <w:multiLevelType w:val="multilevel"/>
    <w:tmpl w:val="64F43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DE3358A"/>
    <w:multiLevelType w:val="hybridMultilevel"/>
    <w:tmpl w:val="192AE42E"/>
    <w:numStyleLink w:val="a0"/>
  </w:abstractNum>
  <w:abstractNum w:abstractNumId="9" w15:restartNumberingAfterBreak="0">
    <w:nsid w:val="1E880E20"/>
    <w:multiLevelType w:val="hybridMultilevel"/>
    <w:tmpl w:val="A8DC8958"/>
    <w:lvl w:ilvl="0" w:tplc="EC703460">
      <w:start w:val="1"/>
      <w:numFmt w:val="lowerLetter"/>
      <w:lvlText w:val="(%1)"/>
      <w:lvlJc w:val="left"/>
      <w:pPr>
        <w:ind w:left="6445" w:hanging="5736"/>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0" w15:restartNumberingAfterBreak="0">
    <w:nsid w:val="20DD04F9"/>
    <w:multiLevelType w:val="hybridMultilevel"/>
    <w:tmpl w:val="D3ACF478"/>
    <w:styleLink w:val="1"/>
    <w:lvl w:ilvl="0" w:tplc="666E0360">
      <w:start w:val="1"/>
      <w:numFmt w:val="decimal"/>
      <w:lvlText w:val="%1."/>
      <w:lvlJc w:val="left"/>
      <w:pPr>
        <w:tabs>
          <w:tab w:val="num" w:pos="1440"/>
        </w:tabs>
        <w:ind w:left="731" w:hanging="22"/>
      </w:pPr>
      <w:rPr>
        <w:rFonts w:hAnsi="Arial Unicode MS"/>
        <w:caps w:val="0"/>
        <w:smallCaps w:val="0"/>
        <w:strike w:val="0"/>
        <w:dstrike w:val="0"/>
        <w:outline w:val="0"/>
        <w:emboss w:val="0"/>
        <w:imprint w:val="0"/>
        <w:spacing w:val="0"/>
        <w:w w:val="100"/>
        <w:kern w:val="0"/>
        <w:position w:val="0"/>
        <w:highlight w:val="none"/>
        <w:vertAlign w:val="baseline"/>
      </w:rPr>
    </w:lvl>
    <w:lvl w:ilvl="1" w:tplc="E4788C6E">
      <w:start w:val="1"/>
      <w:numFmt w:val="lowerLetter"/>
      <w:lvlText w:val="%2."/>
      <w:lvlJc w:val="left"/>
      <w:pPr>
        <w:tabs>
          <w:tab w:val="num" w:pos="1081"/>
          <w:tab w:val="left" w:pos="1440"/>
        </w:tabs>
        <w:ind w:left="372" w:firstLine="350"/>
      </w:pPr>
      <w:rPr>
        <w:rFonts w:hAnsi="Arial Unicode MS"/>
        <w:caps w:val="0"/>
        <w:smallCaps w:val="0"/>
        <w:strike w:val="0"/>
        <w:dstrike w:val="0"/>
        <w:outline w:val="0"/>
        <w:emboss w:val="0"/>
        <w:imprint w:val="0"/>
        <w:spacing w:val="0"/>
        <w:w w:val="100"/>
        <w:kern w:val="0"/>
        <w:position w:val="0"/>
        <w:highlight w:val="none"/>
        <w:vertAlign w:val="baseline"/>
      </w:rPr>
    </w:lvl>
    <w:lvl w:ilvl="2" w:tplc="C72A24CE">
      <w:start w:val="1"/>
      <w:numFmt w:val="lowerRoman"/>
      <w:lvlText w:val="%3."/>
      <w:lvlJc w:val="left"/>
      <w:pPr>
        <w:tabs>
          <w:tab w:val="left" w:pos="1440"/>
          <w:tab w:val="num" w:pos="1801"/>
        </w:tabs>
        <w:ind w:left="1092" w:firstLine="390"/>
      </w:pPr>
      <w:rPr>
        <w:rFonts w:hAnsi="Arial Unicode MS"/>
        <w:caps w:val="0"/>
        <w:smallCaps w:val="0"/>
        <w:strike w:val="0"/>
        <w:dstrike w:val="0"/>
        <w:outline w:val="0"/>
        <w:emboss w:val="0"/>
        <w:imprint w:val="0"/>
        <w:spacing w:val="0"/>
        <w:w w:val="100"/>
        <w:kern w:val="0"/>
        <w:position w:val="0"/>
        <w:highlight w:val="none"/>
        <w:vertAlign w:val="baseline"/>
      </w:rPr>
    </w:lvl>
    <w:lvl w:ilvl="3" w:tplc="681A491C">
      <w:start w:val="1"/>
      <w:numFmt w:val="decimal"/>
      <w:lvlText w:val="%4."/>
      <w:lvlJc w:val="left"/>
      <w:pPr>
        <w:tabs>
          <w:tab w:val="left" w:pos="1440"/>
          <w:tab w:val="num" w:pos="2521"/>
        </w:tabs>
        <w:ind w:left="1812" w:firstLine="350"/>
      </w:pPr>
      <w:rPr>
        <w:rFonts w:hAnsi="Arial Unicode MS"/>
        <w:caps w:val="0"/>
        <w:smallCaps w:val="0"/>
        <w:strike w:val="0"/>
        <w:dstrike w:val="0"/>
        <w:outline w:val="0"/>
        <w:emboss w:val="0"/>
        <w:imprint w:val="0"/>
        <w:spacing w:val="0"/>
        <w:w w:val="100"/>
        <w:kern w:val="0"/>
        <w:position w:val="0"/>
        <w:highlight w:val="none"/>
        <w:vertAlign w:val="baseline"/>
      </w:rPr>
    </w:lvl>
    <w:lvl w:ilvl="4" w:tplc="32C6579E">
      <w:start w:val="1"/>
      <w:numFmt w:val="lowerLetter"/>
      <w:lvlText w:val="%5."/>
      <w:lvlJc w:val="left"/>
      <w:pPr>
        <w:tabs>
          <w:tab w:val="left" w:pos="1440"/>
          <w:tab w:val="num" w:pos="3241"/>
        </w:tabs>
        <w:ind w:left="2532" w:firstLine="350"/>
      </w:pPr>
      <w:rPr>
        <w:rFonts w:hAnsi="Arial Unicode MS"/>
        <w:caps w:val="0"/>
        <w:smallCaps w:val="0"/>
        <w:strike w:val="0"/>
        <w:dstrike w:val="0"/>
        <w:outline w:val="0"/>
        <w:emboss w:val="0"/>
        <w:imprint w:val="0"/>
        <w:spacing w:val="0"/>
        <w:w w:val="100"/>
        <w:kern w:val="0"/>
        <w:position w:val="0"/>
        <w:highlight w:val="none"/>
        <w:vertAlign w:val="baseline"/>
      </w:rPr>
    </w:lvl>
    <w:lvl w:ilvl="5" w:tplc="A1A4B558">
      <w:start w:val="1"/>
      <w:numFmt w:val="lowerRoman"/>
      <w:lvlText w:val="%6."/>
      <w:lvlJc w:val="left"/>
      <w:pPr>
        <w:tabs>
          <w:tab w:val="left" w:pos="1440"/>
          <w:tab w:val="num" w:pos="3961"/>
        </w:tabs>
        <w:ind w:left="3252" w:firstLine="390"/>
      </w:pPr>
      <w:rPr>
        <w:rFonts w:hAnsi="Arial Unicode MS"/>
        <w:caps w:val="0"/>
        <w:smallCaps w:val="0"/>
        <w:strike w:val="0"/>
        <w:dstrike w:val="0"/>
        <w:outline w:val="0"/>
        <w:emboss w:val="0"/>
        <w:imprint w:val="0"/>
        <w:spacing w:val="0"/>
        <w:w w:val="100"/>
        <w:kern w:val="0"/>
        <w:position w:val="0"/>
        <w:highlight w:val="none"/>
        <w:vertAlign w:val="baseline"/>
      </w:rPr>
    </w:lvl>
    <w:lvl w:ilvl="6" w:tplc="8E5CDDAE">
      <w:start w:val="1"/>
      <w:numFmt w:val="decimal"/>
      <w:lvlText w:val="%7."/>
      <w:lvlJc w:val="left"/>
      <w:pPr>
        <w:tabs>
          <w:tab w:val="left" w:pos="1440"/>
          <w:tab w:val="num" w:pos="4681"/>
        </w:tabs>
        <w:ind w:left="3972" w:firstLine="350"/>
      </w:pPr>
      <w:rPr>
        <w:rFonts w:hAnsi="Arial Unicode MS"/>
        <w:caps w:val="0"/>
        <w:smallCaps w:val="0"/>
        <w:strike w:val="0"/>
        <w:dstrike w:val="0"/>
        <w:outline w:val="0"/>
        <w:emboss w:val="0"/>
        <w:imprint w:val="0"/>
        <w:spacing w:val="0"/>
        <w:w w:val="100"/>
        <w:kern w:val="0"/>
        <w:position w:val="0"/>
        <w:highlight w:val="none"/>
        <w:vertAlign w:val="baseline"/>
      </w:rPr>
    </w:lvl>
    <w:lvl w:ilvl="7" w:tplc="E71E15F0">
      <w:start w:val="1"/>
      <w:numFmt w:val="lowerLetter"/>
      <w:lvlText w:val="%8."/>
      <w:lvlJc w:val="left"/>
      <w:pPr>
        <w:tabs>
          <w:tab w:val="left" w:pos="1440"/>
          <w:tab w:val="num" w:pos="5401"/>
        </w:tabs>
        <w:ind w:left="4692" w:firstLine="350"/>
      </w:pPr>
      <w:rPr>
        <w:rFonts w:hAnsi="Arial Unicode MS"/>
        <w:caps w:val="0"/>
        <w:smallCaps w:val="0"/>
        <w:strike w:val="0"/>
        <w:dstrike w:val="0"/>
        <w:outline w:val="0"/>
        <w:emboss w:val="0"/>
        <w:imprint w:val="0"/>
        <w:spacing w:val="0"/>
        <w:w w:val="100"/>
        <w:kern w:val="0"/>
        <w:position w:val="0"/>
        <w:highlight w:val="none"/>
        <w:vertAlign w:val="baseline"/>
      </w:rPr>
    </w:lvl>
    <w:lvl w:ilvl="8" w:tplc="F702C996">
      <w:start w:val="1"/>
      <w:numFmt w:val="lowerRoman"/>
      <w:lvlText w:val="%9."/>
      <w:lvlJc w:val="left"/>
      <w:pPr>
        <w:tabs>
          <w:tab w:val="left" w:pos="1440"/>
          <w:tab w:val="num" w:pos="6121"/>
        </w:tabs>
        <w:ind w:left="5412" w:firstLine="39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221C407A"/>
    <w:multiLevelType w:val="hybridMultilevel"/>
    <w:tmpl w:val="7804A66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26E26C62"/>
    <w:multiLevelType w:val="multilevel"/>
    <w:tmpl w:val="70BC3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7F40515"/>
    <w:multiLevelType w:val="multilevel"/>
    <w:tmpl w:val="3118E92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B15057E"/>
    <w:multiLevelType w:val="multilevel"/>
    <w:tmpl w:val="9FAAD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01F3EC4"/>
    <w:multiLevelType w:val="multilevel"/>
    <w:tmpl w:val="286AEFC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7737EAE"/>
    <w:multiLevelType w:val="multilevel"/>
    <w:tmpl w:val="6CC67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7975962"/>
    <w:multiLevelType w:val="hybridMultilevel"/>
    <w:tmpl w:val="E0BC4F5A"/>
    <w:numStyleLink w:val="13"/>
  </w:abstractNum>
  <w:abstractNum w:abstractNumId="18" w15:restartNumberingAfterBreak="0">
    <w:nsid w:val="3A8A70CB"/>
    <w:multiLevelType w:val="multilevel"/>
    <w:tmpl w:val="B46C4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B86336D"/>
    <w:multiLevelType w:val="multilevel"/>
    <w:tmpl w:val="4B0C9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27D72B2"/>
    <w:multiLevelType w:val="hybridMultilevel"/>
    <w:tmpl w:val="E3968FB0"/>
    <w:styleLink w:val="2"/>
    <w:lvl w:ilvl="0" w:tplc="CF8A59A2">
      <w:start w:val="1"/>
      <w:numFmt w:val="decimal"/>
      <w:lvlText w:val="%1."/>
      <w:lvlJc w:val="left"/>
      <w:pPr>
        <w:tabs>
          <w:tab w:val="num" w:pos="1440"/>
        </w:tabs>
        <w:ind w:left="731" w:hanging="22"/>
      </w:pPr>
      <w:rPr>
        <w:rFonts w:hAnsi="Arial Unicode MS"/>
        <w:b/>
        <w:bCs/>
        <w:caps w:val="0"/>
        <w:smallCaps w:val="0"/>
        <w:strike w:val="0"/>
        <w:dstrike w:val="0"/>
        <w:outline w:val="0"/>
        <w:emboss w:val="0"/>
        <w:imprint w:val="0"/>
        <w:spacing w:val="0"/>
        <w:w w:val="100"/>
        <w:kern w:val="0"/>
        <w:position w:val="0"/>
        <w:highlight w:val="none"/>
        <w:vertAlign w:val="baseline"/>
      </w:rPr>
    </w:lvl>
    <w:lvl w:ilvl="1" w:tplc="30E2A072">
      <w:start w:val="1"/>
      <w:numFmt w:val="lowerLetter"/>
      <w:lvlText w:val="%2."/>
      <w:lvlJc w:val="left"/>
      <w:pPr>
        <w:tabs>
          <w:tab w:val="num" w:pos="1057"/>
          <w:tab w:val="left" w:pos="1440"/>
        </w:tabs>
        <w:ind w:left="348" w:firstLine="361"/>
      </w:pPr>
      <w:rPr>
        <w:rFonts w:hAnsi="Arial Unicode MS"/>
        <w:b/>
        <w:bCs/>
        <w:caps w:val="0"/>
        <w:smallCaps w:val="0"/>
        <w:strike w:val="0"/>
        <w:dstrike w:val="0"/>
        <w:outline w:val="0"/>
        <w:emboss w:val="0"/>
        <w:imprint w:val="0"/>
        <w:spacing w:val="0"/>
        <w:w w:val="100"/>
        <w:kern w:val="0"/>
        <w:position w:val="0"/>
        <w:highlight w:val="none"/>
        <w:vertAlign w:val="baseline"/>
      </w:rPr>
    </w:lvl>
    <w:lvl w:ilvl="2" w:tplc="9E06C5AC">
      <w:start w:val="1"/>
      <w:numFmt w:val="lowerRoman"/>
      <w:lvlText w:val="%3."/>
      <w:lvlJc w:val="left"/>
      <w:pPr>
        <w:tabs>
          <w:tab w:val="num" w:pos="1092"/>
          <w:tab w:val="left" w:pos="1440"/>
        </w:tabs>
        <w:ind w:left="383" w:firstLine="401"/>
      </w:pPr>
      <w:rPr>
        <w:rFonts w:hAnsi="Arial Unicode MS"/>
        <w:b/>
        <w:bCs/>
        <w:caps w:val="0"/>
        <w:smallCaps w:val="0"/>
        <w:strike w:val="0"/>
        <w:dstrike w:val="0"/>
        <w:outline w:val="0"/>
        <w:emboss w:val="0"/>
        <w:imprint w:val="0"/>
        <w:spacing w:val="0"/>
        <w:w w:val="100"/>
        <w:kern w:val="0"/>
        <w:position w:val="0"/>
        <w:highlight w:val="none"/>
        <w:vertAlign w:val="baseline"/>
      </w:rPr>
    </w:lvl>
    <w:lvl w:ilvl="3" w:tplc="0382D3CC">
      <w:start w:val="1"/>
      <w:numFmt w:val="decimal"/>
      <w:lvlText w:val="%4."/>
      <w:lvlJc w:val="left"/>
      <w:pPr>
        <w:tabs>
          <w:tab w:val="left" w:pos="1440"/>
          <w:tab w:val="num" w:pos="1812"/>
        </w:tabs>
        <w:ind w:left="1103" w:firstLine="361"/>
      </w:pPr>
      <w:rPr>
        <w:rFonts w:hAnsi="Arial Unicode MS"/>
        <w:b/>
        <w:bCs/>
        <w:caps w:val="0"/>
        <w:smallCaps w:val="0"/>
        <w:strike w:val="0"/>
        <w:dstrike w:val="0"/>
        <w:outline w:val="0"/>
        <w:emboss w:val="0"/>
        <w:imprint w:val="0"/>
        <w:spacing w:val="0"/>
        <w:w w:val="100"/>
        <w:kern w:val="0"/>
        <w:position w:val="0"/>
        <w:highlight w:val="none"/>
        <w:vertAlign w:val="baseline"/>
      </w:rPr>
    </w:lvl>
    <w:lvl w:ilvl="4" w:tplc="B6AA4A16">
      <w:start w:val="1"/>
      <w:numFmt w:val="lowerLetter"/>
      <w:lvlText w:val="%5."/>
      <w:lvlJc w:val="left"/>
      <w:pPr>
        <w:tabs>
          <w:tab w:val="left" w:pos="1440"/>
          <w:tab w:val="num" w:pos="2532"/>
        </w:tabs>
        <w:ind w:left="1823" w:firstLine="361"/>
      </w:pPr>
      <w:rPr>
        <w:rFonts w:hAnsi="Arial Unicode MS"/>
        <w:b/>
        <w:bCs/>
        <w:caps w:val="0"/>
        <w:smallCaps w:val="0"/>
        <w:strike w:val="0"/>
        <w:dstrike w:val="0"/>
        <w:outline w:val="0"/>
        <w:emboss w:val="0"/>
        <w:imprint w:val="0"/>
        <w:spacing w:val="0"/>
        <w:w w:val="100"/>
        <w:kern w:val="0"/>
        <w:position w:val="0"/>
        <w:highlight w:val="none"/>
        <w:vertAlign w:val="baseline"/>
      </w:rPr>
    </w:lvl>
    <w:lvl w:ilvl="5" w:tplc="86FE6974">
      <w:start w:val="1"/>
      <w:numFmt w:val="lowerRoman"/>
      <w:lvlText w:val="%6."/>
      <w:lvlJc w:val="left"/>
      <w:pPr>
        <w:tabs>
          <w:tab w:val="left" w:pos="1440"/>
          <w:tab w:val="num" w:pos="3252"/>
        </w:tabs>
        <w:ind w:left="2543" w:firstLine="401"/>
      </w:pPr>
      <w:rPr>
        <w:rFonts w:hAnsi="Arial Unicode MS"/>
        <w:b/>
        <w:bCs/>
        <w:caps w:val="0"/>
        <w:smallCaps w:val="0"/>
        <w:strike w:val="0"/>
        <w:dstrike w:val="0"/>
        <w:outline w:val="0"/>
        <w:emboss w:val="0"/>
        <w:imprint w:val="0"/>
        <w:spacing w:val="0"/>
        <w:w w:val="100"/>
        <w:kern w:val="0"/>
        <w:position w:val="0"/>
        <w:highlight w:val="none"/>
        <w:vertAlign w:val="baseline"/>
      </w:rPr>
    </w:lvl>
    <w:lvl w:ilvl="6" w:tplc="23806BE4">
      <w:start w:val="1"/>
      <w:numFmt w:val="decimal"/>
      <w:lvlText w:val="%7."/>
      <w:lvlJc w:val="left"/>
      <w:pPr>
        <w:tabs>
          <w:tab w:val="left" w:pos="1440"/>
          <w:tab w:val="num" w:pos="3972"/>
        </w:tabs>
        <w:ind w:left="3263" w:firstLine="361"/>
      </w:pPr>
      <w:rPr>
        <w:rFonts w:hAnsi="Arial Unicode MS"/>
        <w:b/>
        <w:bCs/>
        <w:caps w:val="0"/>
        <w:smallCaps w:val="0"/>
        <w:strike w:val="0"/>
        <w:dstrike w:val="0"/>
        <w:outline w:val="0"/>
        <w:emboss w:val="0"/>
        <w:imprint w:val="0"/>
        <w:spacing w:val="0"/>
        <w:w w:val="100"/>
        <w:kern w:val="0"/>
        <w:position w:val="0"/>
        <w:highlight w:val="none"/>
        <w:vertAlign w:val="baseline"/>
      </w:rPr>
    </w:lvl>
    <w:lvl w:ilvl="7" w:tplc="A9B64EDE">
      <w:start w:val="1"/>
      <w:numFmt w:val="lowerLetter"/>
      <w:lvlText w:val="%8."/>
      <w:lvlJc w:val="left"/>
      <w:pPr>
        <w:tabs>
          <w:tab w:val="left" w:pos="1440"/>
          <w:tab w:val="num" w:pos="4692"/>
        </w:tabs>
        <w:ind w:left="3983" w:firstLine="361"/>
      </w:pPr>
      <w:rPr>
        <w:rFonts w:hAnsi="Arial Unicode MS"/>
        <w:b/>
        <w:bCs/>
        <w:caps w:val="0"/>
        <w:smallCaps w:val="0"/>
        <w:strike w:val="0"/>
        <w:dstrike w:val="0"/>
        <w:outline w:val="0"/>
        <w:emboss w:val="0"/>
        <w:imprint w:val="0"/>
        <w:spacing w:val="0"/>
        <w:w w:val="100"/>
        <w:kern w:val="0"/>
        <w:position w:val="0"/>
        <w:highlight w:val="none"/>
        <w:vertAlign w:val="baseline"/>
      </w:rPr>
    </w:lvl>
    <w:lvl w:ilvl="8" w:tplc="20E424AA">
      <w:start w:val="1"/>
      <w:numFmt w:val="lowerRoman"/>
      <w:lvlText w:val="%9."/>
      <w:lvlJc w:val="left"/>
      <w:pPr>
        <w:tabs>
          <w:tab w:val="left" w:pos="1440"/>
          <w:tab w:val="num" w:pos="5412"/>
        </w:tabs>
        <w:ind w:left="4703" w:firstLine="401"/>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494B003B"/>
    <w:multiLevelType w:val="hybridMultilevel"/>
    <w:tmpl w:val="D3ACF478"/>
    <w:numStyleLink w:val="1"/>
  </w:abstractNum>
  <w:abstractNum w:abstractNumId="22" w15:restartNumberingAfterBreak="0">
    <w:nsid w:val="49712BA2"/>
    <w:multiLevelType w:val="multilevel"/>
    <w:tmpl w:val="490CD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6BA768B"/>
    <w:multiLevelType w:val="multilevel"/>
    <w:tmpl w:val="25B644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A5E0644"/>
    <w:multiLevelType w:val="hybridMultilevel"/>
    <w:tmpl w:val="833CF820"/>
    <w:numStyleLink w:val="a"/>
  </w:abstractNum>
  <w:abstractNum w:abstractNumId="25" w15:restartNumberingAfterBreak="0">
    <w:nsid w:val="5FD960C1"/>
    <w:multiLevelType w:val="hybridMultilevel"/>
    <w:tmpl w:val="192AE42E"/>
    <w:styleLink w:val="a0"/>
    <w:lvl w:ilvl="0" w:tplc="79227BFC">
      <w:start w:val="1"/>
      <w:numFmt w:val="bullet"/>
      <w:lvlText w:val="-"/>
      <w:lvlJc w:val="left"/>
      <w:pPr>
        <w:tabs>
          <w:tab w:val="num" w:pos="989"/>
        </w:tabs>
        <w:ind w:left="280" w:firstLine="4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1" w:tplc="D63C7AD8">
      <w:start w:val="1"/>
      <w:numFmt w:val="bullet"/>
      <w:lvlText w:val="-"/>
      <w:lvlJc w:val="left"/>
      <w:pPr>
        <w:tabs>
          <w:tab w:val="left" w:pos="989"/>
          <w:tab w:val="num" w:pos="1255"/>
        </w:tabs>
        <w:ind w:left="546" w:firstLine="40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2" w:tplc="57B04BA0">
      <w:start w:val="1"/>
      <w:numFmt w:val="bullet"/>
      <w:lvlText w:val="-"/>
      <w:lvlJc w:val="left"/>
      <w:pPr>
        <w:tabs>
          <w:tab w:val="left" w:pos="989"/>
          <w:tab w:val="num" w:pos="1495"/>
        </w:tabs>
        <w:ind w:left="786" w:firstLine="40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3" w:tplc="C1F6A87E">
      <w:start w:val="1"/>
      <w:numFmt w:val="bullet"/>
      <w:lvlText w:val="-"/>
      <w:lvlJc w:val="left"/>
      <w:pPr>
        <w:tabs>
          <w:tab w:val="left" w:pos="989"/>
          <w:tab w:val="num" w:pos="1735"/>
        </w:tabs>
        <w:ind w:left="1026" w:firstLine="40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4" w:tplc="75FA9452">
      <w:start w:val="1"/>
      <w:numFmt w:val="bullet"/>
      <w:lvlText w:val="-"/>
      <w:lvlJc w:val="left"/>
      <w:pPr>
        <w:tabs>
          <w:tab w:val="left" w:pos="989"/>
          <w:tab w:val="num" w:pos="1975"/>
        </w:tabs>
        <w:ind w:left="1266" w:firstLine="40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5" w:tplc="AC98ED4C">
      <w:start w:val="1"/>
      <w:numFmt w:val="bullet"/>
      <w:lvlText w:val="-"/>
      <w:lvlJc w:val="left"/>
      <w:pPr>
        <w:tabs>
          <w:tab w:val="left" w:pos="989"/>
          <w:tab w:val="num" w:pos="2215"/>
        </w:tabs>
        <w:ind w:left="1506" w:firstLine="40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6" w:tplc="0FE40CCC">
      <w:start w:val="1"/>
      <w:numFmt w:val="bullet"/>
      <w:lvlText w:val="-"/>
      <w:lvlJc w:val="left"/>
      <w:pPr>
        <w:tabs>
          <w:tab w:val="left" w:pos="989"/>
          <w:tab w:val="num" w:pos="2455"/>
        </w:tabs>
        <w:ind w:left="1746" w:firstLine="40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7" w:tplc="2EC6ECD2">
      <w:start w:val="1"/>
      <w:numFmt w:val="bullet"/>
      <w:lvlText w:val="-"/>
      <w:lvlJc w:val="left"/>
      <w:pPr>
        <w:tabs>
          <w:tab w:val="left" w:pos="989"/>
          <w:tab w:val="num" w:pos="2695"/>
        </w:tabs>
        <w:ind w:left="1986" w:firstLine="40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8" w:tplc="B9C4450E">
      <w:start w:val="1"/>
      <w:numFmt w:val="bullet"/>
      <w:lvlText w:val="-"/>
      <w:lvlJc w:val="left"/>
      <w:pPr>
        <w:tabs>
          <w:tab w:val="left" w:pos="989"/>
          <w:tab w:val="num" w:pos="2935"/>
        </w:tabs>
        <w:ind w:left="2226" w:firstLine="40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sz w:val="34"/>
        <w:szCs w:val="34"/>
        <w:highlight w:val="none"/>
        <w:vertAlign w:val="baseline"/>
      </w:rPr>
    </w:lvl>
  </w:abstractNum>
  <w:abstractNum w:abstractNumId="26" w15:restartNumberingAfterBreak="0">
    <w:nsid w:val="60F90750"/>
    <w:multiLevelType w:val="hybridMultilevel"/>
    <w:tmpl w:val="E3968FB0"/>
    <w:numStyleLink w:val="2"/>
  </w:abstractNum>
  <w:abstractNum w:abstractNumId="27" w15:restartNumberingAfterBreak="0">
    <w:nsid w:val="68B65322"/>
    <w:multiLevelType w:val="hybridMultilevel"/>
    <w:tmpl w:val="91ACEEA8"/>
    <w:lvl w:ilvl="0" w:tplc="2000000F">
      <w:start w:val="1"/>
      <w:numFmt w:val="decimal"/>
      <w:lvlText w:val="%1."/>
      <w:lvlJc w:val="left"/>
      <w:pPr>
        <w:ind w:left="752"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6D546FA6"/>
    <w:multiLevelType w:val="hybridMultilevel"/>
    <w:tmpl w:val="F2649F40"/>
    <w:numStyleLink w:val="00"/>
  </w:abstractNum>
  <w:abstractNum w:abstractNumId="29" w15:restartNumberingAfterBreak="0">
    <w:nsid w:val="6DB3422C"/>
    <w:multiLevelType w:val="hybridMultilevel"/>
    <w:tmpl w:val="9D8E0266"/>
    <w:styleLink w:val="0"/>
    <w:lvl w:ilvl="0" w:tplc="4726C8F0">
      <w:start w:val="1"/>
      <w:numFmt w:val="decimal"/>
      <w:lvlText w:val="%1."/>
      <w:lvlJc w:val="left"/>
      <w:pPr>
        <w:tabs>
          <w:tab w:val="num" w:pos="1429"/>
        </w:tabs>
        <w:ind w:left="720" w:hanging="1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2A6A7278">
      <w:start w:val="1"/>
      <w:numFmt w:val="decimal"/>
      <w:lvlText w:val="%2."/>
      <w:lvlJc w:val="left"/>
      <w:pPr>
        <w:tabs>
          <w:tab w:val="num" w:pos="1513"/>
        </w:tabs>
        <w:ind w:left="804" w:hanging="9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E418E95A">
      <w:start w:val="1"/>
      <w:numFmt w:val="decimal"/>
      <w:lvlText w:val="%3."/>
      <w:lvlJc w:val="left"/>
      <w:pPr>
        <w:tabs>
          <w:tab w:val="num" w:pos="1232"/>
          <w:tab w:val="left" w:pos="1429"/>
        </w:tabs>
        <w:ind w:left="523" w:firstLine="42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C9241EF0">
      <w:start w:val="1"/>
      <w:numFmt w:val="decimal"/>
      <w:lvlText w:val="%4."/>
      <w:lvlJc w:val="left"/>
      <w:pPr>
        <w:tabs>
          <w:tab w:val="num" w:pos="1513"/>
        </w:tabs>
        <w:ind w:left="804" w:hanging="9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61A8F2AA">
      <w:start w:val="1"/>
      <w:numFmt w:val="decimal"/>
      <w:lvlText w:val="%5."/>
      <w:lvlJc w:val="left"/>
      <w:pPr>
        <w:tabs>
          <w:tab w:val="num" w:pos="1672"/>
        </w:tabs>
        <w:ind w:left="963" w:hanging="9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06F68DB8">
      <w:start w:val="1"/>
      <w:numFmt w:val="decimal"/>
      <w:lvlText w:val="%6."/>
      <w:lvlJc w:val="left"/>
      <w:pPr>
        <w:tabs>
          <w:tab w:val="num" w:pos="1892"/>
        </w:tabs>
        <w:ind w:left="1183" w:hanging="9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61AEBF74">
      <w:start w:val="1"/>
      <w:numFmt w:val="decimal"/>
      <w:lvlText w:val="%7."/>
      <w:lvlJc w:val="left"/>
      <w:pPr>
        <w:tabs>
          <w:tab w:val="left" w:pos="1429"/>
          <w:tab w:val="num" w:pos="2112"/>
        </w:tabs>
        <w:ind w:left="1403" w:hanging="9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766EC2D6">
      <w:start w:val="1"/>
      <w:numFmt w:val="decimal"/>
      <w:lvlText w:val="%8."/>
      <w:lvlJc w:val="left"/>
      <w:pPr>
        <w:tabs>
          <w:tab w:val="left" w:pos="1429"/>
          <w:tab w:val="num" w:pos="2332"/>
        </w:tabs>
        <w:ind w:left="1623" w:hanging="9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298658F8">
      <w:start w:val="1"/>
      <w:numFmt w:val="decimal"/>
      <w:lvlText w:val="%9."/>
      <w:lvlJc w:val="left"/>
      <w:pPr>
        <w:tabs>
          <w:tab w:val="left" w:pos="1429"/>
          <w:tab w:val="num" w:pos="2552"/>
        </w:tabs>
        <w:ind w:left="1843" w:hanging="9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0" w15:restartNumberingAfterBreak="0">
    <w:nsid w:val="6E0E4D45"/>
    <w:multiLevelType w:val="multilevel"/>
    <w:tmpl w:val="13E0F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02934DD"/>
    <w:multiLevelType w:val="hybridMultilevel"/>
    <w:tmpl w:val="9D8E0266"/>
    <w:numStyleLink w:val="0"/>
  </w:abstractNum>
  <w:abstractNum w:abstractNumId="32" w15:restartNumberingAfterBreak="0">
    <w:nsid w:val="71C741A1"/>
    <w:multiLevelType w:val="hybridMultilevel"/>
    <w:tmpl w:val="F2649F40"/>
    <w:styleLink w:val="00"/>
    <w:lvl w:ilvl="0" w:tplc="E4AAE78E">
      <w:start w:val="1"/>
      <w:numFmt w:val="decimal"/>
      <w:lvlText w:val="%1."/>
      <w:lvlJc w:val="left"/>
      <w:pPr>
        <w:tabs>
          <w:tab w:val="left" w:pos="820"/>
          <w:tab w:val="num" w:pos="962"/>
        </w:tabs>
        <w:ind w:left="253" w:firstLine="456"/>
      </w:pPr>
      <w:rPr>
        <w:rFonts w:hAnsi="Arial Unicode MS"/>
        <w:caps w:val="0"/>
        <w:smallCaps w:val="0"/>
        <w:strike w:val="0"/>
        <w:dstrike w:val="0"/>
        <w:outline w:val="0"/>
        <w:emboss w:val="0"/>
        <w:imprint w:val="0"/>
        <w:spacing w:val="0"/>
        <w:w w:val="100"/>
        <w:kern w:val="0"/>
        <w:position w:val="0"/>
        <w:highlight w:val="none"/>
        <w:vertAlign w:val="baseline"/>
      </w:rPr>
    </w:lvl>
    <w:lvl w:ilvl="1" w:tplc="AFEEA9FE">
      <w:start w:val="1"/>
      <w:numFmt w:val="decimal"/>
      <w:lvlText w:val="%2."/>
      <w:lvlJc w:val="left"/>
      <w:pPr>
        <w:tabs>
          <w:tab w:val="left" w:pos="820"/>
          <w:tab w:val="left" w:pos="962"/>
          <w:tab w:val="num" w:pos="1551"/>
        </w:tabs>
        <w:ind w:left="842" w:firstLine="413"/>
      </w:pPr>
      <w:rPr>
        <w:rFonts w:hAnsi="Arial Unicode MS"/>
        <w:caps w:val="0"/>
        <w:smallCaps w:val="0"/>
        <w:strike w:val="0"/>
        <w:dstrike w:val="0"/>
        <w:outline w:val="0"/>
        <w:emboss w:val="0"/>
        <w:imprint w:val="0"/>
        <w:spacing w:val="0"/>
        <w:w w:val="100"/>
        <w:kern w:val="0"/>
        <w:position w:val="0"/>
        <w:highlight w:val="none"/>
        <w:vertAlign w:val="baseline"/>
      </w:rPr>
    </w:lvl>
    <w:lvl w:ilvl="2" w:tplc="FAF4FD7C">
      <w:start w:val="1"/>
      <w:numFmt w:val="decimal"/>
      <w:lvlText w:val="%3."/>
      <w:lvlJc w:val="left"/>
      <w:pPr>
        <w:tabs>
          <w:tab w:val="left" w:pos="820"/>
          <w:tab w:val="left" w:pos="962"/>
          <w:tab w:val="num" w:pos="2351"/>
        </w:tabs>
        <w:ind w:left="1642" w:firstLine="413"/>
      </w:pPr>
      <w:rPr>
        <w:rFonts w:hAnsi="Arial Unicode MS"/>
        <w:caps w:val="0"/>
        <w:smallCaps w:val="0"/>
        <w:strike w:val="0"/>
        <w:dstrike w:val="0"/>
        <w:outline w:val="0"/>
        <w:emboss w:val="0"/>
        <w:imprint w:val="0"/>
        <w:spacing w:val="0"/>
        <w:w w:val="100"/>
        <w:kern w:val="0"/>
        <w:position w:val="0"/>
        <w:highlight w:val="none"/>
        <w:vertAlign w:val="baseline"/>
      </w:rPr>
    </w:lvl>
    <w:lvl w:ilvl="3" w:tplc="25F0CBD6">
      <w:start w:val="1"/>
      <w:numFmt w:val="decimal"/>
      <w:lvlText w:val="%4."/>
      <w:lvlJc w:val="left"/>
      <w:pPr>
        <w:tabs>
          <w:tab w:val="left" w:pos="820"/>
          <w:tab w:val="left" w:pos="962"/>
          <w:tab w:val="num" w:pos="3151"/>
        </w:tabs>
        <w:ind w:left="2442" w:firstLine="413"/>
      </w:pPr>
      <w:rPr>
        <w:rFonts w:hAnsi="Arial Unicode MS"/>
        <w:caps w:val="0"/>
        <w:smallCaps w:val="0"/>
        <w:strike w:val="0"/>
        <w:dstrike w:val="0"/>
        <w:outline w:val="0"/>
        <w:emboss w:val="0"/>
        <w:imprint w:val="0"/>
        <w:spacing w:val="0"/>
        <w:w w:val="100"/>
        <w:kern w:val="0"/>
        <w:position w:val="0"/>
        <w:highlight w:val="none"/>
        <w:vertAlign w:val="baseline"/>
      </w:rPr>
    </w:lvl>
    <w:lvl w:ilvl="4" w:tplc="642ECBAC">
      <w:start w:val="1"/>
      <w:numFmt w:val="decimal"/>
      <w:lvlText w:val="%5."/>
      <w:lvlJc w:val="left"/>
      <w:pPr>
        <w:tabs>
          <w:tab w:val="left" w:pos="820"/>
          <w:tab w:val="left" w:pos="962"/>
          <w:tab w:val="num" w:pos="3951"/>
        </w:tabs>
        <w:ind w:left="3242" w:firstLine="413"/>
      </w:pPr>
      <w:rPr>
        <w:rFonts w:hAnsi="Arial Unicode MS"/>
        <w:caps w:val="0"/>
        <w:smallCaps w:val="0"/>
        <w:strike w:val="0"/>
        <w:dstrike w:val="0"/>
        <w:outline w:val="0"/>
        <w:emboss w:val="0"/>
        <w:imprint w:val="0"/>
        <w:spacing w:val="0"/>
        <w:w w:val="100"/>
        <w:kern w:val="0"/>
        <w:position w:val="0"/>
        <w:highlight w:val="none"/>
        <w:vertAlign w:val="baseline"/>
      </w:rPr>
    </w:lvl>
    <w:lvl w:ilvl="5" w:tplc="03263E04">
      <w:start w:val="1"/>
      <w:numFmt w:val="decimal"/>
      <w:lvlText w:val="%6."/>
      <w:lvlJc w:val="left"/>
      <w:pPr>
        <w:tabs>
          <w:tab w:val="left" w:pos="820"/>
          <w:tab w:val="left" w:pos="962"/>
          <w:tab w:val="num" w:pos="4751"/>
        </w:tabs>
        <w:ind w:left="4042" w:firstLine="413"/>
      </w:pPr>
      <w:rPr>
        <w:rFonts w:hAnsi="Arial Unicode MS"/>
        <w:caps w:val="0"/>
        <w:smallCaps w:val="0"/>
        <w:strike w:val="0"/>
        <w:dstrike w:val="0"/>
        <w:outline w:val="0"/>
        <w:emboss w:val="0"/>
        <w:imprint w:val="0"/>
        <w:spacing w:val="0"/>
        <w:w w:val="100"/>
        <w:kern w:val="0"/>
        <w:position w:val="0"/>
        <w:highlight w:val="none"/>
        <w:vertAlign w:val="baseline"/>
      </w:rPr>
    </w:lvl>
    <w:lvl w:ilvl="6" w:tplc="8B56C384">
      <w:start w:val="1"/>
      <w:numFmt w:val="decimal"/>
      <w:lvlText w:val="%7."/>
      <w:lvlJc w:val="left"/>
      <w:pPr>
        <w:tabs>
          <w:tab w:val="left" w:pos="820"/>
          <w:tab w:val="left" w:pos="962"/>
          <w:tab w:val="num" w:pos="5551"/>
        </w:tabs>
        <w:ind w:left="4842" w:firstLine="413"/>
      </w:pPr>
      <w:rPr>
        <w:rFonts w:hAnsi="Arial Unicode MS"/>
        <w:caps w:val="0"/>
        <w:smallCaps w:val="0"/>
        <w:strike w:val="0"/>
        <w:dstrike w:val="0"/>
        <w:outline w:val="0"/>
        <w:emboss w:val="0"/>
        <w:imprint w:val="0"/>
        <w:spacing w:val="0"/>
        <w:w w:val="100"/>
        <w:kern w:val="0"/>
        <w:position w:val="0"/>
        <w:highlight w:val="none"/>
        <w:vertAlign w:val="baseline"/>
      </w:rPr>
    </w:lvl>
    <w:lvl w:ilvl="7" w:tplc="398AB164">
      <w:start w:val="1"/>
      <w:numFmt w:val="decimal"/>
      <w:lvlText w:val="%8."/>
      <w:lvlJc w:val="left"/>
      <w:pPr>
        <w:tabs>
          <w:tab w:val="left" w:pos="820"/>
          <w:tab w:val="left" w:pos="962"/>
          <w:tab w:val="num" w:pos="6351"/>
        </w:tabs>
        <w:ind w:left="5642" w:firstLine="413"/>
      </w:pPr>
      <w:rPr>
        <w:rFonts w:hAnsi="Arial Unicode MS"/>
        <w:caps w:val="0"/>
        <w:smallCaps w:val="0"/>
        <w:strike w:val="0"/>
        <w:dstrike w:val="0"/>
        <w:outline w:val="0"/>
        <w:emboss w:val="0"/>
        <w:imprint w:val="0"/>
        <w:spacing w:val="0"/>
        <w:w w:val="100"/>
        <w:kern w:val="0"/>
        <w:position w:val="0"/>
        <w:highlight w:val="none"/>
        <w:vertAlign w:val="baseline"/>
      </w:rPr>
    </w:lvl>
    <w:lvl w:ilvl="8" w:tplc="C7BE43AA">
      <w:start w:val="1"/>
      <w:numFmt w:val="decimal"/>
      <w:lvlText w:val="%9."/>
      <w:lvlJc w:val="left"/>
      <w:pPr>
        <w:tabs>
          <w:tab w:val="left" w:pos="820"/>
          <w:tab w:val="left" w:pos="962"/>
          <w:tab w:val="num" w:pos="7151"/>
        </w:tabs>
        <w:ind w:left="6442" w:firstLine="41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7651650B"/>
    <w:multiLevelType w:val="multilevel"/>
    <w:tmpl w:val="585E9E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8C31185"/>
    <w:multiLevelType w:val="hybridMultilevel"/>
    <w:tmpl w:val="AC3896B8"/>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35" w15:restartNumberingAfterBreak="0">
    <w:nsid w:val="7E8C26CE"/>
    <w:multiLevelType w:val="hybridMultilevel"/>
    <w:tmpl w:val="CB9A5342"/>
    <w:lvl w:ilvl="0" w:tplc="B9545B66">
      <w:start w:val="1"/>
      <w:numFmt w:val="lowerLetter"/>
      <w:lvlText w:val="(%1)"/>
      <w:lvlJc w:val="left"/>
      <w:pPr>
        <w:ind w:left="4897" w:hanging="360"/>
      </w:pPr>
      <w:rPr>
        <w:rFonts w:hint="default"/>
      </w:rPr>
    </w:lvl>
    <w:lvl w:ilvl="1" w:tplc="20000019" w:tentative="1">
      <w:start w:val="1"/>
      <w:numFmt w:val="lowerLetter"/>
      <w:lvlText w:val="%2."/>
      <w:lvlJc w:val="left"/>
      <w:pPr>
        <w:ind w:left="5617" w:hanging="360"/>
      </w:pPr>
    </w:lvl>
    <w:lvl w:ilvl="2" w:tplc="2000001B" w:tentative="1">
      <w:start w:val="1"/>
      <w:numFmt w:val="lowerRoman"/>
      <w:lvlText w:val="%3."/>
      <w:lvlJc w:val="right"/>
      <w:pPr>
        <w:ind w:left="6337" w:hanging="180"/>
      </w:pPr>
    </w:lvl>
    <w:lvl w:ilvl="3" w:tplc="2000000F" w:tentative="1">
      <w:start w:val="1"/>
      <w:numFmt w:val="decimal"/>
      <w:lvlText w:val="%4."/>
      <w:lvlJc w:val="left"/>
      <w:pPr>
        <w:ind w:left="7057" w:hanging="360"/>
      </w:pPr>
    </w:lvl>
    <w:lvl w:ilvl="4" w:tplc="20000019" w:tentative="1">
      <w:start w:val="1"/>
      <w:numFmt w:val="lowerLetter"/>
      <w:lvlText w:val="%5."/>
      <w:lvlJc w:val="left"/>
      <w:pPr>
        <w:ind w:left="7777" w:hanging="360"/>
      </w:pPr>
    </w:lvl>
    <w:lvl w:ilvl="5" w:tplc="2000001B" w:tentative="1">
      <w:start w:val="1"/>
      <w:numFmt w:val="lowerRoman"/>
      <w:lvlText w:val="%6."/>
      <w:lvlJc w:val="right"/>
      <w:pPr>
        <w:ind w:left="8497" w:hanging="180"/>
      </w:pPr>
    </w:lvl>
    <w:lvl w:ilvl="6" w:tplc="2000000F" w:tentative="1">
      <w:start w:val="1"/>
      <w:numFmt w:val="decimal"/>
      <w:lvlText w:val="%7."/>
      <w:lvlJc w:val="left"/>
      <w:pPr>
        <w:ind w:left="9217" w:hanging="360"/>
      </w:pPr>
    </w:lvl>
    <w:lvl w:ilvl="7" w:tplc="20000019" w:tentative="1">
      <w:start w:val="1"/>
      <w:numFmt w:val="lowerLetter"/>
      <w:lvlText w:val="%8."/>
      <w:lvlJc w:val="left"/>
      <w:pPr>
        <w:ind w:left="9937" w:hanging="360"/>
      </w:pPr>
    </w:lvl>
    <w:lvl w:ilvl="8" w:tplc="2000001B" w:tentative="1">
      <w:start w:val="1"/>
      <w:numFmt w:val="lowerRoman"/>
      <w:lvlText w:val="%9."/>
      <w:lvlJc w:val="right"/>
      <w:pPr>
        <w:ind w:left="10657" w:hanging="180"/>
      </w:pPr>
    </w:lvl>
  </w:abstractNum>
  <w:num w:numId="1" w16cid:durableId="1611550665">
    <w:abstractNumId w:val="10"/>
  </w:num>
  <w:num w:numId="2" w16cid:durableId="107893794">
    <w:abstractNumId w:val="21"/>
  </w:num>
  <w:num w:numId="3" w16cid:durableId="1081174280">
    <w:abstractNumId w:val="20"/>
  </w:num>
  <w:num w:numId="4" w16cid:durableId="489322772">
    <w:abstractNumId w:val="26"/>
  </w:num>
  <w:num w:numId="5" w16cid:durableId="1487473922">
    <w:abstractNumId w:val="25"/>
  </w:num>
  <w:num w:numId="6" w16cid:durableId="1254240934">
    <w:abstractNumId w:val="8"/>
  </w:num>
  <w:num w:numId="7" w16cid:durableId="1190410737">
    <w:abstractNumId w:val="32"/>
  </w:num>
  <w:num w:numId="8" w16cid:durableId="2143035271">
    <w:abstractNumId w:val="28"/>
    <w:lvlOverride w:ilvl="0">
      <w:lvl w:ilvl="0" w:tplc="62F84F5A">
        <w:start w:val="1"/>
        <w:numFmt w:val="decimal"/>
        <w:lvlText w:val="%1."/>
        <w:lvlJc w:val="left"/>
        <w:pPr>
          <w:tabs>
            <w:tab w:val="left" w:pos="820"/>
            <w:tab w:val="num" w:pos="962"/>
          </w:tabs>
          <w:ind w:left="253" w:firstLine="45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9" w16cid:durableId="1025789294">
    <w:abstractNumId w:val="6"/>
  </w:num>
  <w:num w:numId="10" w16cid:durableId="255600058">
    <w:abstractNumId w:val="24"/>
  </w:num>
  <w:num w:numId="11" w16cid:durableId="1460413392">
    <w:abstractNumId w:val="24"/>
    <w:lvlOverride w:ilvl="0">
      <w:lvl w:ilvl="0" w:tplc="3BF490C4">
        <w:start w:val="1"/>
        <w:numFmt w:val="decimal"/>
        <w:suff w:val="nothing"/>
        <w:lvlText w:val="%1."/>
        <w:lvlJc w:val="left"/>
        <w:pPr>
          <w:ind w:left="1" w:firstLine="7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4C106FE6">
        <w:start w:val="1"/>
        <w:numFmt w:val="decimal"/>
        <w:lvlText w:val="%2."/>
        <w:lvlJc w:val="left"/>
        <w:pPr>
          <w:tabs>
            <w:tab w:val="num" w:pos="1804"/>
          </w:tabs>
          <w:ind w:left="1095" w:firstLine="41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4A74D7DA">
        <w:start w:val="1"/>
        <w:numFmt w:val="decimal"/>
        <w:lvlText w:val="%3."/>
        <w:lvlJc w:val="left"/>
        <w:pPr>
          <w:tabs>
            <w:tab w:val="num" w:pos="2604"/>
          </w:tabs>
          <w:ind w:left="1895" w:firstLine="41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5300BFCA">
        <w:start w:val="1"/>
        <w:numFmt w:val="decimal"/>
        <w:lvlText w:val="%4."/>
        <w:lvlJc w:val="left"/>
        <w:pPr>
          <w:tabs>
            <w:tab w:val="num" w:pos="3404"/>
          </w:tabs>
          <w:ind w:left="2695" w:firstLine="41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4B9AA69A">
        <w:start w:val="1"/>
        <w:numFmt w:val="decimal"/>
        <w:lvlText w:val="%5."/>
        <w:lvlJc w:val="left"/>
        <w:pPr>
          <w:tabs>
            <w:tab w:val="num" w:pos="4204"/>
          </w:tabs>
          <w:ind w:left="3495" w:firstLine="41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128494E8">
        <w:start w:val="1"/>
        <w:numFmt w:val="decimal"/>
        <w:lvlText w:val="%6."/>
        <w:lvlJc w:val="left"/>
        <w:pPr>
          <w:tabs>
            <w:tab w:val="num" w:pos="5004"/>
          </w:tabs>
          <w:ind w:left="4295" w:firstLine="41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0ACEC104">
        <w:start w:val="1"/>
        <w:numFmt w:val="decimal"/>
        <w:lvlText w:val="%7."/>
        <w:lvlJc w:val="left"/>
        <w:pPr>
          <w:tabs>
            <w:tab w:val="num" w:pos="5804"/>
          </w:tabs>
          <w:ind w:left="5095" w:firstLine="41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2BD62C4C">
        <w:start w:val="1"/>
        <w:numFmt w:val="decimal"/>
        <w:lvlText w:val="%8."/>
        <w:lvlJc w:val="left"/>
        <w:pPr>
          <w:tabs>
            <w:tab w:val="num" w:pos="6604"/>
          </w:tabs>
          <w:ind w:left="5895" w:firstLine="41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B19641AC">
        <w:start w:val="1"/>
        <w:numFmt w:val="decimal"/>
        <w:lvlText w:val="%9."/>
        <w:lvlJc w:val="left"/>
        <w:pPr>
          <w:tabs>
            <w:tab w:val="num" w:pos="7404"/>
          </w:tabs>
          <w:ind w:left="6695" w:firstLine="415"/>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2" w16cid:durableId="98110646">
    <w:abstractNumId w:val="29"/>
  </w:num>
  <w:num w:numId="13" w16cid:durableId="1948737318">
    <w:abstractNumId w:val="31"/>
  </w:num>
  <w:num w:numId="14" w16cid:durableId="1961455753">
    <w:abstractNumId w:val="34"/>
  </w:num>
  <w:num w:numId="15" w16cid:durableId="426073238">
    <w:abstractNumId w:val="5"/>
  </w:num>
  <w:num w:numId="16" w16cid:durableId="297956566">
    <w:abstractNumId w:val="14"/>
  </w:num>
  <w:num w:numId="17" w16cid:durableId="1105735722">
    <w:abstractNumId w:val="4"/>
  </w:num>
  <w:num w:numId="18" w16cid:durableId="1930189896">
    <w:abstractNumId w:val="9"/>
  </w:num>
  <w:num w:numId="19" w16cid:durableId="1137379096">
    <w:abstractNumId w:val="35"/>
  </w:num>
  <w:num w:numId="20" w16cid:durableId="540672221">
    <w:abstractNumId w:val="23"/>
  </w:num>
  <w:num w:numId="21" w16cid:durableId="1128862841">
    <w:abstractNumId w:val="11"/>
  </w:num>
  <w:num w:numId="22" w16cid:durableId="690227661">
    <w:abstractNumId w:val="22"/>
  </w:num>
  <w:num w:numId="23" w16cid:durableId="665934879">
    <w:abstractNumId w:val="18"/>
  </w:num>
  <w:num w:numId="24" w16cid:durableId="934556365">
    <w:abstractNumId w:val="16"/>
  </w:num>
  <w:num w:numId="25" w16cid:durableId="809903278">
    <w:abstractNumId w:val="15"/>
  </w:num>
  <w:num w:numId="26" w16cid:durableId="1857648962">
    <w:abstractNumId w:val="19"/>
  </w:num>
  <w:num w:numId="27" w16cid:durableId="605577690">
    <w:abstractNumId w:val="7"/>
  </w:num>
  <w:num w:numId="28" w16cid:durableId="1716466428">
    <w:abstractNumId w:val="33"/>
  </w:num>
  <w:num w:numId="29" w16cid:durableId="1550335816">
    <w:abstractNumId w:val="12"/>
  </w:num>
  <w:num w:numId="30" w16cid:durableId="312803710">
    <w:abstractNumId w:val="13"/>
  </w:num>
  <w:num w:numId="31" w16cid:durableId="1859781381">
    <w:abstractNumId w:val="30"/>
  </w:num>
  <w:num w:numId="32" w16cid:durableId="343551723">
    <w:abstractNumId w:val="2"/>
  </w:num>
  <w:num w:numId="33" w16cid:durableId="1495418151">
    <w:abstractNumId w:val="3"/>
  </w:num>
  <w:num w:numId="34" w16cid:durableId="1544706159">
    <w:abstractNumId w:val="27"/>
  </w:num>
  <w:num w:numId="35" w16cid:durableId="1416433855">
    <w:abstractNumId w:val="1"/>
  </w:num>
  <w:num w:numId="36" w16cid:durableId="1007513524">
    <w:abstractNumId w:val="17"/>
  </w:num>
  <w:num w:numId="37" w16cid:durableId="148782309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0E6A"/>
    <w:rsid w:val="00005440"/>
    <w:rsid w:val="00005D6F"/>
    <w:rsid w:val="00012834"/>
    <w:rsid w:val="00016AF2"/>
    <w:rsid w:val="000265D2"/>
    <w:rsid w:val="000308AA"/>
    <w:rsid w:val="00031B3D"/>
    <w:rsid w:val="000338AB"/>
    <w:rsid w:val="00034FA5"/>
    <w:rsid w:val="00035DEF"/>
    <w:rsid w:val="0004112A"/>
    <w:rsid w:val="00046FDC"/>
    <w:rsid w:val="00051FC8"/>
    <w:rsid w:val="0005711D"/>
    <w:rsid w:val="000608A9"/>
    <w:rsid w:val="00060A5F"/>
    <w:rsid w:val="00065D12"/>
    <w:rsid w:val="00073598"/>
    <w:rsid w:val="00076C40"/>
    <w:rsid w:val="00091853"/>
    <w:rsid w:val="00092A80"/>
    <w:rsid w:val="00097CEF"/>
    <w:rsid w:val="000B63B7"/>
    <w:rsid w:val="000D03DE"/>
    <w:rsid w:val="000D1B94"/>
    <w:rsid w:val="000D42B6"/>
    <w:rsid w:val="000D53DA"/>
    <w:rsid w:val="000D6580"/>
    <w:rsid w:val="000E3A9A"/>
    <w:rsid w:val="000E45B4"/>
    <w:rsid w:val="000E4884"/>
    <w:rsid w:val="000E685B"/>
    <w:rsid w:val="000E7C5D"/>
    <w:rsid w:val="000F1489"/>
    <w:rsid w:val="000F1AC1"/>
    <w:rsid w:val="000F5B63"/>
    <w:rsid w:val="000F747F"/>
    <w:rsid w:val="000F7708"/>
    <w:rsid w:val="00104555"/>
    <w:rsid w:val="00106FA6"/>
    <w:rsid w:val="00110618"/>
    <w:rsid w:val="00114AB0"/>
    <w:rsid w:val="00115248"/>
    <w:rsid w:val="00130A04"/>
    <w:rsid w:val="00132DA2"/>
    <w:rsid w:val="00135DAB"/>
    <w:rsid w:val="00142171"/>
    <w:rsid w:val="00142A6B"/>
    <w:rsid w:val="001568EB"/>
    <w:rsid w:val="00156CAD"/>
    <w:rsid w:val="00162FF7"/>
    <w:rsid w:val="00166005"/>
    <w:rsid w:val="00173EBE"/>
    <w:rsid w:val="00175A13"/>
    <w:rsid w:val="0018134C"/>
    <w:rsid w:val="00191446"/>
    <w:rsid w:val="001A7097"/>
    <w:rsid w:val="001A70AD"/>
    <w:rsid w:val="001B0734"/>
    <w:rsid w:val="001D5A69"/>
    <w:rsid w:val="001F2AA1"/>
    <w:rsid w:val="001F33F2"/>
    <w:rsid w:val="002040F5"/>
    <w:rsid w:val="00206410"/>
    <w:rsid w:val="002125D2"/>
    <w:rsid w:val="00226311"/>
    <w:rsid w:val="00226CD0"/>
    <w:rsid w:val="00244868"/>
    <w:rsid w:val="00255379"/>
    <w:rsid w:val="00255DE0"/>
    <w:rsid w:val="00256566"/>
    <w:rsid w:val="002623CE"/>
    <w:rsid w:val="00290B95"/>
    <w:rsid w:val="00291B14"/>
    <w:rsid w:val="00291D85"/>
    <w:rsid w:val="00294AB0"/>
    <w:rsid w:val="00296C26"/>
    <w:rsid w:val="002A3AE5"/>
    <w:rsid w:val="002A4168"/>
    <w:rsid w:val="002A7E21"/>
    <w:rsid w:val="002B0C4E"/>
    <w:rsid w:val="002B0DFA"/>
    <w:rsid w:val="002B5C34"/>
    <w:rsid w:val="002B7FB6"/>
    <w:rsid w:val="002C5742"/>
    <w:rsid w:val="002C58FB"/>
    <w:rsid w:val="002C6FC3"/>
    <w:rsid w:val="002D1944"/>
    <w:rsid w:val="002D6D4D"/>
    <w:rsid w:val="002E20F9"/>
    <w:rsid w:val="002E66CA"/>
    <w:rsid w:val="002F4AC3"/>
    <w:rsid w:val="002F56C9"/>
    <w:rsid w:val="00300BED"/>
    <w:rsid w:val="003133C7"/>
    <w:rsid w:val="00313E71"/>
    <w:rsid w:val="00323FAE"/>
    <w:rsid w:val="0033100B"/>
    <w:rsid w:val="003318F4"/>
    <w:rsid w:val="00335D34"/>
    <w:rsid w:val="00342294"/>
    <w:rsid w:val="00342E51"/>
    <w:rsid w:val="00345E3E"/>
    <w:rsid w:val="00356713"/>
    <w:rsid w:val="00357EB7"/>
    <w:rsid w:val="0036076A"/>
    <w:rsid w:val="003614FE"/>
    <w:rsid w:val="0036200D"/>
    <w:rsid w:val="00364536"/>
    <w:rsid w:val="003679D8"/>
    <w:rsid w:val="00376D8A"/>
    <w:rsid w:val="00377D99"/>
    <w:rsid w:val="00380D21"/>
    <w:rsid w:val="00390633"/>
    <w:rsid w:val="00392B06"/>
    <w:rsid w:val="003B16CC"/>
    <w:rsid w:val="003B517B"/>
    <w:rsid w:val="003C3F70"/>
    <w:rsid w:val="003C4004"/>
    <w:rsid w:val="003C5B3F"/>
    <w:rsid w:val="003C70FF"/>
    <w:rsid w:val="003C7252"/>
    <w:rsid w:val="003D142E"/>
    <w:rsid w:val="003D3D7F"/>
    <w:rsid w:val="003D589F"/>
    <w:rsid w:val="003E68DF"/>
    <w:rsid w:val="00400112"/>
    <w:rsid w:val="00400413"/>
    <w:rsid w:val="00400F3E"/>
    <w:rsid w:val="00406024"/>
    <w:rsid w:val="00407057"/>
    <w:rsid w:val="004214BF"/>
    <w:rsid w:val="0042283E"/>
    <w:rsid w:val="00424E1A"/>
    <w:rsid w:val="004262AA"/>
    <w:rsid w:val="00427212"/>
    <w:rsid w:val="004344C3"/>
    <w:rsid w:val="0043654D"/>
    <w:rsid w:val="004369F8"/>
    <w:rsid w:val="00442201"/>
    <w:rsid w:val="00444098"/>
    <w:rsid w:val="0044786B"/>
    <w:rsid w:val="00464EEE"/>
    <w:rsid w:val="0048516A"/>
    <w:rsid w:val="004A22C1"/>
    <w:rsid w:val="004A2F26"/>
    <w:rsid w:val="004A4E95"/>
    <w:rsid w:val="004B31D5"/>
    <w:rsid w:val="004B50D0"/>
    <w:rsid w:val="004C19B2"/>
    <w:rsid w:val="004C6E1E"/>
    <w:rsid w:val="004D2641"/>
    <w:rsid w:val="004D2686"/>
    <w:rsid w:val="004F5F59"/>
    <w:rsid w:val="005042F8"/>
    <w:rsid w:val="00506CB9"/>
    <w:rsid w:val="00507346"/>
    <w:rsid w:val="0051009C"/>
    <w:rsid w:val="00516C21"/>
    <w:rsid w:val="0052357A"/>
    <w:rsid w:val="0052392C"/>
    <w:rsid w:val="00527229"/>
    <w:rsid w:val="0053296A"/>
    <w:rsid w:val="00534AE6"/>
    <w:rsid w:val="00535F3F"/>
    <w:rsid w:val="0054281A"/>
    <w:rsid w:val="00552508"/>
    <w:rsid w:val="00557907"/>
    <w:rsid w:val="005604BC"/>
    <w:rsid w:val="00560D0A"/>
    <w:rsid w:val="00563EDF"/>
    <w:rsid w:val="00570D4E"/>
    <w:rsid w:val="0057168A"/>
    <w:rsid w:val="0058008A"/>
    <w:rsid w:val="00583A4F"/>
    <w:rsid w:val="00584B73"/>
    <w:rsid w:val="00585C11"/>
    <w:rsid w:val="005901B5"/>
    <w:rsid w:val="00592266"/>
    <w:rsid w:val="00597926"/>
    <w:rsid w:val="005A03BB"/>
    <w:rsid w:val="005A3093"/>
    <w:rsid w:val="005A35BB"/>
    <w:rsid w:val="005A3CFB"/>
    <w:rsid w:val="005A4964"/>
    <w:rsid w:val="005A7BB3"/>
    <w:rsid w:val="005C0AA9"/>
    <w:rsid w:val="005C3732"/>
    <w:rsid w:val="005C45D1"/>
    <w:rsid w:val="005C463F"/>
    <w:rsid w:val="005D05E6"/>
    <w:rsid w:val="005D0A75"/>
    <w:rsid w:val="005D1567"/>
    <w:rsid w:val="005D3E7D"/>
    <w:rsid w:val="005D3FD4"/>
    <w:rsid w:val="005D79B1"/>
    <w:rsid w:val="005F1A09"/>
    <w:rsid w:val="005F44F5"/>
    <w:rsid w:val="005F4AC2"/>
    <w:rsid w:val="00600167"/>
    <w:rsid w:val="00605FFD"/>
    <w:rsid w:val="00607EF1"/>
    <w:rsid w:val="00611FFC"/>
    <w:rsid w:val="00612F63"/>
    <w:rsid w:val="0061338E"/>
    <w:rsid w:val="0062258F"/>
    <w:rsid w:val="00622A83"/>
    <w:rsid w:val="00622C92"/>
    <w:rsid w:val="00625137"/>
    <w:rsid w:val="00635912"/>
    <w:rsid w:val="00637D5C"/>
    <w:rsid w:val="00640FF8"/>
    <w:rsid w:val="00642163"/>
    <w:rsid w:val="00645481"/>
    <w:rsid w:val="0064623F"/>
    <w:rsid w:val="00650605"/>
    <w:rsid w:val="00662293"/>
    <w:rsid w:val="00662893"/>
    <w:rsid w:val="00672A93"/>
    <w:rsid w:val="00672E42"/>
    <w:rsid w:val="00675E3B"/>
    <w:rsid w:val="00685BFC"/>
    <w:rsid w:val="006863BB"/>
    <w:rsid w:val="006B4151"/>
    <w:rsid w:val="006B45B1"/>
    <w:rsid w:val="006C2527"/>
    <w:rsid w:val="006D12DE"/>
    <w:rsid w:val="006D4608"/>
    <w:rsid w:val="006D675E"/>
    <w:rsid w:val="006E0B66"/>
    <w:rsid w:val="006E2C1B"/>
    <w:rsid w:val="006E5D1A"/>
    <w:rsid w:val="006E616E"/>
    <w:rsid w:val="007013D1"/>
    <w:rsid w:val="00716649"/>
    <w:rsid w:val="0071708D"/>
    <w:rsid w:val="00720C1B"/>
    <w:rsid w:val="00721DB7"/>
    <w:rsid w:val="00723FCD"/>
    <w:rsid w:val="00725BB2"/>
    <w:rsid w:val="00727D11"/>
    <w:rsid w:val="00732332"/>
    <w:rsid w:val="007479F0"/>
    <w:rsid w:val="00747C35"/>
    <w:rsid w:val="0075223B"/>
    <w:rsid w:val="0076112C"/>
    <w:rsid w:val="00763867"/>
    <w:rsid w:val="00767E32"/>
    <w:rsid w:val="0078148C"/>
    <w:rsid w:val="00781F74"/>
    <w:rsid w:val="0079082F"/>
    <w:rsid w:val="007A2D2A"/>
    <w:rsid w:val="007A5EC1"/>
    <w:rsid w:val="007B1E30"/>
    <w:rsid w:val="007B520B"/>
    <w:rsid w:val="007B5A92"/>
    <w:rsid w:val="007C6C9A"/>
    <w:rsid w:val="007D35EF"/>
    <w:rsid w:val="007E06C2"/>
    <w:rsid w:val="007E07ED"/>
    <w:rsid w:val="007F0D56"/>
    <w:rsid w:val="007F28B2"/>
    <w:rsid w:val="00801479"/>
    <w:rsid w:val="008056C4"/>
    <w:rsid w:val="00805F28"/>
    <w:rsid w:val="0081296F"/>
    <w:rsid w:val="00817C7A"/>
    <w:rsid w:val="00822AC1"/>
    <w:rsid w:val="008237F9"/>
    <w:rsid w:val="008248D7"/>
    <w:rsid w:val="008314A5"/>
    <w:rsid w:val="008320DE"/>
    <w:rsid w:val="00853678"/>
    <w:rsid w:val="008536C4"/>
    <w:rsid w:val="00855B1E"/>
    <w:rsid w:val="0086180C"/>
    <w:rsid w:val="00861910"/>
    <w:rsid w:val="00864B9E"/>
    <w:rsid w:val="00875400"/>
    <w:rsid w:val="00875ACD"/>
    <w:rsid w:val="00883C55"/>
    <w:rsid w:val="0088733B"/>
    <w:rsid w:val="008937FF"/>
    <w:rsid w:val="00895F39"/>
    <w:rsid w:val="008964FE"/>
    <w:rsid w:val="0089650F"/>
    <w:rsid w:val="008A4E26"/>
    <w:rsid w:val="008A5C9D"/>
    <w:rsid w:val="008A6BF1"/>
    <w:rsid w:val="008B4218"/>
    <w:rsid w:val="008B751F"/>
    <w:rsid w:val="008C0CC5"/>
    <w:rsid w:val="008C203C"/>
    <w:rsid w:val="008C334D"/>
    <w:rsid w:val="008C34D2"/>
    <w:rsid w:val="008C3D3C"/>
    <w:rsid w:val="008C55F1"/>
    <w:rsid w:val="008D0BD5"/>
    <w:rsid w:val="008D0DF1"/>
    <w:rsid w:val="008D761C"/>
    <w:rsid w:val="008E6BE4"/>
    <w:rsid w:val="008F72E0"/>
    <w:rsid w:val="0090345A"/>
    <w:rsid w:val="0091301C"/>
    <w:rsid w:val="00925886"/>
    <w:rsid w:val="009316B4"/>
    <w:rsid w:val="0093499A"/>
    <w:rsid w:val="00937C6E"/>
    <w:rsid w:val="00942050"/>
    <w:rsid w:val="009427A6"/>
    <w:rsid w:val="009428A1"/>
    <w:rsid w:val="0096378E"/>
    <w:rsid w:val="009642D7"/>
    <w:rsid w:val="00965841"/>
    <w:rsid w:val="00965B34"/>
    <w:rsid w:val="00966A58"/>
    <w:rsid w:val="0096770E"/>
    <w:rsid w:val="009679E9"/>
    <w:rsid w:val="00973B54"/>
    <w:rsid w:val="00975D9C"/>
    <w:rsid w:val="00977BB2"/>
    <w:rsid w:val="0098083E"/>
    <w:rsid w:val="00980A42"/>
    <w:rsid w:val="009870A3"/>
    <w:rsid w:val="0098775E"/>
    <w:rsid w:val="00990D0B"/>
    <w:rsid w:val="00991C2C"/>
    <w:rsid w:val="009933A7"/>
    <w:rsid w:val="009A0602"/>
    <w:rsid w:val="009A08BE"/>
    <w:rsid w:val="009A545B"/>
    <w:rsid w:val="009B057E"/>
    <w:rsid w:val="009B243E"/>
    <w:rsid w:val="009B7C19"/>
    <w:rsid w:val="009C4803"/>
    <w:rsid w:val="009C63C8"/>
    <w:rsid w:val="009D0473"/>
    <w:rsid w:val="009D705A"/>
    <w:rsid w:val="009E2CDE"/>
    <w:rsid w:val="009E517F"/>
    <w:rsid w:val="009E61E1"/>
    <w:rsid w:val="009E7F27"/>
    <w:rsid w:val="00A016BF"/>
    <w:rsid w:val="00A02074"/>
    <w:rsid w:val="00A0427A"/>
    <w:rsid w:val="00A07CFB"/>
    <w:rsid w:val="00A160BC"/>
    <w:rsid w:val="00A31211"/>
    <w:rsid w:val="00A31F13"/>
    <w:rsid w:val="00A3754B"/>
    <w:rsid w:val="00A474F6"/>
    <w:rsid w:val="00A5171D"/>
    <w:rsid w:val="00A61FCE"/>
    <w:rsid w:val="00A731E0"/>
    <w:rsid w:val="00A743B3"/>
    <w:rsid w:val="00A76803"/>
    <w:rsid w:val="00A77E2C"/>
    <w:rsid w:val="00A86615"/>
    <w:rsid w:val="00A92AFD"/>
    <w:rsid w:val="00A955F2"/>
    <w:rsid w:val="00A96F86"/>
    <w:rsid w:val="00AB11C4"/>
    <w:rsid w:val="00AB2E76"/>
    <w:rsid w:val="00AB4530"/>
    <w:rsid w:val="00AB49BF"/>
    <w:rsid w:val="00AC152D"/>
    <w:rsid w:val="00AC2FC3"/>
    <w:rsid w:val="00AC6D5A"/>
    <w:rsid w:val="00AE3EEB"/>
    <w:rsid w:val="00AE7D43"/>
    <w:rsid w:val="00AF4CF0"/>
    <w:rsid w:val="00AF6909"/>
    <w:rsid w:val="00B005F3"/>
    <w:rsid w:val="00B03338"/>
    <w:rsid w:val="00B03A9F"/>
    <w:rsid w:val="00B138A3"/>
    <w:rsid w:val="00B15453"/>
    <w:rsid w:val="00B17B56"/>
    <w:rsid w:val="00B17B61"/>
    <w:rsid w:val="00B21DF8"/>
    <w:rsid w:val="00B222A8"/>
    <w:rsid w:val="00B318FE"/>
    <w:rsid w:val="00B357EC"/>
    <w:rsid w:val="00B40ED7"/>
    <w:rsid w:val="00B41058"/>
    <w:rsid w:val="00B42883"/>
    <w:rsid w:val="00B4531E"/>
    <w:rsid w:val="00B46E16"/>
    <w:rsid w:val="00B521FD"/>
    <w:rsid w:val="00B607B3"/>
    <w:rsid w:val="00B742AA"/>
    <w:rsid w:val="00B80B70"/>
    <w:rsid w:val="00B80DAD"/>
    <w:rsid w:val="00B85210"/>
    <w:rsid w:val="00B9158E"/>
    <w:rsid w:val="00B919E5"/>
    <w:rsid w:val="00B91ACB"/>
    <w:rsid w:val="00B94972"/>
    <w:rsid w:val="00BA39FA"/>
    <w:rsid w:val="00BA5769"/>
    <w:rsid w:val="00BB393B"/>
    <w:rsid w:val="00BC28F2"/>
    <w:rsid w:val="00BC67A5"/>
    <w:rsid w:val="00BD1141"/>
    <w:rsid w:val="00BE1422"/>
    <w:rsid w:val="00BE518C"/>
    <w:rsid w:val="00BE6DCB"/>
    <w:rsid w:val="00BF2987"/>
    <w:rsid w:val="00BF4D93"/>
    <w:rsid w:val="00BF5519"/>
    <w:rsid w:val="00C00C96"/>
    <w:rsid w:val="00C01669"/>
    <w:rsid w:val="00C01CDC"/>
    <w:rsid w:val="00C01E30"/>
    <w:rsid w:val="00C13875"/>
    <w:rsid w:val="00C15513"/>
    <w:rsid w:val="00C20651"/>
    <w:rsid w:val="00C21566"/>
    <w:rsid w:val="00C40B01"/>
    <w:rsid w:val="00C44BB0"/>
    <w:rsid w:val="00C458E5"/>
    <w:rsid w:val="00C46362"/>
    <w:rsid w:val="00C572A2"/>
    <w:rsid w:val="00C6048C"/>
    <w:rsid w:val="00C63A6B"/>
    <w:rsid w:val="00C65D97"/>
    <w:rsid w:val="00C73099"/>
    <w:rsid w:val="00C74DDA"/>
    <w:rsid w:val="00C80B56"/>
    <w:rsid w:val="00C85483"/>
    <w:rsid w:val="00C87B83"/>
    <w:rsid w:val="00C97E10"/>
    <w:rsid w:val="00CA3D80"/>
    <w:rsid w:val="00CB1821"/>
    <w:rsid w:val="00CB5DE6"/>
    <w:rsid w:val="00CB672D"/>
    <w:rsid w:val="00CC1E0B"/>
    <w:rsid w:val="00CC3F4E"/>
    <w:rsid w:val="00CC638B"/>
    <w:rsid w:val="00CD2441"/>
    <w:rsid w:val="00CD6338"/>
    <w:rsid w:val="00CF6054"/>
    <w:rsid w:val="00CF621E"/>
    <w:rsid w:val="00CF723E"/>
    <w:rsid w:val="00CF7DB9"/>
    <w:rsid w:val="00D0302E"/>
    <w:rsid w:val="00D100F6"/>
    <w:rsid w:val="00D10D12"/>
    <w:rsid w:val="00D23CDE"/>
    <w:rsid w:val="00D23D90"/>
    <w:rsid w:val="00D342A6"/>
    <w:rsid w:val="00D37599"/>
    <w:rsid w:val="00D41A5E"/>
    <w:rsid w:val="00D55397"/>
    <w:rsid w:val="00D56104"/>
    <w:rsid w:val="00D5718C"/>
    <w:rsid w:val="00D64BEF"/>
    <w:rsid w:val="00D80E6A"/>
    <w:rsid w:val="00D81680"/>
    <w:rsid w:val="00D822E6"/>
    <w:rsid w:val="00D84300"/>
    <w:rsid w:val="00D844FF"/>
    <w:rsid w:val="00D84869"/>
    <w:rsid w:val="00D90180"/>
    <w:rsid w:val="00D939AA"/>
    <w:rsid w:val="00DA04ED"/>
    <w:rsid w:val="00DA1715"/>
    <w:rsid w:val="00DA7E56"/>
    <w:rsid w:val="00DB140D"/>
    <w:rsid w:val="00DB17D7"/>
    <w:rsid w:val="00DC3A3F"/>
    <w:rsid w:val="00DC45B2"/>
    <w:rsid w:val="00DC5256"/>
    <w:rsid w:val="00DC6CCD"/>
    <w:rsid w:val="00DC6F72"/>
    <w:rsid w:val="00DD098B"/>
    <w:rsid w:val="00DD789B"/>
    <w:rsid w:val="00DE1DBB"/>
    <w:rsid w:val="00DF64B8"/>
    <w:rsid w:val="00E035C3"/>
    <w:rsid w:val="00E113F9"/>
    <w:rsid w:val="00E272CB"/>
    <w:rsid w:val="00E30A27"/>
    <w:rsid w:val="00E31089"/>
    <w:rsid w:val="00E36A14"/>
    <w:rsid w:val="00E36AC1"/>
    <w:rsid w:val="00E445CC"/>
    <w:rsid w:val="00E704BD"/>
    <w:rsid w:val="00E71CC2"/>
    <w:rsid w:val="00E74185"/>
    <w:rsid w:val="00E80E81"/>
    <w:rsid w:val="00E92152"/>
    <w:rsid w:val="00E959B2"/>
    <w:rsid w:val="00E95B50"/>
    <w:rsid w:val="00E96A64"/>
    <w:rsid w:val="00EA5BE5"/>
    <w:rsid w:val="00EC2E31"/>
    <w:rsid w:val="00EC3093"/>
    <w:rsid w:val="00EC3521"/>
    <w:rsid w:val="00EC4293"/>
    <w:rsid w:val="00EC5792"/>
    <w:rsid w:val="00EE2067"/>
    <w:rsid w:val="00EE2C86"/>
    <w:rsid w:val="00EF4A82"/>
    <w:rsid w:val="00F03346"/>
    <w:rsid w:val="00F067FD"/>
    <w:rsid w:val="00F06AD5"/>
    <w:rsid w:val="00F073F7"/>
    <w:rsid w:val="00F11372"/>
    <w:rsid w:val="00F12B77"/>
    <w:rsid w:val="00F1334A"/>
    <w:rsid w:val="00F1615B"/>
    <w:rsid w:val="00F24288"/>
    <w:rsid w:val="00F254F1"/>
    <w:rsid w:val="00F30BF9"/>
    <w:rsid w:val="00F33194"/>
    <w:rsid w:val="00F3697B"/>
    <w:rsid w:val="00F41630"/>
    <w:rsid w:val="00F41670"/>
    <w:rsid w:val="00F428F0"/>
    <w:rsid w:val="00F53604"/>
    <w:rsid w:val="00F60E6D"/>
    <w:rsid w:val="00F6293B"/>
    <w:rsid w:val="00F64AC9"/>
    <w:rsid w:val="00F669E8"/>
    <w:rsid w:val="00F70C18"/>
    <w:rsid w:val="00F75D7E"/>
    <w:rsid w:val="00F827C8"/>
    <w:rsid w:val="00F835D5"/>
    <w:rsid w:val="00F8595D"/>
    <w:rsid w:val="00F9572E"/>
    <w:rsid w:val="00FA17FE"/>
    <w:rsid w:val="00FB16BB"/>
    <w:rsid w:val="00FB442B"/>
    <w:rsid w:val="00FC6265"/>
    <w:rsid w:val="00FC71D1"/>
    <w:rsid w:val="00FD1B74"/>
    <w:rsid w:val="00FD2548"/>
    <w:rsid w:val="00FD67D7"/>
    <w:rsid w:val="00FE0035"/>
    <w:rsid w:val="00FE3453"/>
    <w:rsid w:val="00FE7865"/>
    <w:rsid w:val="00FF63D0"/>
    <w:rsid w:val="00FF6E40"/>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9CBF7A"/>
  <w15:docId w15:val="{93514C4D-E5A5-4AE8-86C5-119471F1FA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ru-KZ" w:eastAsia="ru-KZ"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5F1A09"/>
    <w:rPr>
      <w:rFonts w:eastAsia="Times New Roman"/>
      <w:color w:val="000000"/>
      <w:sz w:val="24"/>
      <w:szCs w:val="24"/>
      <w:u w:color="000000"/>
      <w:lang w:val="kk-KZ"/>
      <w14:textOutline w14:w="12700" w14:cap="flat" w14:cmpd="sng" w14:algn="ctr">
        <w14:noFill/>
        <w14:prstDash w14:val="solid"/>
        <w14:miter w14:lim="400000"/>
      </w14:textOutline>
    </w:rPr>
  </w:style>
  <w:style w:type="paragraph" w:styleId="10">
    <w:name w:val="heading 1"/>
    <w:basedOn w:val="a1"/>
    <w:next w:val="a1"/>
    <w:link w:val="11"/>
    <w:uiPriority w:val="9"/>
    <w:qFormat/>
    <w:rsid w:val="000D53DA"/>
    <w:pPr>
      <w:keepNext/>
      <w:keepLines/>
      <w:spacing w:before="240"/>
      <w:outlineLvl w:val="0"/>
    </w:pPr>
    <w:rPr>
      <w:rFonts w:ascii="Aptos Display" w:hAnsi="Aptos Display"/>
      <w:color w:val="0F4761"/>
      <w:sz w:val="40"/>
      <w:szCs w:val="40"/>
      <w:lang w:val="ru-KZ"/>
      <w14:textOutline w14:w="0" w14:cap="rnd" w14:cmpd="sng" w14:algn="ctr">
        <w14:noFill/>
        <w14:prstDash w14:val="solid"/>
        <w14:bevel/>
      </w14:textOutline>
    </w:rPr>
  </w:style>
  <w:style w:type="paragraph" w:styleId="20">
    <w:name w:val="heading 2"/>
    <w:basedOn w:val="a1"/>
    <w:next w:val="a1"/>
    <w:link w:val="21"/>
    <w:uiPriority w:val="9"/>
    <w:semiHidden/>
    <w:unhideWhenUsed/>
    <w:qFormat/>
    <w:rsid w:val="000D53DA"/>
    <w:pPr>
      <w:keepNext/>
      <w:keepLines/>
      <w:spacing w:before="40"/>
      <w:outlineLvl w:val="1"/>
    </w:pPr>
    <w:rPr>
      <w:rFonts w:ascii="Aptos Display" w:hAnsi="Aptos Display"/>
      <w:color w:val="0F4761"/>
      <w:sz w:val="32"/>
      <w:szCs w:val="32"/>
      <w:lang w:val="ru-KZ"/>
      <w14:textOutline w14:w="0" w14:cap="rnd" w14:cmpd="sng" w14:algn="ctr">
        <w14:noFill/>
        <w14:prstDash w14:val="solid"/>
        <w14:bevel/>
      </w14:textOutline>
    </w:rPr>
  </w:style>
  <w:style w:type="paragraph" w:styleId="3">
    <w:name w:val="heading 3"/>
    <w:basedOn w:val="a1"/>
    <w:link w:val="30"/>
    <w:uiPriority w:val="9"/>
    <w:qFormat/>
    <w:rsid w:val="00076C4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outlineLvl w:val="2"/>
    </w:pPr>
    <w:rPr>
      <w:b/>
      <w:bCs/>
      <w:color w:val="auto"/>
      <w:sz w:val="27"/>
      <w:szCs w:val="27"/>
      <w:bdr w:val="none" w:sz="0" w:space="0" w:color="auto"/>
      <w:lang w:val="ru-KZ"/>
      <w14:textOutline w14:w="0" w14:cap="rnd" w14:cmpd="sng" w14:algn="ctr">
        <w14:noFill/>
        <w14:prstDash w14:val="solid"/>
        <w14:bevel/>
      </w14:textOutline>
    </w:rPr>
  </w:style>
  <w:style w:type="paragraph" w:styleId="4">
    <w:name w:val="heading 4"/>
    <w:basedOn w:val="a1"/>
    <w:next w:val="a1"/>
    <w:link w:val="40"/>
    <w:uiPriority w:val="9"/>
    <w:semiHidden/>
    <w:unhideWhenUsed/>
    <w:qFormat/>
    <w:rsid w:val="000D53DA"/>
    <w:pPr>
      <w:keepNext/>
      <w:keepLines/>
      <w:spacing w:before="40"/>
      <w:outlineLvl w:val="3"/>
    </w:pPr>
    <w:rPr>
      <w:i/>
      <w:iCs/>
      <w:color w:val="0F4761"/>
      <w:sz w:val="20"/>
      <w:szCs w:val="20"/>
      <w:lang w:val="ru-KZ"/>
      <w14:textOutline w14:w="0" w14:cap="rnd" w14:cmpd="sng" w14:algn="ctr">
        <w14:noFill/>
        <w14:prstDash w14:val="solid"/>
        <w14:bevel/>
      </w14:textOutline>
    </w:rPr>
  </w:style>
  <w:style w:type="paragraph" w:styleId="5">
    <w:name w:val="heading 5"/>
    <w:basedOn w:val="a1"/>
    <w:next w:val="a1"/>
    <w:link w:val="50"/>
    <w:uiPriority w:val="9"/>
    <w:semiHidden/>
    <w:unhideWhenUsed/>
    <w:qFormat/>
    <w:rsid w:val="000D53DA"/>
    <w:pPr>
      <w:keepNext/>
      <w:keepLines/>
      <w:spacing w:before="40"/>
      <w:outlineLvl w:val="4"/>
    </w:pPr>
    <w:rPr>
      <w:color w:val="0F4761"/>
      <w:sz w:val="20"/>
      <w:szCs w:val="20"/>
      <w:lang w:val="ru-KZ"/>
      <w14:textOutline w14:w="0" w14:cap="rnd" w14:cmpd="sng" w14:algn="ctr">
        <w14:noFill/>
        <w14:prstDash w14:val="solid"/>
        <w14:bevel/>
      </w14:textOutline>
    </w:rPr>
  </w:style>
  <w:style w:type="paragraph" w:styleId="6">
    <w:name w:val="heading 6"/>
    <w:basedOn w:val="a1"/>
    <w:next w:val="a1"/>
    <w:link w:val="60"/>
    <w:uiPriority w:val="9"/>
    <w:semiHidden/>
    <w:unhideWhenUsed/>
    <w:qFormat/>
    <w:rsid w:val="000D53DA"/>
    <w:pPr>
      <w:keepNext/>
      <w:keepLines/>
      <w:spacing w:before="40"/>
      <w:outlineLvl w:val="5"/>
    </w:pPr>
    <w:rPr>
      <w:i/>
      <w:iCs/>
      <w:color w:val="595959"/>
      <w:sz w:val="20"/>
      <w:szCs w:val="20"/>
      <w:lang w:val="ru-KZ"/>
      <w14:textOutline w14:w="0" w14:cap="rnd" w14:cmpd="sng" w14:algn="ctr">
        <w14:noFill/>
        <w14:prstDash w14:val="solid"/>
        <w14:bevel/>
      </w14:textOutline>
    </w:rPr>
  </w:style>
  <w:style w:type="paragraph" w:styleId="7">
    <w:name w:val="heading 7"/>
    <w:basedOn w:val="a1"/>
    <w:next w:val="a1"/>
    <w:link w:val="70"/>
    <w:uiPriority w:val="9"/>
    <w:semiHidden/>
    <w:unhideWhenUsed/>
    <w:qFormat/>
    <w:rsid w:val="000D53DA"/>
    <w:pPr>
      <w:keepNext/>
      <w:keepLines/>
      <w:spacing w:before="40"/>
      <w:outlineLvl w:val="6"/>
    </w:pPr>
    <w:rPr>
      <w:color w:val="595959"/>
      <w:sz w:val="20"/>
      <w:szCs w:val="20"/>
      <w:lang w:val="ru-KZ"/>
      <w14:textOutline w14:w="0" w14:cap="rnd" w14:cmpd="sng" w14:algn="ctr">
        <w14:noFill/>
        <w14:prstDash w14:val="solid"/>
        <w14:bevel/>
      </w14:textOutline>
    </w:rPr>
  </w:style>
  <w:style w:type="paragraph" w:styleId="8">
    <w:name w:val="heading 8"/>
    <w:basedOn w:val="a1"/>
    <w:next w:val="a1"/>
    <w:link w:val="80"/>
    <w:uiPriority w:val="9"/>
    <w:semiHidden/>
    <w:unhideWhenUsed/>
    <w:qFormat/>
    <w:rsid w:val="000D53DA"/>
    <w:pPr>
      <w:keepNext/>
      <w:keepLines/>
      <w:spacing w:before="40"/>
      <w:outlineLvl w:val="7"/>
    </w:pPr>
    <w:rPr>
      <w:i/>
      <w:iCs/>
      <w:color w:val="272727"/>
      <w:sz w:val="20"/>
      <w:szCs w:val="20"/>
      <w:lang w:val="ru-KZ"/>
      <w14:textOutline w14:w="0" w14:cap="rnd" w14:cmpd="sng" w14:algn="ctr">
        <w14:noFill/>
        <w14:prstDash w14:val="solid"/>
        <w14:bevel/>
      </w14:textOutline>
    </w:rPr>
  </w:style>
  <w:style w:type="paragraph" w:styleId="9">
    <w:name w:val="heading 9"/>
    <w:basedOn w:val="a1"/>
    <w:next w:val="a1"/>
    <w:link w:val="90"/>
    <w:uiPriority w:val="9"/>
    <w:semiHidden/>
    <w:unhideWhenUsed/>
    <w:qFormat/>
    <w:rsid w:val="000D53DA"/>
    <w:pPr>
      <w:keepNext/>
      <w:keepLines/>
      <w:spacing w:before="40"/>
      <w:outlineLvl w:val="8"/>
    </w:pPr>
    <w:rPr>
      <w:color w:val="272727"/>
      <w:sz w:val="20"/>
      <w:szCs w:val="20"/>
      <w:lang w:val="ru-KZ"/>
      <w14:textOutline w14:w="0" w14:cap="rnd" w14:cmpd="sng" w14:algn="ctr">
        <w14:noFill/>
        <w14:prstDash w14:val="solid"/>
        <w14:bevel/>
      </w14:textOutli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Hyperlink"/>
    <w:uiPriority w:val="99"/>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6">
    <w:name w:val="Колонтитулы"/>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a7">
    <w:name w:val="footer"/>
    <w:link w:val="a8"/>
    <w:uiPriority w:val="99"/>
    <w:pPr>
      <w:tabs>
        <w:tab w:val="center" w:pos="4677"/>
        <w:tab w:val="right" w:pos="9355"/>
      </w:tabs>
    </w:pPr>
    <w:rPr>
      <w:rFonts w:cs="Arial Unicode MS"/>
      <w:color w:val="000000"/>
      <w:sz w:val="24"/>
      <w:szCs w:val="24"/>
      <w:u w:color="000000"/>
      <w:lang w:val="en-US"/>
    </w:rPr>
  </w:style>
  <w:style w:type="character" w:customStyle="1" w:styleId="A9">
    <w:name w:val="Нет A"/>
  </w:style>
  <w:style w:type="paragraph" w:styleId="aa">
    <w:name w:val="Body Text"/>
    <w:link w:val="ab"/>
    <w:rPr>
      <w:rFonts w:ascii="Helvetica Neue" w:hAnsi="Helvetica Neue" w:cs="Arial Unicode MS"/>
      <w:color w:val="000000"/>
      <w:sz w:val="22"/>
      <w:szCs w:val="22"/>
      <w:u w:color="000000"/>
      <w14:textOutline w14:w="12700" w14:cap="flat" w14:cmpd="sng" w14:algn="ctr">
        <w14:noFill/>
        <w14:prstDash w14:val="solid"/>
        <w14:miter w14:lim="400000"/>
      </w14:textOutline>
    </w:rPr>
  </w:style>
  <w:style w:type="paragraph" w:customStyle="1" w:styleId="Ac">
    <w:name w:val="По умолчанию A"/>
    <w:pPr>
      <w:spacing w:before="160" w:line="288" w:lineRule="auto"/>
    </w:pPr>
    <w:rPr>
      <w:rFonts w:ascii="Helvetica Neue" w:hAnsi="Helvetica Neue" w:cs="Arial Unicode MS"/>
      <w:color w:val="000000"/>
      <w:sz w:val="24"/>
      <w:szCs w:val="24"/>
      <w:u w:color="000000"/>
      <w:lang w:val="en-US"/>
      <w14:textOutline w14:w="12700" w14:cap="flat" w14:cmpd="sng" w14:algn="ctr">
        <w14:noFill/>
        <w14:prstDash w14:val="solid"/>
        <w14:miter w14:lim="400000"/>
      </w14:textOutline>
    </w:rPr>
  </w:style>
  <w:style w:type="paragraph" w:customStyle="1" w:styleId="Ad">
    <w:name w:val="Основной текст A"/>
    <w:rPr>
      <w:rFonts w:ascii="Helvetica Neue" w:hAnsi="Helvetica Neue" w:cs="Arial Unicode MS"/>
      <w:color w:val="000000"/>
      <w:sz w:val="22"/>
      <w:szCs w:val="22"/>
      <w:u w:color="000000"/>
      <w:lang w:val="ru-RU"/>
      <w14:textOutline w14:w="12700" w14:cap="flat" w14:cmpd="sng" w14:algn="ctr">
        <w14:noFill/>
        <w14:prstDash w14:val="solid"/>
        <w14:miter w14:lim="400000"/>
      </w14:textOutline>
    </w:rPr>
  </w:style>
  <w:style w:type="paragraph" w:styleId="ae">
    <w:name w:val="header"/>
    <w:link w:val="af"/>
    <w:pPr>
      <w:tabs>
        <w:tab w:val="center" w:pos="4677"/>
        <w:tab w:val="right" w:pos="9355"/>
      </w:tabs>
    </w:pPr>
    <w:rPr>
      <w:rFonts w:cs="Arial Unicode MS"/>
      <w:color w:val="000000"/>
      <w:sz w:val="24"/>
      <w:szCs w:val="24"/>
      <w:u w:color="000000"/>
      <w:lang w:val="en-US"/>
    </w:rPr>
  </w:style>
  <w:style w:type="numbering" w:customStyle="1" w:styleId="1">
    <w:name w:val="Импортированный стиль 1"/>
    <w:pPr>
      <w:numPr>
        <w:numId w:val="1"/>
      </w:numPr>
    </w:pPr>
  </w:style>
  <w:style w:type="numbering" w:customStyle="1" w:styleId="2">
    <w:name w:val="Импортированный стиль 2"/>
    <w:pPr>
      <w:numPr>
        <w:numId w:val="3"/>
      </w:numPr>
    </w:pPr>
  </w:style>
  <w:style w:type="numbering" w:customStyle="1" w:styleId="a0">
    <w:name w:val="Тире"/>
    <w:pPr>
      <w:numPr>
        <w:numId w:val="5"/>
      </w:numPr>
    </w:pPr>
  </w:style>
  <w:style w:type="numbering" w:customStyle="1" w:styleId="00">
    <w:name w:val="С числами.0.0"/>
    <w:pPr>
      <w:numPr>
        <w:numId w:val="7"/>
      </w:numPr>
    </w:pPr>
  </w:style>
  <w:style w:type="paragraph" w:customStyle="1" w:styleId="AA0">
    <w:name w:val="По умолчанию A A"/>
    <w:pPr>
      <w:spacing w:before="160" w:line="288" w:lineRule="auto"/>
    </w:pPr>
    <w:rPr>
      <w:rFonts w:ascii="Helvetica Neue" w:hAnsi="Helvetica Neue" w:cs="Arial Unicode MS"/>
      <w:color w:val="000000"/>
      <w:sz w:val="24"/>
      <w:szCs w:val="24"/>
      <w:u w:color="000000"/>
      <w:lang w:val="ru-RU"/>
      <w14:textOutline w14:w="12700" w14:cap="flat" w14:cmpd="sng" w14:algn="ctr">
        <w14:noFill/>
        <w14:prstDash w14:val="solid"/>
        <w14:miter w14:lim="400000"/>
      </w14:textOutline>
    </w:rPr>
  </w:style>
  <w:style w:type="paragraph" w:customStyle="1" w:styleId="B">
    <w:name w:val="Основной текст B"/>
    <w:rPr>
      <w:rFonts w:ascii="Helvetica Neue" w:eastAsia="Helvetica Neue" w:hAnsi="Helvetica Neue" w:cs="Helvetica Neue"/>
      <w:color w:val="000000"/>
      <w:sz w:val="22"/>
      <w:szCs w:val="22"/>
      <w:u w:color="000000"/>
      <w:lang w:val="ru-RU"/>
      <w14:textOutline w14:w="12700" w14:cap="flat" w14:cmpd="sng" w14:algn="ctr">
        <w14:noFill/>
        <w14:prstDash w14:val="solid"/>
        <w14:miter w14:lim="400000"/>
      </w14:textOutline>
    </w:rPr>
  </w:style>
  <w:style w:type="character" w:customStyle="1" w:styleId="af0">
    <w:name w:val="Нет"/>
  </w:style>
  <w:style w:type="character" w:customStyle="1" w:styleId="Hyperlink0">
    <w:name w:val="Hyperlink.0"/>
    <w:basedOn w:val="af0"/>
    <w:rPr>
      <w:rFonts w:ascii="Times New Roman" w:eastAsia="Times New Roman" w:hAnsi="Times New Roman" w:cs="Times New Roman"/>
      <w:outline w:val="0"/>
      <w:color w:val="0000EE"/>
      <w:sz w:val="28"/>
      <w:szCs w:val="28"/>
      <w:u w:val="single" w:color="0000EE"/>
      <w:lang w:val="en-US"/>
    </w:rPr>
  </w:style>
  <w:style w:type="paragraph" w:styleId="af1">
    <w:name w:val="caption"/>
    <w:pPr>
      <w:suppressAutoHyphens/>
      <w:outlineLvl w:val="0"/>
    </w:pPr>
    <w:rPr>
      <w:rFonts w:ascii="Helvetica Neue" w:hAnsi="Helvetica Neue" w:cs="Arial Unicode MS"/>
      <w:color w:val="000000"/>
      <w:sz w:val="36"/>
      <w:szCs w:val="36"/>
      <w:u w:color="000000"/>
      <w:lang w:val="en-US"/>
      <w14:textOutline w14:w="12700" w14:cap="flat" w14:cmpd="sng" w14:algn="ctr">
        <w14:noFill/>
        <w14:prstDash w14:val="solid"/>
        <w14:miter w14:lim="400000"/>
      </w14:textOutline>
    </w:rPr>
  </w:style>
  <w:style w:type="paragraph" w:customStyle="1" w:styleId="1A">
    <w:name w:val="Стиль таблицы 1 A"/>
    <w:rPr>
      <w:rFonts w:ascii="Helvetica Neue" w:hAnsi="Helvetica Neue" w:cs="Arial Unicode MS"/>
      <w:b/>
      <w:bCs/>
      <w:color w:val="000000"/>
      <w:u w:color="000000"/>
      <w:lang w:val="ru-RU"/>
      <w14:textOutline w14:w="12700" w14:cap="flat" w14:cmpd="sng" w14:algn="ctr">
        <w14:noFill/>
        <w14:prstDash w14:val="solid"/>
        <w14:miter w14:lim="400000"/>
      </w14:textOutline>
    </w:rPr>
  </w:style>
  <w:style w:type="paragraph" w:customStyle="1" w:styleId="2A">
    <w:name w:val="Стиль таблицы 2 A"/>
    <w:rPr>
      <w:rFonts w:ascii="Helvetica Neue" w:hAnsi="Helvetica Neue" w:cs="Arial Unicode MS"/>
      <w:color w:val="000000"/>
      <w:u w:color="000000"/>
      <w:lang w:val="ru-RU"/>
      <w14:textOutline w14:w="12700" w14:cap="flat" w14:cmpd="sng" w14:algn="ctr">
        <w14:noFill/>
        <w14:prstDash w14:val="solid"/>
        <w14:miter w14:lim="400000"/>
      </w14:textOutline>
    </w:rPr>
  </w:style>
  <w:style w:type="paragraph" w:customStyle="1" w:styleId="af2">
    <w:name w:val="По умолчанию"/>
    <w:pPr>
      <w:spacing w:before="160" w:line="288" w:lineRule="auto"/>
    </w:pPr>
    <w:rPr>
      <w:rFonts w:ascii="Helvetica Neue" w:eastAsia="Helvetica Neue" w:hAnsi="Helvetica Neue" w:cs="Helvetica Neue"/>
      <w:color w:val="000000"/>
      <w:sz w:val="24"/>
      <w:szCs w:val="24"/>
      <w:u w:color="000000"/>
      <w14:textOutline w14:w="12700" w14:cap="flat" w14:cmpd="sng" w14:algn="ctr">
        <w14:noFill/>
        <w14:prstDash w14:val="solid"/>
        <w14:miter w14:lim="400000"/>
      </w14:textOutline>
    </w:rPr>
  </w:style>
  <w:style w:type="paragraph" w:customStyle="1" w:styleId="B0">
    <w:name w:val="По умолчанию B"/>
    <w:pPr>
      <w:spacing w:before="160" w:line="288" w:lineRule="auto"/>
    </w:pPr>
    <w:rPr>
      <w:rFonts w:ascii="Helvetica Neue" w:eastAsia="Helvetica Neue" w:hAnsi="Helvetica Neue" w:cs="Helvetica Neue"/>
      <w:color w:val="000000"/>
      <w:sz w:val="24"/>
      <w:szCs w:val="24"/>
      <w:u w:color="000000"/>
      <w:lang w:val="ru-RU"/>
      <w14:textOutline w14:w="12700" w14:cap="flat" w14:cmpd="sng" w14:algn="ctr">
        <w14:noFill/>
        <w14:prstDash w14:val="solid"/>
        <w14:miter w14:lim="400000"/>
      </w14:textOutline>
    </w:rPr>
  </w:style>
  <w:style w:type="paragraph" w:customStyle="1" w:styleId="CaptionA">
    <w:name w:val="Caption A"/>
    <w:pPr>
      <w:suppressAutoHyphens/>
      <w:outlineLvl w:val="0"/>
    </w:pPr>
    <w:rPr>
      <w:rFonts w:ascii="Helvetica Neue" w:eastAsia="Helvetica Neue" w:hAnsi="Helvetica Neue" w:cs="Helvetica Neue"/>
      <w:color w:val="000000"/>
      <w:sz w:val="36"/>
      <w:szCs w:val="36"/>
      <w:u w:color="000000"/>
      <w:lang w:val="ru-RU"/>
      <w14:textOutline w14:w="12700" w14:cap="flat" w14:cmpd="sng" w14:algn="ctr">
        <w14:noFill/>
        <w14:prstDash w14:val="solid"/>
        <w14:miter w14:lim="400000"/>
      </w14:textOutline>
    </w:rPr>
  </w:style>
  <w:style w:type="numbering" w:customStyle="1" w:styleId="a">
    <w:name w:val="С числами"/>
    <w:pPr>
      <w:numPr>
        <w:numId w:val="9"/>
      </w:numPr>
    </w:pPr>
  </w:style>
  <w:style w:type="character" w:customStyle="1" w:styleId="Hyperlink1">
    <w:name w:val="Hyperlink.1"/>
    <w:basedOn w:val="af0"/>
    <w:rPr>
      <w:outline w:val="0"/>
      <w:color w:val="0000EE"/>
      <w:u w:val="single" w:color="0000EE"/>
      <w:lang w:val="en-US"/>
    </w:rPr>
  </w:style>
  <w:style w:type="character" w:customStyle="1" w:styleId="Hyperlink2">
    <w:name w:val="Hyperlink.2"/>
    <w:basedOn w:val="af0"/>
    <w:rPr>
      <w:outline w:val="0"/>
      <w:color w:val="0000EE"/>
      <w:u w:val="single" w:color="0000EE"/>
      <w:lang w:val="pt-PT"/>
    </w:rPr>
  </w:style>
  <w:style w:type="character" w:customStyle="1" w:styleId="Hyperlink3">
    <w:name w:val="Hyperlink.3"/>
    <w:basedOn w:val="af0"/>
    <w:rPr>
      <w:outline w:val="0"/>
      <w:color w:val="0000EE"/>
      <w:u w:val="single" w:color="0000EE"/>
      <w:lang w:val="ru-RU"/>
    </w:rPr>
  </w:style>
  <w:style w:type="character" w:customStyle="1" w:styleId="Hyperlink4">
    <w:name w:val="Hyperlink.4"/>
    <w:basedOn w:val="af0"/>
    <w:rPr>
      <w:outline w:val="0"/>
      <w:color w:val="0000FF"/>
      <w:u w:val="single" w:color="0000FF"/>
      <w:lang w:val="en-US"/>
    </w:rPr>
  </w:style>
  <w:style w:type="numbering" w:customStyle="1" w:styleId="0">
    <w:name w:val="С числами.0"/>
    <w:pPr>
      <w:numPr>
        <w:numId w:val="12"/>
      </w:numPr>
    </w:pPr>
  </w:style>
  <w:style w:type="table" w:styleId="af3">
    <w:name w:val="Table Grid"/>
    <w:basedOn w:val="a3"/>
    <w:uiPriority w:val="39"/>
    <w:rsid w:val="005525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
    <w:name w:val="Основной текст Знак"/>
    <w:basedOn w:val="a2"/>
    <w:link w:val="aa"/>
    <w:rsid w:val="0058008A"/>
    <w:rPr>
      <w:rFonts w:ascii="Helvetica Neue" w:hAnsi="Helvetica Neue" w:cs="Arial Unicode MS"/>
      <w:color w:val="000000"/>
      <w:sz w:val="22"/>
      <w:szCs w:val="22"/>
      <w:u w:color="000000"/>
      <w14:textOutline w14:w="12700" w14:cap="flat" w14:cmpd="sng" w14:algn="ctr">
        <w14:noFill/>
        <w14:prstDash w14:val="solid"/>
        <w14:miter w14:lim="400000"/>
      </w14:textOutline>
    </w:rPr>
  </w:style>
  <w:style w:type="paragraph" w:styleId="af4">
    <w:name w:val="List Paragraph"/>
    <w:basedOn w:val="a1"/>
    <w:uiPriority w:val="34"/>
    <w:qFormat/>
    <w:rsid w:val="00875400"/>
    <w:pPr>
      <w:ind w:left="720"/>
      <w:contextualSpacing/>
    </w:pPr>
  </w:style>
  <w:style w:type="character" w:styleId="af5">
    <w:name w:val="Placeholder Text"/>
    <w:basedOn w:val="a2"/>
    <w:uiPriority w:val="99"/>
    <w:semiHidden/>
    <w:rsid w:val="003B16CC"/>
    <w:rPr>
      <w:color w:val="666666"/>
    </w:rPr>
  </w:style>
  <w:style w:type="character" w:styleId="af6">
    <w:name w:val="Strong"/>
    <w:basedOn w:val="a2"/>
    <w:uiPriority w:val="22"/>
    <w:qFormat/>
    <w:rsid w:val="00B4531E"/>
    <w:rPr>
      <w:b/>
      <w:bCs/>
    </w:rPr>
  </w:style>
  <w:style w:type="character" w:customStyle="1" w:styleId="a8">
    <w:name w:val="Нижний колонтитул Знак"/>
    <w:basedOn w:val="a2"/>
    <w:link w:val="a7"/>
    <w:uiPriority w:val="99"/>
    <w:rsid w:val="00B919E5"/>
    <w:rPr>
      <w:rFonts w:cs="Arial Unicode MS"/>
      <w:color w:val="000000"/>
      <w:sz w:val="24"/>
      <w:szCs w:val="24"/>
      <w:u w:color="000000"/>
      <w:lang w:val="en-US"/>
    </w:rPr>
  </w:style>
  <w:style w:type="paragraph" w:styleId="HTML">
    <w:name w:val="HTML Preformatted"/>
    <w:basedOn w:val="a1"/>
    <w:link w:val="HTML0"/>
    <w:uiPriority w:val="99"/>
    <w:semiHidden/>
    <w:unhideWhenUsed/>
    <w:rsid w:val="003E68DF"/>
    <w:rPr>
      <w:rFonts w:ascii="Consolas" w:hAnsi="Consolas"/>
      <w:sz w:val="20"/>
      <w:szCs w:val="20"/>
    </w:rPr>
  </w:style>
  <w:style w:type="character" w:customStyle="1" w:styleId="HTML0">
    <w:name w:val="Стандартный HTML Знак"/>
    <w:basedOn w:val="a2"/>
    <w:link w:val="HTML"/>
    <w:uiPriority w:val="99"/>
    <w:semiHidden/>
    <w:rsid w:val="003E68DF"/>
    <w:rPr>
      <w:rFonts w:ascii="Consolas" w:eastAsia="Times New Roman" w:hAnsi="Consolas"/>
      <w:color w:val="000000"/>
      <w:u w:color="000000"/>
      <w:lang w:val="kk-KZ"/>
      <w14:textOutline w14:w="12700" w14:cap="flat" w14:cmpd="sng" w14:algn="ctr">
        <w14:noFill/>
        <w14:prstDash w14:val="solid"/>
        <w14:miter w14:lim="400000"/>
      </w14:textOutline>
    </w:rPr>
  </w:style>
  <w:style w:type="character" w:customStyle="1" w:styleId="30">
    <w:name w:val="Заголовок 3 Знак"/>
    <w:basedOn w:val="a2"/>
    <w:link w:val="3"/>
    <w:uiPriority w:val="9"/>
    <w:rsid w:val="00076C40"/>
    <w:rPr>
      <w:rFonts w:eastAsia="Times New Roman"/>
      <w:b/>
      <w:bCs/>
      <w:sz w:val="27"/>
      <w:szCs w:val="27"/>
      <w:bdr w:val="none" w:sz="0" w:space="0" w:color="auto"/>
      <w:lang w:val="ru-KZ" w:eastAsia="ru-KZ"/>
    </w:rPr>
  </w:style>
  <w:style w:type="paragraph" w:customStyle="1" w:styleId="msonormal0">
    <w:name w:val="msonormal"/>
    <w:basedOn w:val="a1"/>
    <w:rsid w:val="00076C4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color w:val="auto"/>
      <w:bdr w:val="none" w:sz="0" w:space="0" w:color="auto"/>
      <w:lang w:val="ru-KZ"/>
      <w14:textOutline w14:w="0" w14:cap="rnd" w14:cmpd="sng" w14:algn="ctr">
        <w14:noFill/>
        <w14:prstDash w14:val="solid"/>
        <w14:bevel/>
      </w14:textOutline>
    </w:rPr>
  </w:style>
  <w:style w:type="paragraph" w:styleId="af7">
    <w:name w:val="Normal (Web)"/>
    <w:basedOn w:val="a1"/>
    <w:uiPriority w:val="99"/>
    <w:unhideWhenUsed/>
    <w:rsid w:val="00076C4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color w:val="auto"/>
      <w:bdr w:val="none" w:sz="0" w:space="0" w:color="auto"/>
      <w:lang w:val="ru-KZ"/>
      <w14:textOutline w14:w="0" w14:cap="rnd" w14:cmpd="sng" w14:algn="ctr">
        <w14:noFill/>
        <w14:prstDash w14:val="solid"/>
        <w14:bevel/>
      </w14:textOutline>
    </w:rPr>
  </w:style>
  <w:style w:type="character" w:styleId="af8">
    <w:name w:val="Emphasis"/>
    <w:basedOn w:val="a2"/>
    <w:uiPriority w:val="20"/>
    <w:qFormat/>
    <w:rsid w:val="00076C40"/>
    <w:rPr>
      <w:i/>
      <w:iCs/>
    </w:rPr>
  </w:style>
  <w:style w:type="character" w:customStyle="1" w:styleId="af">
    <w:name w:val="Верхний колонтитул Знак"/>
    <w:basedOn w:val="a2"/>
    <w:link w:val="ae"/>
    <w:rsid w:val="005F1A09"/>
    <w:rPr>
      <w:rFonts w:cs="Arial Unicode MS"/>
      <w:color w:val="000000"/>
      <w:sz w:val="24"/>
      <w:szCs w:val="24"/>
      <w:u w:color="000000"/>
      <w:lang w:val="en-US"/>
    </w:rPr>
  </w:style>
  <w:style w:type="numbering" w:customStyle="1" w:styleId="110">
    <w:name w:val="Импортированный стиль 11"/>
    <w:rsid w:val="005F1A09"/>
  </w:style>
  <w:style w:type="numbering" w:customStyle="1" w:styleId="210">
    <w:name w:val="Импортированный стиль 21"/>
    <w:rsid w:val="005F1A09"/>
  </w:style>
  <w:style w:type="numbering" w:customStyle="1" w:styleId="12">
    <w:name w:val="Тире1"/>
    <w:rsid w:val="005F1A09"/>
  </w:style>
  <w:style w:type="numbering" w:customStyle="1" w:styleId="001">
    <w:name w:val="С числами.0.01"/>
    <w:rsid w:val="005F1A09"/>
  </w:style>
  <w:style w:type="numbering" w:customStyle="1" w:styleId="14">
    <w:name w:val="С числами1"/>
    <w:rsid w:val="005F1A09"/>
  </w:style>
  <w:style w:type="numbering" w:customStyle="1" w:styleId="01">
    <w:name w:val="С числами.01"/>
    <w:rsid w:val="005F1A09"/>
  </w:style>
  <w:style w:type="paragraph" w:customStyle="1" w:styleId="111">
    <w:name w:val="Заголовок 11"/>
    <w:basedOn w:val="a1"/>
    <w:next w:val="a1"/>
    <w:uiPriority w:val="9"/>
    <w:qFormat/>
    <w:rsid w:val="000D53D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360" w:after="80" w:line="278" w:lineRule="auto"/>
      <w:outlineLvl w:val="0"/>
    </w:pPr>
    <w:rPr>
      <w:rFonts w:ascii="Aptos Display" w:hAnsi="Aptos Display"/>
      <w:color w:val="0F4761"/>
      <w:kern w:val="2"/>
      <w:sz w:val="40"/>
      <w:szCs w:val="40"/>
      <w:bdr w:val="none" w:sz="0" w:space="0" w:color="auto"/>
      <w:lang w:val="ru-KZ" w:eastAsia="en-US"/>
      <w14:textOutline w14:w="0" w14:cap="rnd" w14:cmpd="sng" w14:algn="ctr">
        <w14:noFill/>
        <w14:prstDash w14:val="solid"/>
        <w14:bevel/>
      </w14:textOutline>
      <w14:ligatures w14:val="standardContextual"/>
    </w:rPr>
  </w:style>
  <w:style w:type="paragraph" w:customStyle="1" w:styleId="211">
    <w:name w:val="Заголовок 21"/>
    <w:basedOn w:val="a1"/>
    <w:next w:val="a1"/>
    <w:uiPriority w:val="9"/>
    <w:semiHidden/>
    <w:unhideWhenUsed/>
    <w:qFormat/>
    <w:rsid w:val="000D53D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160" w:after="80" w:line="278" w:lineRule="auto"/>
      <w:outlineLvl w:val="1"/>
    </w:pPr>
    <w:rPr>
      <w:rFonts w:ascii="Aptos Display" w:hAnsi="Aptos Display"/>
      <w:color w:val="0F4761"/>
      <w:kern w:val="2"/>
      <w:sz w:val="32"/>
      <w:szCs w:val="32"/>
      <w:bdr w:val="none" w:sz="0" w:space="0" w:color="auto"/>
      <w:lang w:val="ru-KZ" w:eastAsia="en-US"/>
      <w14:textOutline w14:w="0" w14:cap="rnd" w14:cmpd="sng" w14:algn="ctr">
        <w14:noFill/>
        <w14:prstDash w14:val="solid"/>
        <w14:bevel/>
      </w14:textOutline>
      <w14:ligatures w14:val="standardContextual"/>
    </w:rPr>
  </w:style>
  <w:style w:type="paragraph" w:customStyle="1" w:styleId="41">
    <w:name w:val="Заголовок 41"/>
    <w:basedOn w:val="a1"/>
    <w:next w:val="a1"/>
    <w:uiPriority w:val="9"/>
    <w:semiHidden/>
    <w:unhideWhenUsed/>
    <w:qFormat/>
    <w:rsid w:val="000D53D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80" w:after="40" w:line="278" w:lineRule="auto"/>
      <w:outlineLvl w:val="3"/>
    </w:pPr>
    <w:rPr>
      <w:rFonts w:ascii="Aptos" w:hAnsi="Aptos"/>
      <w:i/>
      <w:iCs/>
      <w:color w:val="0F4761"/>
      <w:kern w:val="2"/>
      <w:bdr w:val="none" w:sz="0" w:space="0" w:color="auto"/>
      <w:lang w:val="ru-KZ" w:eastAsia="en-US"/>
      <w14:textOutline w14:w="0" w14:cap="rnd" w14:cmpd="sng" w14:algn="ctr">
        <w14:noFill/>
        <w14:prstDash w14:val="solid"/>
        <w14:bevel/>
      </w14:textOutline>
      <w14:ligatures w14:val="standardContextual"/>
    </w:rPr>
  </w:style>
  <w:style w:type="paragraph" w:customStyle="1" w:styleId="51">
    <w:name w:val="Заголовок 51"/>
    <w:basedOn w:val="a1"/>
    <w:next w:val="a1"/>
    <w:uiPriority w:val="9"/>
    <w:semiHidden/>
    <w:unhideWhenUsed/>
    <w:qFormat/>
    <w:rsid w:val="000D53D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80" w:after="40" w:line="278" w:lineRule="auto"/>
      <w:outlineLvl w:val="4"/>
    </w:pPr>
    <w:rPr>
      <w:rFonts w:ascii="Aptos" w:hAnsi="Aptos"/>
      <w:color w:val="0F4761"/>
      <w:kern w:val="2"/>
      <w:bdr w:val="none" w:sz="0" w:space="0" w:color="auto"/>
      <w:lang w:val="ru-KZ" w:eastAsia="en-US"/>
      <w14:textOutline w14:w="0" w14:cap="rnd" w14:cmpd="sng" w14:algn="ctr">
        <w14:noFill/>
        <w14:prstDash w14:val="solid"/>
        <w14:bevel/>
      </w14:textOutline>
      <w14:ligatures w14:val="standardContextual"/>
    </w:rPr>
  </w:style>
  <w:style w:type="paragraph" w:customStyle="1" w:styleId="61">
    <w:name w:val="Заголовок 61"/>
    <w:basedOn w:val="a1"/>
    <w:next w:val="a1"/>
    <w:uiPriority w:val="9"/>
    <w:semiHidden/>
    <w:unhideWhenUsed/>
    <w:qFormat/>
    <w:rsid w:val="000D53D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40" w:line="278" w:lineRule="auto"/>
      <w:outlineLvl w:val="5"/>
    </w:pPr>
    <w:rPr>
      <w:rFonts w:ascii="Aptos" w:hAnsi="Aptos"/>
      <w:i/>
      <w:iCs/>
      <w:color w:val="595959"/>
      <w:kern w:val="2"/>
      <w:bdr w:val="none" w:sz="0" w:space="0" w:color="auto"/>
      <w:lang w:val="ru-KZ" w:eastAsia="en-US"/>
      <w14:textOutline w14:w="0" w14:cap="rnd" w14:cmpd="sng" w14:algn="ctr">
        <w14:noFill/>
        <w14:prstDash w14:val="solid"/>
        <w14:bevel/>
      </w14:textOutline>
      <w14:ligatures w14:val="standardContextual"/>
    </w:rPr>
  </w:style>
  <w:style w:type="paragraph" w:customStyle="1" w:styleId="71">
    <w:name w:val="Заголовок 71"/>
    <w:basedOn w:val="a1"/>
    <w:next w:val="a1"/>
    <w:uiPriority w:val="9"/>
    <w:semiHidden/>
    <w:unhideWhenUsed/>
    <w:qFormat/>
    <w:rsid w:val="000D53D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40" w:line="278" w:lineRule="auto"/>
      <w:outlineLvl w:val="6"/>
    </w:pPr>
    <w:rPr>
      <w:rFonts w:ascii="Aptos" w:hAnsi="Aptos"/>
      <w:color w:val="595959"/>
      <w:kern w:val="2"/>
      <w:bdr w:val="none" w:sz="0" w:space="0" w:color="auto"/>
      <w:lang w:val="ru-KZ" w:eastAsia="en-US"/>
      <w14:textOutline w14:w="0" w14:cap="rnd" w14:cmpd="sng" w14:algn="ctr">
        <w14:noFill/>
        <w14:prstDash w14:val="solid"/>
        <w14:bevel/>
      </w14:textOutline>
      <w14:ligatures w14:val="standardContextual"/>
    </w:rPr>
  </w:style>
  <w:style w:type="paragraph" w:customStyle="1" w:styleId="81">
    <w:name w:val="Заголовок 81"/>
    <w:basedOn w:val="a1"/>
    <w:next w:val="a1"/>
    <w:uiPriority w:val="9"/>
    <w:semiHidden/>
    <w:unhideWhenUsed/>
    <w:qFormat/>
    <w:rsid w:val="000D53D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line="278" w:lineRule="auto"/>
      <w:outlineLvl w:val="7"/>
    </w:pPr>
    <w:rPr>
      <w:rFonts w:ascii="Aptos" w:hAnsi="Aptos"/>
      <w:i/>
      <w:iCs/>
      <w:color w:val="272727"/>
      <w:kern w:val="2"/>
      <w:bdr w:val="none" w:sz="0" w:space="0" w:color="auto"/>
      <w:lang w:val="ru-KZ" w:eastAsia="en-US"/>
      <w14:textOutline w14:w="0" w14:cap="rnd" w14:cmpd="sng" w14:algn="ctr">
        <w14:noFill/>
        <w14:prstDash w14:val="solid"/>
        <w14:bevel/>
      </w14:textOutline>
      <w14:ligatures w14:val="standardContextual"/>
    </w:rPr>
  </w:style>
  <w:style w:type="paragraph" w:customStyle="1" w:styleId="91">
    <w:name w:val="Заголовок 91"/>
    <w:basedOn w:val="a1"/>
    <w:next w:val="a1"/>
    <w:uiPriority w:val="9"/>
    <w:semiHidden/>
    <w:unhideWhenUsed/>
    <w:qFormat/>
    <w:rsid w:val="000D53D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line="278" w:lineRule="auto"/>
      <w:outlineLvl w:val="8"/>
    </w:pPr>
    <w:rPr>
      <w:rFonts w:ascii="Aptos" w:hAnsi="Aptos"/>
      <w:color w:val="272727"/>
      <w:kern w:val="2"/>
      <w:bdr w:val="none" w:sz="0" w:space="0" w:color="auto"/>
      <w:lang w:val="ru-KZ" w:eastAsia="en-US"/>
      <w14:textOutline w14:w="0" w14:cap="rnd" w14:cmpd="sng" w14:algn="ctr">
        <w14:noFill/>
        <w14:prstDash w14:val="solid"/>
        <w14:bevel/>
      </w14:textOutline>
      <w14:ligatures w14:val="standardContextual"/>
    </w:rPr>
  </w:style>
  <w:style w:type="numbering" w:customStyle="1" w:styleId="15">
    <w:name w:val="Нет списка1"/>
    <w:next w:val="a4"/>
    <w:uiPriority w:val="99"/>
    <w:semiHidden/>
    <w:unhideWhenUsed/>
    <w:rsid w:val="000D53DA"/>
  </w:style>
  <w:style w:type="character" w:customStyle="1" w:styleId="11">
    <w:name w:val="Заголовок 1 Знак"/>
    <w:basedOn w:val="a2"/>
    <w:link w:val="10"/>
    <w:uiPriority w:val="9"/>
    <w:rsid w:val="000D53DA"/>
    <w:rPr>
      <w:rFonts w:ascii="Aptos Display" w:eastAsia="Times New Roman" w:hAnsi="Aptos Display" w:cs="Times New Roman"/>
      <w:color w:val="0F4761"/>
      <w:sz w:val="40"/>
      <w:szCs w:val="40"/>
    </w:rPr>
  </w:style>
  <w:style w:type="character" w:customStyle="1" w:styleId="21">
    <w:name w:val="Заголовок 2 Знак"/>
    <w:basedOn w:val="a2"/>
    <w:link w:val="20"/>
    <w:uiPriority w:val="9"/>
    <w:semiHidden/>
    <w:rsid w:val="000D53DA"/>
    <w:rPr>
      <w:rFonts w:ascii="Aptos Display" w:eastAsia="Times New Roman" w:hAnsi="Aptos Display" w:cs="Times New Roman"/>
      <w:color w:val="0F4761"/>
      <w:sz w:val="32"/>
      <w:szCs w:val="32"/>
    </w:rPr>
  </w:style>
  <w:style w:type="character" w:customStyle="1" w:styleId="40">
    <w:name w:val="Заголовок 4 Знак"/>
    <w:basedOn w:val="a2"/>
    <w:link w:val="4"/>
    <w:uiPriority w:val="9"/>
    <w:semiHidden/>
    <w:rsid w:val="000D53DA"/>
    <w:rPr>
      <w:rFonts w:eastAsia="Times New Roman" w:cs="Times New Roman"/>
      <w:i/>
      <w:iCs/>
      <w:color w:val="0F4761"/>
    </w:rPr>
  </w:style>
  <w:style w:type="character" w:customStyle="1" w:styleId="50">
    <w:name w:val="Заголовок 5 Знак"/>
    <w:basedOn w:val="a2"/>
    <w:link w:val="5"/>
    <w:uiPriority w:val="9"/>
    <w:semiHidden/>
    <w:rsid w:val="000D53DA"/>
    <w:rPr>
      <w:rFonts w:eastAsia="Times New Roman" w:cs="Times New Roman"/>
      <w:color w:val="0F4761"/>
    </w:rPr>
  </w:style>
  <w:style w:type="character" w:customStyle="1" w:styleId="60">
    <w:name w:val="Заголовок 6 Знак"/>
    <w:basedOn w:val="a2"/>
    <w:link w:val="6"/>
    <w:uiPriority w:val="9"/>
    <w:semiHidden/>
    <w:rsid w:val="000D53DA"/>
    <w:rPr>
      <w:rFonts w:eastAsia="Times New Roman" w:cs="Times New Roman"/>
      <w:i/>
      <w:iCs/>
      <w:color w:val="595959"/>
    </w:rPr>
  </w:style>
  <w:style w:type="character" w:customStyle="1" w:styleId="70">
    <w:name w:val="Заголовок 7 Знак"/>
    <w:basedOn w:val="a2"/>
    <w:link w:val="7"/>
    <w:uiPriority w:val="9"/>
    <w:semiHidden/>
    <w:rsid w:val="000D53DA"/>
    <w:rPr>
      <w:rFonts w:eastAsia="Times New Roman" w:cs="Times New Roman"/>
      <w:color w:val="595959"/>
    </w:rPr>
  </w:style>
  <w:style w:type="character" w:customStyle="1" w:styleId="80">
    <w:name w:val="Заголовок 8 Знак"/>
    <w:basedOn w:val="a2"/>
    <w:link w:val="8"/>
    <w:uiPriority w:val="9"/>
    <w:semiHidden/>
    <w:rsid w:val="000D53DA"/>
    <w:rPr>
      <w:rFonts w:eastAsia="Times New Roman" w:cs="Times New Roman"/>
      <w:i/>
      <w:iCs/>
      <w:color w:val="272727"/>
    </w:rPr>
  </w:style>
  <w:style w:type="character" w:customStyle="1" w:styleId="90">
    <w:name w:val="Заголовок 9 Знак"/>
    <w:basedOn w:val="a2"/>
    <w:link w:val="9"/>
    <w:uiPriority w:val="9"/>
    <w:semiHidden/>
    <w:rsid w:val="000D53DA"/>
    <w:rPr>
      <w:rFonts w:eastAsia="Times New Roman" w:cs="Times New Roman"/>
      <w:color w:val="272727"/>
    </w:rPr>
  </w:style>
  <w:style w:type="paragraph" w:customStyle="1" w:styleId="16">
    <w:name w:val="Заголовок1"/>
    <w:basedOn w:val="a1"/>
    <w:next w:val="a1"/>
    <w:uiPriority w:val="10"/>
    <w:qFormat/>
    <w:rsid w:val="000D53DA"/>
    <w:pPr>
      <w:pBdr>
        <w:top w:val="none" w:sz="0" w:space="0" w:color="auto"/>
        <w:left w:val="none" w:sz="0" w:space="0" w:color="auto"/>
        <w:bottom w:val="none" w:sz="0" w:space="0" w:color="auto"/>
        <w:right w:val="none" w:sz="0" w:space="0" w:color="auto"/>
        <w:between w:val="none" w:sz="0" w:space="0" w:color="auto"/>
        <w:bar w:val="none" w:sz="0" w:color="auto"/>
      </w:pBdr>
      <w:spacing w:after="80"/>
      <w:contextualSpacing/>
    </w:pPr>
    <w:rPr>
      <w:rFonts w:ascii="Aptos Display" w:hAnsi="Aptos Display"/>
      <w:color w:val="auto"/>
      <w:spacing w:val="-10"/>
      <w:kern w:val="28"/>
      <w:sz w:val="56"/>
      <w:szCs w:val="56"/>
      <w:bdr w:val="none" w:sz="0" w:space="0" w:color="auto"/>
      <w:lang w:val="ru-KZ" w:eastAsia="en-US"/>
      <w14:textOutline w14:w="0" w14:cap="rnd" w14:cmpd="sng" w14:algn="ctr">
        <w14:noFill/>
        <w14:prstDash w14:val="solid"/>
        <w14:bevel/>
      </w14:textOutline>
      <w14:ligatures w14:val="standardContextual"/>
    </w:rPr>
  </w:style>
  <w:style w:type="character" w:customStyle="1" w:styleId="af9">
    <w:name w:val="Заголовок Знак"/>
    <w:basedOn w:val="a2"/>
    <w:link w:val="afa"/>
    <w:uiPriority w:val="10"/>
    <w:rsid w:val="000D53DA"/>
    <w:rPr>
      <w:rFonts w:ascii="Aptos Display" w:eastAsia="Times New Roman" w:hAnsi="Aptos Display" w:cs="Times New Roman"/>
      <w:spacing w:val="-10"/>
      <w:kern w:val="28"/>
      <w:sz w:val="56"/>
      <w:szCs w:val="56"/>
    </w:rPr>
  </w:style>
  <w:style w:type="paragraph" w:customStyle="1" w:styleId="17">
    <w:name w:val="Подзаголовок1"/>
    <w:basedOn w:val="a1"/>
    <w:next w:val="a1"/>
    <w:uiPriority w:val="11"/>
    <w:qFormat/>
    <w:rsid w:val="000D53DA"/>
    <w:pPr>
      <w:numPr>
        <w:ilvl w:val="1"/>
      </w:num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pPr>
    <w:rPr>
      <w:rFonts w:ascii="Aptos" w:hAnsi="Aptos"/>
      <w:color w:val="595959"/>
      <w:spacing w:val="15"/>
      <w:kern w:val="2"/>
      <w:sz w:val="28"/>
      <w:szCs w:val="28"/>
      <w:bdr w:val="none" w:sz="0" w:space="0" w:color="auto"/>
      <w:lang w:val="ru-KZ" w:eastAsia="en-US"/>
      <w14:textOutline w14:w="0" w14:cap="rnd" w14:cmpd="sng" w14:algn="ctr">
        <w14:noFill/>
        <w14:prstDash w14:val="solid"/>
        <w14:bevel/>
      </w14:textOutline>
      <w14:ligatures w14:val="standardContextual"/>
    </w:rPr>
  </w:style>
  <w:style w:type="character" w:customStyle="1" w:styleId="afb">
    <w:name w:val="Подзаголовок Знак"/>
    <w:basedOn w:val="a2"/>
    <w:link w:val="afc"/>
    <w:uiPriority w:val="11"/>
    <w:rsid w:val="000D53DA"/>
    <w:rPr>
      <w:rFonts w:eastAsia="Times New Roman" w:cs="Times New Roman"/>
      <w:color w:val="595959"/>
      <w:spacing w:val="15"/>
      <w:sz w:val="28"/>
      <w:szCs w:val="28"/>
    </w:rPr>
  </w:style>
  <w:style w:type="paragraph" w:customStyle="1" w:styleId="212">
    <w:name w:val="Цитата 21"/>
    <w:basedOn w:val="a1"/>
    <w:next w:val="a1"/>
    <w:uiPriority w:val="29"/>
    <w:qFormat/>
    <w:rsid w:val="000D53DA"/>
    <w:pPr>
      <w:pBdr>
        <w:top w:val="none" w:sz="0" w:space="0" w:color="auto"/>
        <w:left w:val="none" w:sz="0" w:space="0" w:color="auto"/>
        <w:bottom w:val="none" w:sz="0" w:space="0" w:color="auto"/>
        <w:right w:val="none" w:sz="0" w:space="0" w:color="auto"/>
        <w:between w:val="none" w:sz="0" w:space="0" w:color="auto"/>
        <w:bar w:val="none" w:sz="0" w:color="auto"/>
      </w:pBdr>
      <w:spacing w:before="160" w:after="160" w:line="278" w:lineRule="auto"/>
      <w:jc w:val="center"/>
    </w:pPr>
    <w:rPr>
      <w:rFonts w:ascii="Aptos" w:eastAsia="Aptos" w:hAnsi="Aptos"/>
      <w:i/>
      <w:iCs/>
      <w:color w:val="404040"/>
      <w:kern w:val="2"/>
      <w:bdr w:val="none" w:sz="0" w:space="0" w:color="auto"/>
      <w:lang w:val="ru-KZ" w:eastAsia="en-US"/>
      <w14:textOutline w14:w="0" w14:cap="rnd" w14:cmpd="sng" w14:algn="ctr">
        <w14:noFill/>
        <w14:prstDash w14:val="solid"/>
        <w14:bevel/>
      </w14:textOutline>
      <w14:ligatures w14:val="standardContextual"/>
    </w:rPr>
  </w:style>
  <w:style w:type="character" w:customStyle="1" w:styleId="22">
    <w:name w:val="Цитата 2 Знак"/>
    <w:basedOn w:val="a2"/>
    <w:link w:val="23"/>
    <w:uiPriority w:val="29"/>
    <w:rsid w:val="000D53DA"/>
    <w:rPr>
      <w:i/>
      <w:iCs/>
      <w:color w:val="404040"/>
    </w:rPr>
  </w:style>
  <w:style w:type="character" w:customStyle="1" w:styleId="18">
    <w:name w:val="Сильное выделение1"/>
    <w:basedOn w:val="a2"/>
    <w:uiPriority w:val="21"/>
    <w:qFormat/>
    <w:rsid w:val="000D53DA"/>
    <w:rPr>
      <w:i/>
      <w:iCs/>
      <w:color w:val="0F4761"/>
    </w:rPr>
  </w:style>
  <w:style w:type="paragraph" w:customStyle="1" w:styleId="19">
    <w:name w:val="Выделенная цитата1"/>
    <w:basedOn w:val="a1"/>
    <w:next w:val="a1"/>
    <w:uiPriority w:val="30"/>
    <w:qFormat/>
    <w:rsid w:val="000D53DA"/>
    <w:pPr>
      <w:pBdr>
        <w:top w:val="single" w:sz="4" w:space="10" w:color="0F4761"/>
        <w:left w:val="none" w:sz="0" w:space="0" w:color="auto"/>
        <w:bottom w:val="single" w:sz="4" w:space="10" w:color="0F4761"/>
        <w:right w:val="none" w:sz="0" w:space="0" w:color="auto"/>
        <w:between w:val="none" w:sz="0" w:space="0" w:color="auto"/>
        <w:bar w:val="none" w:sz="0" w:color="auto"/>
      </w:pBdr>
      <w:spacing w:before="360" w:after="360" w:line="278" w:lineRule="auto"/>
      <w:ind w:left="864" w:right="864"/>
      <w:jc w:val="center"/>
    </w:pPr>
    <w:rPr>
      <w:rFonts w:ascii="Aptos" w:eastAsia="Aptos" w:hAnsi="Aptos"/>
      <w:i/>
      <w:iCs/>
      <w:color w:val="0F4761"/>
      <w:kern w:val="2"/>
      <w:bdr w:val="none" w:sz="0" w:space="0" w:color="auto"/>
      <w:lang w:val="ru-KZ" w:eastAsia="en-US"/>
      <w14:textOutline w14:w="0" w14:cap="rnd" w14:cmpd="sng" w14:algn="ctr">
        <w14:noFill/>
        <w14:prstDash w14:val="solid"/>
        <w14:bevel/>
      </w14:textOutline>
      <w14:ligatures w14:val="standardContextual"/>
    </w:rPr>
  </w:style>
  <w:style w:type="character" w:customStyle="1" w:styleId="afd">
    <w:name w:val="Выделенная цитата Знак"/>
    <w:basedOn w:val="a2"/>
    <w:link w:val="afe"/>
    <w:uiPriority w:val="30"/>
    <w:rsid w:val="000D53DA"/>
    <w:rPr>
      <w:i/>
      <w:iCs/>
      <w:color w:val="0F4761"/>
    </w:rPr>
  </w:style>
  <w:style w:type="character" w:customStyle="1" w:styleId="1b">
    <w:name w:val="Сильная ссылка1"/>
    <w:basedOn w:val="a2"/>
    <w:uiPriority w:val="32"/>
    <w:qFormat/>
    <w:rsid w:val="000D53DA"/>
    <w:rPr>
      <w:b/>
      <w:bCs/>
      <w:smallCaps/>
      <w:color w:val="0F4761"/>
      <w:spacing w:val="5"/>
    </w:rPr>
  </w:style>
  <w:style w:type="character" w:styleId="aff">
    <w:name w:val="FollowedHyperlink"/>
    <w:basedOn w:val="a2"/>
    <w:uiPriority w:val="99"/>
    <w:semiHidden/>
    <w:unhideWhenUsed/>
    <w:rsid w:val="000D53DA"/>
    <w:rPr>
      <w:color w:val="96607D"/>
      <w:u w:val="single"/>
    </w:rPr>
  </w:style>
  <w:style w:type="paragraph" w:customStyle="1" w:styleId="xl65">
    <w:name w:val="xl65"/>
    <w:basedOn w:val="a1"/>
    <w:rsid w:val="000D53DA"/>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textAlignment w:val="center"/>
    </w:pPr>
    <w:rPr>
      <w:rFonts w:ascii="Segoe UI" w:hAnsi="Segoe UI" w:cs="Segoe UI"/>
      <w:color w:val="404040"/>
      <w:sz w:val="20"/>
      <w:szCs w:val="20"/>
      <w:bdr w:val="none" w:sz="0" w:space="0" w:color="auto"/>
      <w:lang w:val="ru-KZ"/>
      <w14:textOutline w14:w="0" w14:cap="rnd" w14:cmpd="sng" w14:algn="ctr">
        <w14:noFill/>
        <w14:prstDash w14:val="solid"/>
        <w14:bevel/>
      </w14:textOutline>
    </w:rPr>
  </w:style>
  <w:style w:type="paragraph" w:customStyle="1" w:styleId="xl66">
    <w:name w:val="xl66"/>
    <w:basedOn w:val="a1"/>
    <w:rsid w:val="000D53DA"/>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textAlignment w:val="center"/>
    </w:pPr>
    <w:rPr>
      <w:rFonts w:ascii="Segoe UI" w:hAnsi="Segoe UI" w:cs="Segoe UI"/>
      <w:b/>
      <w:bCs/>
      <w:color w:val="404040"/>
      <w:sz w:val="20"/>
      <w:szCs w:val="20"/>
      <w:bdr w:val="none" w:sz="0" w:space="0" w:color="auto"/>
      <w:lang w:val="ru-KZ"/>
      <w14:textOutline w14:w="0" w14:cap="rnd" w14:cmpd="sng" w14:algn="ctr">
        <w14:noFill/>
        <w14:prstDash w14:val="solid"/>
        <w14:bevel/>
      </w14:textOutline>
    </w:rPr>
  </w:style>
  <w:style w:type="paragraph" w:customStyle="1" w:styleId="xl67">
    <w:name w:val="xl67"/>
    <w:basedOn w:val="a1"/>
    <w:rsid w:val="000D53DA"/>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textAlignment w:val="center"/>
    </w:pPr>
    <w:rPr>
      <w:rFonts w:ascii="Segoe UI" w:hAnsi="Segoe UI" w:cs="Segoe UI"/>
      <w:i/>
      <w:iCs/>
      <w:color w:val="404040"/>
      <w:sz w:val="20"/>
      <w:szCs w:val="20"/>
      <w:bdr w:val="none" w:sz="0" w:space="0" w:color="auto"/>
      <w:lang w:val="ru-KZ"/>
      <w14:textOutline w14:w="0" w14:cap="rnd" w14:cmpd="sng" w14:algn="ctr">
        <w14:noFill/>
        <w14:prstDash w14:val="solid"/>
        <w14:bevel/>
      </w14:textOutline>
    </w:rPr>
  </w:style>
  <w:style w:type="character" w:customStyle="1" w:styleId="112">
    <w:name w:val="Заголовок 1 Знак1"/>
    <w:basedOn w:val="a2"/>
    <w:uiPriority w:val="9"/>
    <w:rsid w:val="000D53DA"/>
    <w:rPr>
      <w:rFonts w:asciiTheme="majorHAnsi" w:eastAsiaTheme="majorEastAsia" w:hAnsiTheme="majorHAnsi" w:cstheme="majorBidi"/>
      <w:color w:val="0079BF" w:themeColor="accent1" w:themeShade="BF"/>
      <w:sz w:val="32"/>
      <w:szCs w:val="32"/>
      <w:u w:color="000000"/>
      <w:lang w:val="kk-KZ"/>
      <w14:textOutline w14:w="12700" w14:cap="flat" w14:cmpd="sng" w14:algn="ctr">
        <w14:noFill/>
        <w14:prstDash w14:val="solid"/>
        <w14:miter w14:lim="400000"/>
      </w14:textOutline>
    </w:rPr>
  </w:style>
  <w:style w:type="character" w:customStyle="1" w:styleId="213">
    <w:name w:val="Заголовок 2 Знак1"/>
    <w:basedOn w:val="a2"/>
    <w:uiPriority w:val="9"/>
    <w:semiHidden/>
    <w:rsid w:val="000D53DA"/>
    <w:rPr>
      <w:rFonts w:asciiTheme="majorHAnsi" w:eastAsiaTheme="majorEastAsia" w:hAnsiTheme="majorHAnsi" w:cstheme="majorBidi"/>
      <w:color w:val="0079BF" w:themeColor="accent1" w:themeShade="BF"/>
      <w:sz w:val="26"/>
      <w:szCs w:val="26"/>
      <w:u w:color="000000"/>
      <w:lang w:val="kk-KZ"/>
      <w14:textOutline w14:w="12700" w14:cap="flat" w14:cmpd="sng" w14:algn="ctr">
        <w14:noFill/>
        <w14:prstDash w14:val="solid"/>
        <w14:miter w14:lim="400000"/>
      </w14:textOutline>
    </w:rPr>
  </w:style>
  <w:style w:type="character" w:customStyle="1" w:styleId="410">
    <w:name w:val="Заголовок 4 Знак1"/>
    <w:basedOn w:val="a2"/>
    <w:uiPriority w:val="9"/>
    <w:semiHidden/>
    <w:rsid w:val="000D53DA"/>
    <w:rPr>
      <w:rFonts w:asciiTheme="majorHAnsi" w:eastAsiaTheme="majorEastAsia" w:hAnsiTheme="majorHAnsi" w:cstheme="majorBidi"/>
      <w:i/>
      <w:iCs/>
      <w:color w:val="0079BF" w:themeColor="accent1" w:themeShade="BF"/>
      <w:sz w:val="24"/>
      <w:szCs w:val="24"/>
      <w:u w:color="000000"/>
      <w:lang w:val="kk-KZ"/>
      <w14:textOutline w14:w="12700" w14:cap="flat" w14:cmpd="sng" w14:algn="ctr">
        <w14:noFill/>
        <w14:prstDash w14:val="solid"/>
        <w14:miter w14:lim="400000"/>
      </w14:textOutline>
    </w:rPr>
  </w:style>
  <w:style w:type="character" w:customStyle="1" w:styleId="510">
    <w:name w:val="Заголовок 5 Знак1"/>
    <w:basedOn w:val="a2"/>
    <w:uiPriority w:val="9"/>
    <w:semiHidden/>
    <w:rsid w:val="000D53DA"/>
    <w:rPr>
      <w:rFonts w:asciiTheme="majorHAnsi" w:eastAsiaTheme="majorEastAsia" w:hAnsiTheme="majorHAnsi" w:cstheme="majorBidi"/>
      <w:color w:val="0079BF" w:themeColor="accent1" w:themeShade="BF"/>
      <w:sz w:val="24"/>
      <w:szCs w:val="24"/>
      <w:u w:color="000000"/>
      <w:lang w:val="kk-KZ"/>
      <w14:textOutline w14:w="12700" w14:cap="flat" w14:cmpd="sng" w14:algn="ctr">
        <w14:noFill/>
        <w14:prstDash w14:val="solid"/>
        <w14:miter w14:lim="400000"/>
      </w14:textOutline>
    </w:rPr>
  </w:style>
  <w:style w:type="character" w:customStyle="1" w:styleId="610">
    <w:name w:val="Заголовок 6 Знак1"/>
    <w:basedOn w:val="a2"/>
    <w:uiPriority w:val="9"/>
    <w:semiHidden/>
    <w:rsid w:val="000D53DA"/>
    <w:rPr>
      <w:rFonts w:asciiTheme="majorHAnsi" w:eastAsiaTheme="majorEastAsia" w:hAnsiTheme="majorHAnsi" w:cstheme="majorBidi"/>
      <w:color w:val="00507F" w:themeColor="accent1" w:themeShade="7F"/>
      <w:sz w:val="24"/>
      <w:szCs w:val="24"/>
      <w:u w:color="000000"/>
      <w:lang w:val="kk-KZ"/>
      <w14:textOutline w14:w="12700" w14:cap="flat" w14:cmpd="sng" w14:algn="ctr">
        <w14:noFill/>
        <w14:prstDash w14:val="solid"/>
        <w14:miter w14:lim="400000"/>
      </w14:textOutline>
    </w:rPr>
  </w:style>
  <w:style w:type="character" w:customStyle="1" w:styleId="710">
    <w:name w:val="Заголовок 7 Знак1"/>
    <w:basedOn w:val="a2"/>
    <w:uiPriority w:val="9"/>
    <w:semiHidden/>
    <w:rsid w:val="000D53DA"/>
    <w:rPr>
      <w:rFonts w:asciiTheme="majorHAnsi" w:eastAsiaTheme="majorEastAsia" w:hAnsiTheme="majorHAnsi" w:cstheme="majorBidi"/>
      <w:i/>
      <w:iCs/>
      <w:color w:val="00507F" w:themeColor="accent1" w:themeShade="7F"/>
      <w:sz w:val="24"/>
      <w:szCs w:val="24"/>
      <w:u w:color="000000"/>
      <w:lang w:val="kk-KZ"/>
      <w14:textOutline w14:w="12700" w14:cap="flat" w14:cmpd="sng" w14:algn="ctr">
        <w14:noFill/>
        <w14:prstDash w14:val="solid"/>
        <w14:miter w14:lim="400000"/>
      </w14:textOutline>
    </w:rPr>
  </w:style>
  <w:style w:type="character" w:customStyle="1" w:styleId="810">
    <w:name w:val="Заголовок 8 Знак1"/>
    <w:basedOn w:val="a2"/>
    <w:uiPriority w:val="9"/>
    <w:semiHidden/>
    <w:rsid w:val="000D53DA"/>
    <w:rPr>
      <w:rFonts w:asciiTheme="majorHAnsi" w:eastAsiaTheme="majorEastAsia" w:hAnsiTheme="majorHAnsi" w:cstheme="majorBidi"/>
      <w:color w:val="272727" w:themeColor="text1" w:themeTint="D8"/>
      <w:sz w:val="21"/>
      <w:szCs w:val="21"/>
      <w:u w:color="000000"/>
      <w:lang w:val="kk-KZ"/>
      <w14:textOutline w14:w="12700" w14:cap="flat" w14:cmpd="sng" w14:algn="ctr">
        <w14:noFill/>
        <w14:prstDash w14:val="solid"/>
        <w14:miter w14:lim="400000"/>
      </w14:textOutline>
    </w:rPr>
  </w:style>
  <w:style w:type="character" w:customStyle="1" w:styleId="910">
    <w:name w:val="Заголовок 9 Знак1"/>
    <w:basedOn w:val="a2"/>
    <w:uiPriority w:val="9"/>
    <w:semiHidden/>
    <w:rsid w:val="000D53DA"/>
    <w:rPr>
      <w:rFonts w:asciiTheme="majorHAnsi" w:eastAsiaTheme="majorEastAsia" w:hAnsiTheme="majorHAnsi" w:cstheme="majorBidi"/>
      <w:i/>
      <w:iCs/>
      <w:color w:val="272727" w:themeColor="text1" w:themeTint="D8"/>
      <w:sz w:val="21"/>
      <w:szCs w:val="21"/>
      <w:u w:color="000000"/>
      <w:lang w:val="kk-KZ"/>
      <w14:textOutline w14:w="12700" w14:cap="flat" w14:cmpd="sng" w14:algn="ctr">
        <w14:noFill/>
        <w14:prstDash w14:val="solid"/>
        <w14:miter w14:lim="400000"/>
      </w14:textOutline>
    </w:rPr>
  </w:style>
  <w:style w:type="paragraph" w:styleId="afa">
    <w:name w:val="Title"/>
    <w:basedOn w:val="a1"/>
    <w:next w:val="a1"/>
    <w:link w:val="af9"/>
    <w:uiPriority w:val="10"/>
    <w:qFormat/>
    <w:rsid w:val="000D53DA"/>
    <w:pPr>
      <w:contextualSpacing/>
    </w:pPr>
    <w:rPr>
      <w:rFonts w:ascii="Aptos Display" w:hAnsi="Aptos Display"/>
      <w:color w:val="auto"/>
      <w:spacing w:val="-10"/>
      <w:kern w:val="28"/>
      <w:sz w:val="56"/>
      <w:szCs w:val="56"/>
      <w:lang w:val="ru-KZ"/>
      <w14:textOutline w14:w="0" w14:cap="rnd" w14:cmpd="sng" w14:algn="ctr">
        <w14:noFill/>
        <w14:prstDash w14:val="solid"/>
        <w14:bevel/>
      </w14:textOutline>
    </w:rPr>
  </w:style>
  <w:style w:type="character" w:customStyle="1" w:styleId="1c">
    <w:name w:val="Заголовок Знак1"/>
    <w:basedOn w:val="a2"/>
    <w:uiPriority w:val="10"/>
    <w:rsid w:val="000D53DA"/>
    <w:rPr>
      <w:rFonts w:asciiTheme="majorHAnsi" w:eastAsiaTheme="majorEastAsia" w:hAnsiTheme="majorHAnsi" w:cstheme="majorBidi"/>
      <w:spacing w:val="-10"/>
      <w:kern w:val="28"/>
      <w:sz w:val="56"/>
      <w:szCs w:val="56"/>
      <w:u w:color="000000"/>
      <w:lang w:val="kk-KZ"/>
      <w14:textOutline w14:w="12700" w14:cap="flat" w14:cmpd="sng" w14:algn="ctr">
        <w14:noFill/>
        <w14:prstDash w14:val="solid"/>
        <w14:miter w14:lim="400000"/>
      </w14:textOutline>
    </w:rPr>
  </w:style>
  <w:style w:type="paragraph" w:styleId="afc">
    <w:name w:val="Subtitle"/>
    <w:basedOn w:val="a1"/>
    <w:next w:val="a1"/>
    <w:link w:val="afb"/>
    <w:uiPriority w:val="11"/>
    <w:qFormat/>
    <w:rsid w:val="000D53DA"/>
    <w:pPr>
      <w:numPr>
        <w:ilvl w:val="1"/>
      </w:numPr>
      <w:spacing w:after="160"/>
    </w:pPr>
    <w:rPr>
      <w:color w:val="595959"/>
      <w:spacing w:val="15"/>
      <w:sz w:val="28"/>
      <w:szCs w:val="28"/>
      <w:lang w:val="ru-KZ"/>
      <w14:textOutline w14:w="0" w14:cap="rnd" w14:cmpd="sng" w14:algn="ctr">
        <w14:noFill/>
        <w14:prstDash w14:val="solid"/>
        <w14:bevel/>
      </w14:textOutline>
    </w:rPr>
  </w:style>
  <w:style w:type="character" w:customStyle="1" w:styleId="1d">
    <w:name w:val="Подзаголовок Знак1"/>
    <w:basedOn w:val="a2"/>
    <w:uiPriority w:val="11"/>
    <w:rsid w:val="000D53DA"/>
    <w:rPr>
      <w:rFonts w:asciiTheme="minorHAnsi" w:eastAsiaTheme="minorEastAsia" w:hAnsiTheme="minorHAnsi" w:cstheme="minorBidi"/>
      <w:color w:val="5A5A5A" w:themeColor="text1" w:themeTint="A5"/>
      <w:spacing w:val="15"/>
      <w:sz w:val="22"/>
      <w:szCs w:val="22"/>
      <w:u w:color="000000"/>
      <w:lang w:val="kk-KZ"/>
      <w14:textOutline w14:w="12700" w14:cap="flat" w14:cmpd="sng" w14:algn="ctr">
        <w14:noFill/>
        <w14:prstDash w14:val="solid"/>
        <w14:miter w14:lim="400000"/>
      </w14:textOutline>
    </w:rPr>
  </w:style>
  <w:style w:type="paragraph" w:styleId="23">
    <w:name w:val="Quote"/>
    <w:basedOn w:val="a1"/>
    <w:next w:val="a1"/>
    <w:link w:val="22"/>
    <w:uiPriority w:val="29"/>
    <w:qFormat/>
    <w:rsid w:val="000D53DA"/>
    <w:pPr>
      <w:spacing w:before="200" w:after="160"/>
      <w:ind w:left="864" w:right="864"/>
      <w:jc w:val="center"/>
    </w:pPr>
    <w:rPr>
      <w:rFonts w:eastAsia="Arial Unicode MS"/>
      <w:i/>
      <w:iCs/>
      <w:color w:val="404040"/>
      <w:sz w:val="20"/>
      <w:szCs w:val="20"/>
      <w:lang w:val="ru-KZ"/>
      <w14:textOutline w14:w="0" w14:cap="rnd" w14:cmpd="sng" w14:algn="ctr">
        <w14:noFill/>
        <w14:prstDash w14:val="solid"/>
        <w14:bevel/>
      </w14:textOutline>
    </w:rPr>
  </w:style>
  <w:style w:type="character" w:customStyle="1" w:styleId="214">
    <w:name w:val="Цитата 2 Знак1"/>
    <w:basedOn w:val="a2"/>
    <w:uiPriority w:val="29"/>
    <w:rsid w:val="000D53DA"/>
    <w:rPr>
      <w:rFonts w:eastAsia="Times New Roman"/>
      <w:i/>
      <w:iCs/>
      <w:color w:val="404040" w:themeColor="text1" w:themeTint="BF"/>
      <w:sz w:val="24"/>
      <w:szCs w:val="24"/>
      <w:u w:color="000000"/>
      <w:lang w:val="kk-KZ"/>
      <w14:textOutline w14:w="12700" w14:cap="flat" w14:cmpd="sng" w14:algn="ctr">
        <w14:noFill/>
        <w14:prstDash w14:val="solid"/>
        <w14:miter w14:lim="400000"/>
      </w14:textOutline>
    </w:rPr>
  </w:style>
  <w:style w:type="character" w:styleId="aff0">
    <w:name w:val="Intense Emphasis"/>
    <w:basedOn w:val="a2"/>
    <w:uiPriority w:val="21"/>
    <w:qFormat/>
    <w:rsid w:val="000D53DA"/>
    <w:rPr>
      <w:i/>
      <w:iCs/>
      <w:color w:val="00A2FF" w:themeColor="accent1"/>
    </w:rPr>
  </w:style>
  <w:style w:type="paragraph" w:styleId="afe">
    <w:name w:val="Intense Quote"/>
    <w:basedOn w:val="a1"/>
    <w:next w:val="a1"/>
    <w:link w:val="afd"/>
    <w:uiPriority w:val="30"/>
    <w:qFormat/>
    <w:rsid w:val="000D53DA"/>
    <w:pPr>
      <w:pBdr>
        <w:top w:val="single" w:sz="4" w:space="10" w:color="00A2FF" w:themeColor="accent1"/>
        <w:bottom w:val="single" w:sz="4" w:space="10" w:color="00A2FF" w:themeColor="accent1"/>
      </w:pBdr>
      <w:spacing w:before="360" w:after="360"/>
      <w:ind w:left="864" w:right="864"/>
      <w:jc w:val="center"/>
    </w:pPr>
    <w:rPr>
      <w:rFonts w:eastAsia="Arial Unicode MS"/>
      <w:i/>
      <w:iCs/>
      <w:color w:val="0F4761"/>
      <w:sz w:val="20"/>
      <w:szCs w:val="20"/>
      <w:lang w:val="ru-KZ"/>
      <w14:textOutline w14:w="0" w14:cap="rnd" w14:cmpd="sng" w14:algn="ctr">
        <w14:noFill/>
        <w14:prstDash w14:val="solid"/>
        <w14:bevel/>
      </w14:textOutline>
    </w:rPr>
  </w:style>
  <w:style w:type="character" w:customStyle="1" w:styleId="1e">
    <w:name w:val="Выделенная цитата Знак1"/>
    <w:basedOn w:val="a2"/>
    <w:uiPriority w:val="30"/>
    <w:rsid w:val="000D53DA"/>
    <w:rPr>
      <w:rFonts w:eastAsia="Times New Roman"/>
      <w:i/>
      <w:iCs/>
      <w:color w:val="00A2FF" w:themeColor="accent1"/>
      <w:sz w:val="24"/>
      <w:szCs w:val="24"/>
      <w:u w:color="000000"/>
      <w:lang w:val="kk-KZ"/>
      <w14:textOutline w14:w="12700" w14:cap="flat" w14:cmpd="sng" w14:algn="ctr">
        <w14:noFill/>
        <w14:prstDash w14:val="solid"/>
        <w14:miter w14:lim="400000"/>
      </w14:textOutline>
    </w:rPr>
  </w:style>
  <w:style w:type="character" w:styleId="aff1">
    <w:name w:val="Intense Reference"/>
    <w:basedOn w:val="a2"/>
    <w:uiPriority w:val="32"/>
    <w:qFormat/>
    <w:rsid w:val="000D53DA"/>
    <w:rPr>
      <w:b/>
      <w:bCs/>
      <w:smallCaps/>
      <w:color w:val="00A2FF" w:themeColor="accent1"/>
      <w:spacing w:val="5"/>
    </w:rPr>
  </w:style>
  <w:style w:type="numbering" w:customStyle="1" w:styleId="24">
    <w:name w:val="Нет списка2"/>
    <w:next w:val="a4"/>
    <w:uiPriority w:val="99"/>
    <w:semiHidden/>
    <w:unhideWhenUsed/>
    <w:rsid w:val="0061338E"/>
  </w:style>
  <w:style w:type="numbering" w:customStyle="1" w:styleId="120">
    <w:name w:val="Импортированный стиль 12"/>
    <w:rsid w:val="0061338E"/>
  </w:style>
  <w:style w:type="numbering" w:customStyle="1" w:styleId="220">
    <w:name w:val="Импортированный стиль 22"/>
    <w:rsid w:val="0061338E"/>
  </w:style>
  <w:style w:type="numbering" w:customStyle="1" w:styleId="25">
    <w:name w:val="Тире2"/>
    <w:rsid w:val="0061338E"/>
  </w:style>
  <w:style w:type="numbering" w:customStyle="1" w:styleId="002">
    <w:name w:val="С числами.0.02"/>
    <w:rsid w:val="0061338E"/>
  </w:style>
  <w:style w:type="numbering" w:customStyle="1" w:styleId="26">
    <w:name w:val="С числами2"/>
    <w:rsid w:val="0061338E"/>
  </w:style>
  <w:style w:type="numbering" w:customStyle="1" w:styleId="02">
    <w:name w:val="С числами.02"/>
    <w:rsid w:val="0061338E"/>
  </w:style>
  <w:style w:type="numbering" w:customStyle="1" w:styleId="1110">
    <w:name w:val="Импортированный стиль 111"/>
    <w:rsid w:val="0061338E"/>
  </w:style>
  <w:style w:type="numbering" w:customStyle="1" w:styleId="2110">
    <w:name w:val="Импортированный стиль 211"/>
    <w:rsid w:val="0061338E"/>
  </w:style>
  <w:style w:type="numbering" w:customStyle="1" w:styleId="113">
    <w:name w:val="Тире11"/>
    <w:rsid w:val="0061338E"/>
  </w:style>
  <w:style w:type="numbering" w:customStyle="1" w:styleId="0011">
    <w:name w:val="С числами.0.011"/>
    <w:rsid w:val="0061338E"/>
  </w:style>
  <w:style w:type="numbering" w:customStyle="1" w:styleId="114">
    <w:name w:val="С числами11"/>
    <w:rsid w:val="0061338E"/>
  </w:style>
  <w:style w:type="numbering" w:customStyle="1" w:styleId="011">
    <w:name w:val="С числами.011"/>
    <w:rsid w:val="0061338E"/>
  </w:style>
  <w:style w:type="numbering" w:customStyle="1" w:styleId="115">
    <w:name w:val="Нет списка11"/>
    <w:next w:val="a4"/>
    <w:uiPriority w:val="99"/>
    <w:semiHidden/>
    <w:unhideWhenUsed/>
    <w:rsid w:val="0061338E"/>
  </w:style>
  <w:style w:type="character" w:styleId="aff2">
    <w:name w:val="Unresolved Mention"/>
    <w:basedOn w:val="a2"/>
    <w:uiPriority w:val="99"/>
    <w:semiHidden/>
    <w:unhideWhenUsed/>
    <w:rsid w:val="0061338E"/>
    <w:rPr>
      <w:color w:val="605E5C"/>
      <w:shd w:val="clear" w:color="auto" w:fill="E1DFDD"/>
    </w:rPr>
  </w:style>
  <w:style w:type="character" w:customStyle="1" w:styleId="taxon-name">
    <w:name w:val="taxon-name"/>
    <w:basedOn w:val="a2"/>
    <w:rsid w:val="00B03338"/>
  </w:style>
  <w:style w:type="character" w:customStyle="1" w:styleId="taxon-author">
    <w:name w:val="taxon-author"/>
    <w:basedOn w:val="a2"/>
    <w:rsid w:val="00B03338"/>
  </w:style>
  <w:style w:type="character" w:customStyle="1" w:styleId="search-photo-count">
    <w:name w:val="search-photo-count"/>
    <w:basedOn w:val="a2"/>
    <w:rsid w:val="00B03338"/>
  </w:style>
  <w:style w:type="numbering" w:customStyle="1" w:styleId="13">
    <w:name w:val="Импортированный стиль 13"/>
    <w:rsid w:val="008F72E0"/>
    <w:pPr>
      <w:numPr>
        <w:numId w:val="35"/>
      </w:numPr>
    </w:pPr>
  </w:style>
  <w:style w:type="character" w:customStyle="1" w:styleId="27">
    <w:name w:val="Основной текст2"/>
    <w:qFormat/>
    <w:rsid w:val="007E06C2"/>
    <w:rPr>
      <w:rFonts w:ascii="Times New Roman" w:eastAsia="Times New Roman" w:hAnsi="Times New Roman" w:cs="Times New Roman"/>
      <w:color w:val="000000"/>
      <w:spacing w:val="10"/>
      <w:w w:val="100"/>
      <w:position w:val="0"/>
      <w:sz w:val="19"/>
      <w:szCs w:val="19"/>
      <w:u w:val="none"/>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855246">
      <w:bodyDiv w:val="1"/>
      <w:marLeft w:val="0"/>
      <w:marRight w:val="0"/>
      <w:marTop w:val="0"/>
      <w:marBottom w:val="0"/>
      <w:divBdr>
        <w:top w:val="none" w:sz="0" w:space="0" w:color="auto"/>
        <w:left w:val="none" w:sz="0" w:space="0" w:color="auto"/>
        <w:bottom w:val="none" w:sz="0" w:space="0" w:color="auto"/>
        <w:right w:val="none" w:sz="0" w:space="0" w:color="auto"/>
      </w:divBdr>
    </w:div>
    <w:div w:id="60376272">
      <w:bodyDiv w:val="1"/>
      <w:marLeft w:val="0"/>
      <w:marRight w:val="0"/>
      <w:marTop w:val="0"/>
      <w:marBottom w:val="0"/>
      <w:divBdr>
        <w:top w:val="none" w:sz="0" w:space="0" w:color="auto"/>
        <w:left w:val="none" w:sz="0" w:space="0" w:color="auto"/>
        <w:bottom w:val="none" w:sz="0" w:space="0" w:color="auto"/>
        <w:right w:val="none" w:sz="0" w:space="0" w:color="auto"/>
      </w:divBdr>
    </w:div>
    <w:div w:id="68429975">
      <w:bodyDiv w:val="1"/>
      <w:marLeft w:val="0"/>
      <w:marRight w:val="0"/>
      <w:marTop w:val="0"/>
      <w:marBottom w:val="0"/>
      <w:divBdr>
        <w:top w:val="none" w:sz="0" w:space="0" w:color="auto"/>
        <w:left w:val="none" w:sz="0" w:space="0" w:color="auto"/>
        <w:bottom w:val="none" w:sz="0" w:space="0" w:color="auto"/>
        <w:right w:val="none" w:sz="0" w:space="0" w:color="auto"/>
      </w:divBdr>
    </w:div>
    <w:div w:id="71509081">
      <w:bodyDiv w:val="1"/>
      <w:marLeft w:val="0"/>
      <w:marRight w:val="0"/>
      <w:marTop w:val="0"/>
      <w:marBottom w:val="0"/>
      <w:divBdr>
        <w:top w:val="none" w:sz="0" w:space="0" w:color="auto"/>
        <w:left w:val="none" w:sz="0" w:space="0" w:color="auto"/>
        <w:bottom w:val="none" w:sz="0" w:space="0" w:color="auto"/>
        <w:right w:val="none" w:sz="0" w:space="0" w:color="auto"/>
      </w:divBdr>
    </w:div>
    <w:div w:id="84419508">
      <w:bodyDiv w:val="1"/>
      <w:marLeft w:val="0"/>
      <w:marRight w:val="0"/>
      <w:marTop w:val="0"/>
      <w:marBottom w:val="0"/>
      <w:divBdr>
        <w:top w:val="none" w:sz="0" w:space="0" w:color="auto"/>
        <w:left w:val="none" w:sz="0" w:space="0" w:color="auto"/>
        <w:bottom w:val="none" w:sz="0" w:space="0" w:color="auto"/>
        <w:right w:val="none" w:sz="0" w:space="0" w:color="auto"/>
      </w:divBdr>
    </w:div>
    <w:div w:id="101995777">
      <w:bodyDiv w:val="1"/>
      <w:marLeft w:val="0"/>
      <w:marRight w:val="0"/>
      <w:marTop w:val="0"/>
      <w:marBottom w:val="0"/>
      <w:divBdr>
        <w:top w:val="none" w:sz="0" w:space="0" w:color="auto"/>
        <w:left w:val="none" w:sz="0" w:space="0" w:color="auto"/>
        <w:bottom w:val="none" w:sz="0" w:space="0" w:color="auto"/>
        <w:right w:val="none" w:sz="0" w:space="0" w:color="auto"/>
      </w:divBdr>
    </w:div>
    <w:div w:id="111630595">
      <w:bodyDiv w:val="1"/>
      <w:marLeft w:val="0"/>
      <w:marRight w:val="0"/>
      <w:marTop w:val="0"/>
      <w:marBottom w:val="0"/>
      <w:divBdr>
        <w:top w:val="none" w:sz="0" w:space="0" w:color="auto"/>
        <w:left w:val="none" w:sz="0" w:space="0" w:color="auto"/>
        <w:bottom w:val="none" w:sz="0" w:space="0" w:color="auto"/>
        <w:right w:val="none" w:sz="0" w:space="0" w:color="auto"/>
      </w:divBdr>
    </w:div>
    <w:div w:id="121316309">
      <w:bodyDiv w:val="1"/>
      <w:marLeft w:val="0"/>
      <w:marRight w:val="0"/>
      <w:marTop w:val="0"/>
      <w:marBottom w:val="0"/>
      <w:divBdr>
        <w:top w:val="none" w:sz="0" w:space="0" w:color="auto"/>
        <w:left w:val="none" w:sz="0" w:space="0" w:color="auto"/>
        <w:bottom w:val="none" w:sz="0" w:space="0" w:color="auto"/>
        <w:right w:val="none" w:sz="0" w:space="0" w:color="auto"/>
      </w:divBdr>
    </w:div>
    <w:div w:id="128284849">
      <w:bodyDiv w:val="1"/>
      <w:marLeft w:val="0"/>
      <w:marRight w:val="0"/>
      <w:marTop w:val="0"/>
      <w:marBottom w:val="0"/>
      <w:divBdr>
        <w:top w:val="none" w:sz="0" w:space="0" w:color="auto"/>
        <w:left w:val="none" w:sz="0" w:space="0" w:color="auto"/>
        <w:bottom w:val="none" w:sz="0" w:space="0" w:color="auto"/>
        <w:right w:val="none" w:sz="0" w:space="0" w:color="auto"/>
      </w:divBdr>
    </w:div>
    <w:div w:id="163978730">
      <w:bodyDiv w:val="1"/>
      <w:marLeft w:val="0"/>
      <w:marRight w:val="0"/>
      <w:marTop w:val="0"/>
      <w:marBottom w:val="0"/>
      <w:divBdr>
        <w:top w:val="none" w:sz="0" w:space="0" w:color="auto"/>
        <w:left w:val="none" w:sz="0" w:space="0" w:color="auto"/>
        <w:bottom w:val="none" w:sz="0" w:space="0" w:color="auto"/>
        <w:right w:val="none" w:sz="0" w:space="0" w:color="auto"/>
      </w:divBdr>
    </w:div>
    <w:div w:id="176700793">
      <w:bodyDiv w:val="1"/>
      <w:marLeft w:val="0"/>
      <w:marRight w:val="0"/>
      <w:marTop w:val="0"/>
      <w:marBottom w:val="0"/>
      <w:divBdr>
        <w:top w:val="none" w:sz="0" w:space="0" w:color="auto"/>
        <w:left w:val="none" w:sz="0" w:space="0" w:color="auto"/>
        <w:bottom w:val="none" w:sz="0" w:space="0" w:color="auto"/>
        <w:right w:val="none" w:sz="0" w:space="0" w:color="auto"/>
      </w:divBdr>
    </w:div>
    <w:div w:id="193466966">
      <w:bodyDiv w:val="1"/>
      <w:marLeft w:val="0"/>
      <w:marRight w:val="0"/>
      <w:marTop w:val="0"/>
      <w:marBottom w:val="0"/>
      <w:divBdr>
        <w:top w:val="none" w:sz="0" w:space="0" w:color="auto"/>
        <w:left w:val="none" w:sz="0" w:space="0" w:color="auto"/>
        <w:bottom w:val="none" w:sz="0" w:space="0" w:color="auto"/>
        <w:right w:val="none" w:sz="0" w:space="0" w:color="auto"/>
      </w:divBdr>
    </w:div>
    <w:div w:id="217205699">
      <w:bodyDiv w:val="1"/>
      <w:marLeft w:val="0"/>
      <w:marRight w:val="0"/>
      <w:marTop w:val="0"/>
      <w:marBottom w:val="0"/>
      <w:divBdr>
        <w:top w:val="none" w:sz="0" w:space="0" w:color="auto"/>
        <w:left w:val="none" w:sz="0" w:space="0" w:color="auto"/>
        <w:bottom w:val="none" w:sz="0" w:space="0" w:color="auto"/>
        <w:right w:val="none" w:sz="0" w:space="0" w:color="auto"/>
      </w:divBdr>
    </w:div>
    <w:div w:id="245190461">
      <w:bodyDiv w:val="1"/>
      <w:marLeft w:val="0"/>
      <w:marRight w:val="0"/>
      <w:marTop w:val="0"/>
      <w:marBottom w:val="0"/>
      <w:divBdr>
        <w:top w:val="none" w:sz="0" w:space="0" w:color="auto"/>
        <w:left w:val="none" w:sz="0" w:space="0" w:color="auto"/>
        <w:bottom w:val="none" w:sz="0" w:space="0" w:color="auto"/>
        <w:right w:val="none" w:sz="0" w:space="0" w:color="auto"/>
      </w:divBdr>
    </w:div>
    <w:div w:id="266305076">
      <w:bodyDiv w:val="1"/>
      <w:marLeft w:val="0"/>
      <w:marRight w:val="0"/>
      <w:marTop w:val="0"/>
      <w:marBottom w:val="0"/>
      <w:divBdr>
        <w:top w:val="none" w:sz="0" w:space="0" w:color="auto"/>
        <w:left w:val="none" w:sz="0" w:space="0" w:color="auto"/>
        <w:bottom w:val="none" w:sz="0" w:space="0" w:color="auto"/>
        <w:right w:val="none" w:sz="0" w:space="0" w:color="auto"/>
      </w:divBdr>
    </w:div>
    <w:div w:id="291905340">
      <w:bodyDiv w:val="1"/>
      <w:marLeft w:val="0"/>
      <w:marRight w:val="0"/>
      <w:marTop w:val="0"/>
      <w:marBottom w:val="0"/>
      <w:divBdr>
        <w:top w:val="none" w:sz="0" w:space="0" w:color="auto"/>
        <w:left w:val="none" w:sz="0" w:space="0" w:color="auto"/>
        <w:bottom w:val="none" w:sz="0" w:space="0" w:color="auto"/>
        <w:right w:val="none" w:sz="0" w:space="0" w:color="auto"/>
      </w:divBdr>
    </w:div>
    <w:div w:id="294874367">
      <w:bodyDiv w:val="1"/>
      <w:marLeft w:val="0"/>
      <w:marRight w:val="0"/>
      <w:marTop w:val="0"/>
      <w:marBottom w:val="0"/>
      <w:divBdr>
        <w:top w:val="none" w:sz="0" w:space="0" w:color="auto"/>
        <w:left w:val="none" w:sz="0" w:space="0" w:color="auto"/>
        <w:bottom w:val="none" w:sz="0" w:space="0" w:color="auto"/>
        <w:right w:val="none" w:sz="0" w:space="0" w:color="auto"/>
      </w:divBdr>
      <w:divsChild>
        <w:div w:id="588386698">
          <w:marLeft w:val="0"/>
          <w:marRight w:val="0"/>
          <w:marTop w:val="300"/>
          <w:marBottom w:val="0"/>
          <w:divBdr>
            <w:top w:val="single" w:sz="6" w:space="2" w:color="696969"/>
            <w:left w:val="single" w:sz="6" w:space="0" w:color="696969"/>
            <w:bottom w:val="single" w:sz="6" w:space="2" w:color="696969"/>
            <w:right w:val="single" w:sz="6" w:space="0" w:color="696969"/>
          </w:divBdr>
        </w:div>
      </w:divsChild>
    </w:div>
    <w:div w:id="314382668">
      <w:bodyDiv w:val="1"/>
      <w:marLeft w:val="0"/>
      <w:marRight w:val="0"/>
      <w:marTop w:val="0"/>
      <w:marBottom w:val="0"/>
      <w:divBdr>
        <w:top w:val="none" w:sz="0" w:space="0" w:color="auto"/>
        <w:left w:val="none" w:sz="0" w:space="0" w:color="auto"/>
        <w:bottom w:val="none" w:sz="0" w:space="0" w:color="auto"/>
        <w:right w:val="none" w:sz="0" w:space="0" w:color="auto"/>
      </w:divBdr>
    </w:div>
    <w:div w:id="339628013">
      <w:bodyDiv w:val="1"/>
      <w:marLeft w:val="0"/>
      <w:marRight w:val="0"/>
      <w:marTop w:val="0"/>
      <w:marBottom w:val="0"/>
      <w:divBdr>
        <w:top w:val="none" w:sz="0" w:space="0" w:color="auto"/>
        <w:left w:val="none" w:sz="0" w:space="0" w:color="auto"/>
        <w:bottom w:val="none" w:sz="0" w:space="0" w:color="auto"/>
        <w:right w:val="none" w:sz="0" w:space="0" w:color="auto"/>
      </w:divBdr>
    </w:div>
    <w:div w:id="350448705">
      <w:bodyDiv w:val="1"/>
      <w:marLeft w:val="0"/>
      <w:marRight w:val="0"/>
      <w:marTop w:val="0"/>
      <w:marBottom w:val="0"/>
      <w:divBdr>
        <w:top w:val="none" w:sz="0" w:space="0" w:color="auto"/>
        <w:left w:val="none" w:sz="0" w:space="0" w:color="auto"/>
        <w:bottom w:val="none" w:sz="0" w:space="0" w:color="auto"/>
        <w:right w:val="none" w:sz="0" w:space="0" w:color="auto"/>
      </w:divBdr>
    </w:div>
    <w:div w:id="355040062">
      <w:bodyDiv w:val="1"/>
      <w:marLeft w:val="0"/>
      <w:marRight w:val="0"/>
      <w:marTop w:val="0"/>
      <w:marBottom w:val="0"/>
      <w:divBdr>
        <w:top w:val="none" w:sz="0" w:space="0" w:color="auto"/>
        <w:left w:val="none" w:sz="0" w:space="0" w:color="auto"/>
        <w:bottom w:val="none" w:sz="0" w:space="0" w:color="auto"/>
        <w:right w:val="none" w:sz="0" w:space="0" w:color="auto"/>
      </w:divBdr>
    </w:div>
    <w:div w:id="363217426">
      <w:bodyDiv w:val="1"/>
      <w:marLeft w:val="0"/>
      <w:marRight w:val="0"/>
      <w:marTop w:val="0"/>
      <w:marBottom w:val="0"/>
      <w:divBdr>
        <w:top w:val="none" w:sz="0" w:space="0" w:color="auto"/>
        <w:left w:val="none" w:sz="0" w:space="0" w:color="auto"/>
        <w:bottom w:val="none" w:sz="0" w:space="0" w:color="auto"/>
        <w:right w:val="none" w:sz="0" w:space="0" w:color="auto"/>
      </w:divBdr>
    </w:div>
    <w:div w:id="370113239">
      <w:bodyDiv w:val="1"/>
      <w:marLeft w:val="0"/>
      <w:marRight w:val="0"/>
      <w:marTop w:val="0"/>
      <w:marBottom w:val="0"/>
      <w:divBdr>
        <w:top w:val="none" w:sz="0" w:space="0" w:color="auto"/>
        <w:left w:val="none" w:sz="0" w:space="0" w:color="auto"/>
        <w:bottom w:val="none" w:sz="0" w:space="0" w:color="auto"/>
        <w:right w:val="none" w:sz="0" w:space="0" w:color="auto"/>
      </w:divBdr>
    </w:div>
    <w:div w:id="429081676">
      <w:bodyDiv w:val="1"/>
      <w:marLeft w:val="0"/>
      <w:marRight w:val="0"/>
      <w:marTop w:val="0"/>
      <w:marBottom w:val="0"/>
      <w:divBdr>
        <w:top w:val="none" w:sz="0" w:space="0" w:color="auto"/>
        <w:left w:val="none" w:sz="0" w:space="0" w:color="auto"/>
        <w:bottom w:val="none" w:sz="0" w:space="0" w:color="auto"/>
        <w:right w:val="none" w:sz="0" w:space="0" w:color="auto"/>
      </w:divBdr>
    </w:div>
    <w:div w:id="441608288">
      <w:bodyDiv w:val="1"/>
      <w:marLeft w:val="0"/>
      <w:marRight w:val="0"/>
      <w:marTop w:val="0"/>
      <w:marBottom w:val="0"/>
      <w:divBdr>
        <w:top w:val="none" w:sz="0" w:space="0" w:color="auto"/>
        <w:left w:val="none" w:sz="0" w:space="0" w:color="auto"/>
        <w:bottom w:val="none" w:sz="0" w:space="0" w:color="auto"/>
        <w:right w:val="none" w:sz="0" w:space="0" w:color="auto"/>
      </w:divBdr>
    </w:div>
    <w:div w:id="469443159">
      <w:bodyDiv w:val="1"/>
      <w:marLeft w:val="0"/>
      <w:marRight w:val="0"/>
      <w:marTop w:val="0"/>
      <w:marBottom w:val="0"/>
      <w:divBdr>
        <w:top w:val="none" w:sz="0" w:space="0" w:color="auto"/>
        <w:left w:val="none" w:sz="0" w:space="0" w:color="auto"/>
        <w:bottom w:val="none" w:sz="0" w:space="0" w:color="auto"/>
        <w:right w:val="none" w:sz="0" w:space="0" w:color="auto"/>
      </w:divBdr>
    </w:div>
    <w:div w:id="525171783">
      <w:bodyDiv w:val="1"/>
      <w:marLeft w:val="0"/>
      <w:marRight w:val="0"/>
      <w:marTop w:val="0"/>
      <w:marBottom w:val="0"/>
      <w:divBdr>
        <w:top w:val="none" w:sz="0" w:space="0" w:color="auto"/>
        <w:left w:val="none" w:sz="0" w:space="0" w:color="auto"/>
        <w:bottom w:val="none" w:sz="0" w:space="0" w:color="auto"/>
        <w:right w:val="none" w:sz="0" w:space="0" w:color="auto"/>
      </w:divBdr>
    </w:div>
    <w:div w:id="563952533">
      <w:bodyDiv w:val="1"/>
      <w:marLeft w:val="0"/>
      <w:marRight w:val="0"/>
      <w:marTop w:val="0"/>
      <w:marBottom w:val="0"/>
      <w:divBdr>
        <w:top w:val="none" w:sz="0" w:space="0" w:color="auto"/>
        <w:left w:val="none" w:sz="0" w:space="0" w:color="auto"/>
        <w:bottom w:val="none" w:sz="0" w:space="0" w:color="auto"/>
        <w:right w:val="none" w:sz="0" w:space="0" w:color="auto"/>
      </w:divBdr>
    </w:div>
    <w:div w:id="608781854">
      <w:bodyDiv w:val="1"/>
      <w:marLeft w:val="0"/>
      <w:marRight w:val="0"/>
      <w:marTop w:val="0"/>
      <w:marBottom w:val="0"/>
      <w:divBdr>
        <w:top w:val="none" w:sz="0" w:space="0" w:color="auto"/>
        <w:left w:val="none" w:sz="0" w:space="0" w:color="auto"/>
        <w:bottom w:val="none" w:sz="0" w:space="0" w:color="auto"/>
        <w:right w:val="none" w:sz="0" w:space="0" w:color="auto"/>
      </w:divBdr>
    </w:div>
    <w:div w:id="611741124">
      <w:bodyDiv w:val="1"/>
      <w:marLeft w:val="0"/>
      <w:marRight w:val="0"/>
      <w:marTop w:val="0"/>
      <w:marBottom w:val="0"/>
      <w:divBdr>
        <w:top w:val="none" w:sz="0" w:space="0" w:color="auto"/>
        <w:left w:val="none" w:sz="0" w:space="0" w:color="auto"/>
        <w:bottom w:val="none" w:sz="0" w:space="0" w:color="auto"/>
        <w:right w:val="none" w:sz="0" w:space="0" w:color="auto"/>
      </w:divBdr>
    </w:div>
    <w:div w:id="615330682">
      <w:bodyDiv w:val="1"/>
      <w:marLeft w:val="0"/>
      <w:marRight w:val="0"/>
      <w:marTop w:val="0"/>
      <w:marBottom w:val="0"/>
      <w:divBdr>
        <w:top w:val="none" w:sz="0" w:space="0" w:color="auto"/>
        <w:left w:val="none" w:sz="0" w:space="0" w:color="auto"/>
        <w:bottom w:val="none" w:sz="0" w:space="0" w:color="auto"/>
        <w:right w:val="none" w:sz="0" w:space="0" w:color="auto"/>
      </w:divBdr>
    </w:div>
    <w:div w:id="624430650">
      <w:bodyDiv w:val="1"/>
      <w:marLeft w:val="0"/>
      <w:marRight w:val="0"/>
      <w:marTop w:val="0"/>
      <w:marBottom w:val="0"/>
      <w:divBdr>
        <w:top w:val="none" w:sz="0" w:space="0" w:color="auto"/>
        <w:left w:val="none" w:sz="0" w:space="0" w:color="auto"/>
        <w:bottom w:val="none" w:sz="0" w:space="0" w:color="auto"/>
        <w:right w:val="none" w:sz="0" w:space="0" w:color="auto"/>
      </w:divBdr>
    </w:div>
    <w:div w:id="634873785">
      <w:bodyDiv w:val="1"/>
      <w:marLeft w:val="0"/>
      <w:marRight w:val="0"/>
      <w:marTop w:val="0"/>
      <w:marBottom w:val="0"/>
      <w:divBdr>
        <w:top w:val="none" w:sz="0" w:space="0" w:color="auto"/>
        <w:left w:val="none" w:sz="0" w:space="0" w:color="auto"/>
        <w:bottom w:val="none" w:sz="0" w:space="0" w:color="auto"/>
        <w:right w:val="none" w:sz="0" w:space="0" w:color="auto"/>
      </w:divBdr>
      <w:divsChild>
        <w:div w:id="1055809869">
          <w:marLeft w:val="0"/>
          <w:marRight w:val="0"/>
          <w:marTop w:val="0"/>
          <w:marBottom w:val="270"/>
          <w:divBdr>
            <w:top w:val="none" w:sz="0" w:space="0" w:color="auto"/>
            <w:left w:val="none" w:sz="0" w:space="0" w:color="auto"/>
            <w:bottom w:val="none" w:sz="0" w:space="0" w:color="auto"/>
            <w:right w:val="none" w:sz="0" w:space="0" w:color="auto"/>
          </w:divBdr>
        </w:div>
        <w:div w:id="2127657363">
          <w:marLeft w:val="0"/>
          <w:marRight w:val="0"/>
          <w:marTop w:val="0"/>
          <w:marBottom w:val="270"/>
          <w:divBdr>
            <w:top w:val="none" w:sz="0" w:space="0" w:color="auto"/>
            <w:left w:val="none" w:sz="0" w:space="0" w:color="auto"/>
            <w:bottom w:val="none" w:sz="0" w:space="0" w:color="auto"/>
            <w:right w:val="none" w:sz="0" w:space="0" w:color="auto"/>
          </w:divBdr>
        </w:div>
      </w:divsChild>
    </w:div>
    <w:div w:id="643004857">
      <w:bodyDiv w:val="1"/>
      <w:marLeft w:val="0"/>
      <w:marRight w:val="0"/>
      <w:marTop w:val="0"/>
      <w:marBottom w:val="0"/>
      <w:divBdr>
        <w:top w:val="none" w:sz="0" w:space="0" w:color="auto"/>
        <w:left w:val="none" w:sz="0" w:space="0" w:color="auto"/>
        <w:bottom w:val="none" w:sz="0" w:space="0" w:color="auto"/>
        <w:right w:val="none" w:sz="0" w:space="0" w:color="auto"/>
      </w:divBdr>
    </w:div>
    <w:div w:id="679431318">
      <w:bodyDiv w:val="1"/>
      <w:marLeft w:val="0"/>
      <w:marRight w:val="0"/>
      <w:marTop w:val="0"/>
      <w:marBottom w:val="0"/>
      <w:divBdr>
        <w:top w:val="none" w:sz="0" w:space="0" w:color="auto"/>
        <w:left w:val="none" w:sz="0" w:space="0" w:color="auto"/>
        <w:bottom w:val="none" w:sz="0" w:space="0" w:color="auto"/>
        <w:right w:val="none" w:sz="0" w:space="0" w:color="auto"/>
      </w:divBdr>
    </w:div>
    <w:div w:id="699084740">
      <w:bodyDiv w:val="1"/>
      <w:marLeft w:val="0"/>
      <w:marRight w:val="0"/>
      <w:marTop w:val="0"/>
      <w:marBottom w:val="0"/>
      <w:divBdr>
        <w:top w:val="none" w:sz="0" w:space="0" w:color="auto"/>
        <w:left w:val="none" w:sz="0" w:space="0" w:color="auto"/>
        <w:bottom w:val="none" w:sz="0" w:space="0" w:color="auto"/>
        <w:right w:val="none" w:sz="0" w:space="0" w:color="auto"/>
      </w:divBdr>
    </w:div>
    <w:div w:id="759958211">
      <w:bodyDiv w:val="1"/>
      <w:marLeft w:val="0"/>
      <w:marRight w:val="0"/>
      <w:marTop w:val="0"/>
      <w:marBottom w:val="0"/>
      <w:divBdr>
        <w:top w:val="none" w:sz="0" w:space="0" w:color="auto"/>
        <w:left w:val="none" w:sz="0" w:space="0" w:color="auto"/>
        <w:bottom w:val="none" w:sz="0" w:space="0" w:color="auto"/>
        <w:right w:val="none" w:sz="0" w:space="0" w:color="auto"/>
      </w:divBdr>
    </w:div>
    <w:div w:id="796147672">
      <w:bodyDiv w:val="1"/>
      <w:marLeft w:val="0"/>
      <w:marRight w:val="0"/>
      <w:marTop w:val="0"/>
      <w:marBottom w:val="0"/>
      <w:divBdr>
        <w:top w:val="none" w:sz="0" w:space="0" w:color="auto"/>
        <w:left w:val="none" w:sz="0" w:space="0" w:color="auto"/>
        <w:bottom w:val="none" w:sz="0" w:space="0" w:color="auto"/>
        <w:right w:val="none" w:sz="0" w:space="0" w:color="auto"/>
      </w:divBdr>
    </w:div>
    <w:div w:id="833380125">
      <w:bodyDiv w:val="1"/>
      <w:marLeft w:val="0"/>
      <w:marRight w:val="0"/>
      <w:marTop w:val="0"/>
      <w:marBottom w:val="0"/>
      <w:divBdr>
        <w:top w:val="none" w:sz="0" w:space="0" w:color="auto"/>
        <w:left w:val="none" w:sz="0" w:space="0" w:color="auto"/>
        <w:bottom w:val="none" w:sz="0" w:space="0" w:color="auto"/>
        <w:right w:val="none" w:sz="0" w:space="0" w:color="auto"/>
      </w:divBdr>
    </w:div>
    <w:div w:id="851841176">
      <w:bodyDiv w:val="1"/>
      <w:marLeft w:val="0"/>
      <w:marRight w:val="0"/>
      <w:marTop w:val="0"/>
      <w:marBottom w:val="0"/>
      <w:divBdr>
        <w:top w:val="none" w:sz="0" w:space="0" w:color="auto"/>
        <w:left w:val="none" w:sz="0" w:space="0" w:color="auto"/>
        <w:bottom w:val="none" w:sz="0" w:space="0" w:color="auto"/>
        <w:right w:val="none" w:sz="0" w:space="0" w:color="auto"/>
      </w:divBdr>
    </w:div>
    <w:div w:id="868303593">
      <w:bodyDiv w:val="1"/>
      <w:marLeft w:val="0"/>
      <w:marRight w:val="0"/>
      <w:marTop w:val="0"/>
      <w:marBottom w:val="0"/>
      <w:divBdr>
        <w:top w:val="none" w:sz="0" w:space="0" w:color="auto"/>
        <w:left w:val="none" w:sz="0" w:space="0" w:color="auto"/>
        <w:bottom w:val="none" w:sz="0" w:space="0" w:color="auto"/>
        <w:right w:val="none" w:sz="0" w:space="0" w:color="auto"/>
      </w:divBdr>
    </w:div>
    <w:div w:id="875001676">
      <w:bodyDiv w:val="1"/>
      <w:marLeft w:val="0"/>
      <w:marRight w:val="0"/>
      <w:marTop w:val="0"/>
      <w:marBottom w:val="0"/>
      <w:divBdr>
        <w:top w:val="none" w:sz="0" w:space="0" w:color="auto"/>
        <w:left w:val="none" w:sz="0" w:space="0" w:color="auto"/>
        <w:bottom w:val="none" w:sz="0" w:space="0" w:color="auto"/>
        <w:right w:val="none" w:sz="0" w:space="0" w:color="auto"/>
      </w:divBdr>
    </w:div>
    <w:div w:id="900138229">
      <w:bodyDiv w:val="1"/>
      <w:marLeft w:val="0"/>
      <w:marRight w:val="0"/>
      <w:marTop w:val="0"/>
      <w:marBottom w:val="0"/>
      <w:divBdr>
        <w:top w:val="none" w:sz="0" w:space="0" w:color="auto"/>
        <w:left w:val="none" w:sz="0" w:space="0" w:color="auto"/>
        <w:bottom w:val="none" w:sz="0" w:space="0" w:color="auto"/>
        <w:right w:val="none" w:sz="0" w:space="0" w:color="auto"/>
      </w:divBdr>
    </w:div>
    <w:div w:id="920682062">
      <w:bodyDiv w:val="1"/>
      <w:marLeft w:val="0"/>
      <w:marRight w:val="0"/>
      <w:marTop w:val="0"/>
      <w:marBottom w:val="0"/>
      <w:divBdr>
        <w:top w:val="none" w:sz="0" w:space="0" w:color="auto"/>
        <w:left w:val="none" w:sz="0" w:space="0" w:color="auto"/>
        <w:bottom w:val="none" w:sz="0" w:space="0" w:color="auto"/>
        <w:right w:val="none" w:sz="0" w:space="0" w:color="auto"/>
      </w:divBdr>
    </w:div>
    <w:div w:id="966013397">
      <w:bodyDiv w:val="1"/>
      <w:marLeft w:val="0"/>
      <w:marRight w:val="0"/>
      <w:marTop w:val="0"/>
      <w:marBottom w:val="0"/>
      <w:divBdr>
        <w:top w:val="none" w:sz="0" w:space="0" w:color="auto"/>
        <w:left w:val="none" w:sz="0" w:space="0" w:color="auto"/>
        <w:bottom w:val="none" w:sz="0" w:space="0" w:color="auto"/>
        <w:right w:val="none" w:sz="0" w:space="0" w:color="auto"/>
      </w:divBdr>
    </w:div>
    <w:div w:id="983316982">
      <w:bodyDiv w:val="1"/>
      <w:marLeft w:val="0"/>
      <w:marRight w:val="0"/>
      <w:marTop w:val="0"/>
      <w:marBottom w:val="0"/>
      <w:divBdr>
        <w:top w:val="none" w:sz="0" w:space="0" w:color="auto"/>
        <w:left w:val="none" w:sz="0" w:space="0" w:color="auto"/>
        <w:bottom w:val="none" w:sz="0" w:space="0" w:color="auto"/>
        <w:right w:val="none" w:sz="0" w:space="0" w:color="auto"/>
      </w:divBdr>
    </w:div>
    <w:div w:id="987592534">
      <w:bodyDiv w:val="1"/>
      <w:marLeft w:val="0"/>
      <w:marRight w:val="0"/>
      <w:marTop w:val="0"/>
      <w:marBottom w:val="0"/>
      <w:divBdr>
        <w:top w:val="none" w:sz="0" w:space="0" w:color="auto"/>
        <w:left w:val="none" w:sz="0" w:space="0" w:color="auto"/>
        <w:bottom w:val="none" w:sz="0" w:space="0" w:color="auto"/>
        <w:right w:val="none" w:sz="0" w:space="0" w:color="auto"/>
      </w:divBdr>
    </w:div>
    <w:div w:id="1008631066">
      <w:bodyDiv w:val="1"/>
      <w:marLeft w:val="0"/>
      <w:marRight w:val="0"/>
      <w:marTop w:val="0"/>
      <w:marBottom w:val="0"/>
      <w:divBdr>
        <w:top w:val="none" w:sz="0" w:space="0" w:color="auto"/>
        <w:left w:val="none" w:sz="0" w:space="0" w:color="auto"/>
        <w:bottom w:val="none" w:sz="0" w:space="0" w:color="auto"/>
        <w:right w:val="none" w:sz="0" w:space="0" w:color="auto"/>
      </w:divBdr>
    </w:div>
    <w:div w:id="1034233261">
      <w:bodyDiv w:val="1"/>
      <w:marLeft w:val="0"/>
      <w:marRight w:val="0"/>
      <w:marTop w:val="0"/>
      <w:marBottom w:val="0"/>
      <w:divBdr>
        <w:top w:val="none" w:sz="0" w:space="0" w:color="auto"/>
        <w:left w:val="none" w:sz="0" w:space="0" w:color="auto"/>
        <w:bottom w:val="none" w:sz="0" w:space="0" w:color="auto"/>
        <w:right w:val="none" w:sz="0" w:space="0" w:color="auto"/>
      </w:divBdr>
    </w:div>
    <w:div w:id="1036193883">
      <w:bodyDiv w:val="1"/>
      <w:marLeft w:val="0"/>
      <w:marRight w:val="0"/>
      <w:marTop w:val="0"/>
      <w:marBottom w:val="0"/>
      <w:divBdr>
        <w:top w:val="none" w:sz="0" w:space="0" w:color="auto"/>
        <w:left w:val="none" w:sz="0" w:space="0" w:color="auto"/>
        <w:bottom w:val="none" w:sz="0" w:space="0" w:color="auto"/>
        <w:right w:val="none" w:sz="0" w:space="0" w:color="auto"/>
      </w:divBdr>
    </w:div>
    <w:div w:id="1102190930">
      <w:bodyDiv w:val="1"/>
      <w:marLeft w:val="0"/>
      <w:marRight w:val="0"/>
      <w:marTop w:val="0"/>
      <w:marBottom w:val="0"/>
      <w:divBdr>
        <w:top w:val="none" w:sz="0" w:space="0" w:color="auto"/>
        <w:left w:val="none" w:sz="0" w:space="0" w:color="auto"/>
        <w:bottom w:val="none" w:sz="0" w:space="0" w:color="auto"/>
        <w:right w:val="none" w:sz="0" w:space="0" w:color="auto"/>
      </w:divBdr>
    </w:div>
    <w:div w:id="1115557293">
      <w:bodyDiv w:val="1"/>
      <w:marLeft w:val="0"/>
      <w:marRight w:val="0"/>
      <w:marTop w:val="0"/>
      <w:marBottom w:val="0"/>
      <w:divBdr>
        <w:top w:val="none" w:sz="0" w:space="0" w:color="auto"/>
        <w:left w:val="none" w:sz="0" w:space="0" w:color="auto"/>
        <w:bottom w:val="none" w:sz="0" w:space="0" w:color="auto"/>
        <w:right w:val="none" w:sz="0" w:space="0" w:color="auto"/>
      </w:divBdr>
    </w:div>
    <w:div w:id="1175412892">
      <w:bodyDiv w:val="1"/>
      <w:marLeft w:val="0"/>
      <w:marRight w:val="0"/>
      <w:marTop w:val="0"/>
      <w:marBottom w:val="0"/>
      <w:divBdr>
        <w:top w:val="none" w:sz="0" w:space="0" w:color="auto"/>
        <w:left w:val="none" w:sz="0" w:space="0" w:color="auto"/>
        <w:bottom w:val="none" w:sz="0" w:space="0" w:color="auto"/>
        <w:right w:val="none" w:sz="0" w:space="0" w:color="auto"/>
      </w:divBdr>
    </w:div>
    <w:div w:id="1211377373">
      <w:bodyDiv w:val="1"/>
      <w:marLeft w:val="0"/>
      <w:marRight w:val="0"/>
      <w:marTop w:val="0"/>
      <w:marBottom w:val="0"/>
      <w:divBdr>
        <w:top w:val="none" w:sz="0" w:space="0" w:color="auto"/>
        <w:left w:val="none" w:sz="0" w:space="0" w:color="auto"/>
        <w:bottom w:val="none" w:sz="0" w:space="0" w:color="auto"/>
        <w:right w:val="none" w:sz="0" w:space="0" w:color="auto"/>
      </w:divBdr>
    </w:div>
    <w:div w:id="1276208595">
      <w:bodyDiv w:val="1"/>
      <w:marLeft w:val="0"/>
      <w:marRight w:val="0"/>
      <w:marTop w:val="0"/>
      <w:marBottom w:val="0"/>
      <w:divBdr>
        <w:top w:val="none" w:sz="0" w:space="0" w:color="auto"/>
        <w:left w:val="none" w:sz="0" w:space="0" w:color="auto"/>
        <w:bottom w:val="none" w:sz="0" w:space="0" w:color="auto"/>
        <w:right w:val="none" w:sz="0" w:space="0" w:color="auto"/>
      </w:divBdr>
    </w:div>
    <w:div w:id="1296058114">
      <w:bodyDiv w:val="1"/>
      <w:marLeft w:val="0"/>
      <w:marRight w:val="0"/>
      <w:marTop w:val="0"/>
      <w:marBottom w:val="0"/>
      <w:divBdr>
        <w:top w:val="none" w:sz="0" w:space="0" w:color="auto"/>
        <w:left w:val="none" w:sz="0" w:space="0" w:color="auto"/>
        <w:bottom w:val="none" w:sz="0" w:space="0" w:color="auto"/>
        <w:right w:val="none" w:sz="0" w:space="0" w:color="auto"/>
      </w:divBdr>
    </w:div>
    <w:div w:id="1301229069">
      <w:bodyDiv w:val="1"/>
      <w:marLeft w:val="0"/>
      <w:marRight w:val="0"/>
      <w:marTop w:val="0"/>
      <w:marBottom w:val="0"/>
      <w:divBdr>
        <w:top w:val="none" w:sz="0" w:space="0" w:color="auto"/>
        <w:left w:val="none" w:sz="0" w:space="0" w:color="auto"/>
        <w:bottom w:val="none" w:sz="0" w:space="0" w:color="auto"/>
        <w:right w:val="none" w:sz="0" w:space="0" w:color="auto"/>
      </w:divBdr>
    </w:div>
    <w:div w:id="1316835033">
      <w:bodyDiv w:val="1"/>
      <w:marLeft w:val="0"/>
      <w:marRight w:val="0"/>
      <w:marTop w:val="0"/>
      <w:marBottom w:val="0"/>
      <w:divBdr>
        <w:top w:val="none" w:sz="0" w:space="0" w:color="auto"/>
        <w:left w:val="none" w:sz="0" w:space="0" w:color="auto"/>
        <w:bottom w:val="none" w:sz="0" w:space="0" w:color="auto"/>
        <w:right w:val="none" w:sz="0" w:space="0" w:color="auto"/>
      </w:divBdr>
    </w:div>
    <w:div w:id="1318339176">
      <w:bodyDiv w:val="1"/>
      <w:marLeft w:val="0"/>
      <w:marRight w:val="0"/>
      <w:marTop w:val="0"/>
      <w:marBottom w:val="0"/>
      <w:divBdr>
        <w:top w:val="none" w:sz="0" w:space="0" w:color="auto"/>
        <w:left w:val="none" w:sz="0" w:space="0" w:color="auto"/>
        <w:bottom w:val="none" w:sz="0" w:space="0" w:color="auto"/>
        <w:right w:val="none" w:sz="0" w:space="0" w:color="auto"/>
      </w:divBdr>
    </w:div>
    <w:div w:id="1381244242">
      <w:bodyDiv w:val="1"/>
      <w:marLeft w:val="0"/>
      <w:marRight w:val="0"/>
      <w:marTop w:val="0"/>
      <w:marBottom w:val="0"/>
      <w:divBdr>
        <w:top w:val="none" w:sz="0" w:space="0" w:color="auto"/>
        <w:left w:val="none" w:sz="0" w:space="0" w:color="auto"/>
        <w:bottom w:val="none" w:sz="0" w:space="0" w:color="auto"/>
        <w:right w:val="none" w:sz="0" w:space="0" w:color="auto"/>
      </w:divBdr>
    </w:div>
    <w:div w:id="1399128758">
      <w:bodyDiv w:val="1"/>
      <w:marLeft w:val="0"/>
      <w:marRight w:val="0"/>
      <w:marTop w:val="0"/>
      <w:marBottom w:val="0"/>
      <w:divBdr>
        <w:top w:val="none" w:sz="0" w:space="0" w:color="auto"/>
        <w:left w:val="none" w:sz="0" w:space="0" w:color="auto"/>
        <w:bottom w:val="none" w:sz="0" w:space="0" w:color="auto"/>
        <w:right w:val="none" w:sz="0" w:space="0" w:color="auto"/>
      </w:divBdr>
    </w:div>
    <w:div w:id="1441487338">
      <w:bodyDiv w:val="1"/>
      <w:marLeft w:val="0"/>
      <w:marRight w:val="0"/>
      <w:marTop w:val="0"/>
      <w:marBottom w:val="0"/>
      <w:divBdr>
        <w:top w:val="none" w:sz="0" w:space="0" w:color="auto"/>
        <w:left w:val="none" w:sz="0" w:space="0" w:color="auto"/>
        <w:bottom w:val="none" w:sz="0" w:space="0" w:color="auto"/>
        <w:right w:val="none" w:sz="0" w:space="0" w:color="auto"/>
      </w:divBdr>
    </w:div>
    <w:div w:id="1445078155">
      <w:bodyDiv w:val="1"/>
      <w:marLeft w:val="0"/>
      <w:marRight w:val="0"/>
      <w:marTop w:val="0"/>
      <w:marBottom w:val="0"/>
      <w:divBdr>
        <w:top w:val="none" w:sz="0" w:space="0" w:color="auto"/>
        <w:left w:val="none" w:sz="0" w:space="0" w:color="auto"/>
        <w:bottom w:val="none" w:sz="0" w:space="0" w:color="auto"/>
        <w:right w:val="none" w:sz="0" w:space="0" w:color="auto"/>
      </w:divBdr>
    </w:div>
    <w:div w:id="1451706732">
      <w:bodyDiv w:val="1"/>
      <w:marLeft w:val="0"/>
      <w:marRight w:val="0"/>
      <w:marTop w:val="0"/>
      <w:marBottom w:val="0"/>
      <w:divBdr>
        <w:top w:val="none" w:sz="0" w:space="0" w:color="auto"/>
        <w:left w:val="none" w:sz="0" w:space="0" w:color="auto"/>
        <w:bottom w:val="none" w:sz="0" w:space="0" w:color="auto"/>
        <w:right w:val="none" w:sz="0" w:space="0" w:color="auto"/>
      </w:divBdr>
    </w:div>
    <w:div w:id="1462764460">
      <w:bodyDiv w:val="1"/>
      <w:marLeft w:val="0"/>
      <w:marRight w:val="0"/>
      <w:marTop w:val="0"/>
      <w:marBottom w:val="0"/>
      <w:divBdr>
        <w:top w:val="none" w:sz="0" w:space="0" w:color="auto"/>
        <w:left w:val="none" w:sz="0" w:space="0" w:color="auto"/>
        <w:bottom w:val="none" w:sz="0" w:space="0" w:color="auto"/>
        <w:right w:val="none" w:sz="0" w:space="0" w:color="auto"/>
      </w:divBdr>
    </w:div>
    <w:div w:id="1463305973">
      <w:bodyDiv w:val="1"/>
      <w:marLeft w:val="0"/>
      <w:marRight w:val="0"/>
      <w:marTop w:val="0"/>
      <w:marBottom w:val="0"/>
      <w:divBdr>
        <w:top w:val="none" w:sz="0" w:space="0" w:color="auto"/>
        <w:left w:val="none" w:sz="0" w:space="0" w:color="auto"/>
        <w:bottom w:val="none" w:sz="0" w:space="0" w:color="auto"/>
        <w:right w:val="none" w:sz="0" w:space="0" w:color="auto"/>
      </w:divBdr>
    </w:div>
    <w:div w:id="1467699606">
      <w:bodyDiv w:val="1"/>
      <w:marLeft w:val="0"/>
      <w:marRight w:val="0"/>
      <w:marTop w:val="0"/>
      <w:marBottom w:val="0"/>
      <w:divBdr>
        <w:top w:val="none" w:sz="0" w:space="0" w:color="auto"/>
        <w:left w:val="none" w:sz="0" w:space="0" w:color="auto"/>
        <w:bottom w:val="none" w:sz="0" w:space="0" w:color="auto"/>
        <w:right w:val="none" w:sz="0" w:space="0" w:color="auto"/>
      </w:divBdr>
    </w:div>
    <w:div w:id="1475872669">
      <w:bodyDiv w:val="1"/>
      <w:marLeft w:val="0"/>
      <w:marRight w:val="0"/>
      <w:marTop w:val="0"/>
      <w:marBottom w:val="0"/>
      <w:divBdr>
        <w:top w:val="none" w:sz="0" w:space="0" w:color="auto"/>
        <w:left w:val="none" w:sz="0" w:space="0" w:color="auto"/>
        <w:bottom w:val="none" w:sz="0" w:space="0" w:color="auto"/>
        <w:right w:val="none" w:sz="0" w:space="0" w:color="auto"/>
      </w:divBdr>
    </w:div>
    <w:div w:id="1490369826">
      <w:bodyDiv w:val="1"/>
      <w:marLeft w:val="0"/>
      <w:marRight w:val="0"/>
      <w:marTop w:val="0"/>
      <w:marBottom w:val="0"/>
      <w:divBdr>
        <w:top w:val="none" w:sz="0" w:space="0" w:color="auto"/>
        <w:left w:val="none" w:sz="0" w:space="0" w:color="auto"/>
        <w:bottom w:val="none" w:sz="0" w:space="0" w:color="auto"/>
        <w:right w:val="none" w:sz="0" w:space="0" w:color="auto"/>
      </w:divBdr>
    </w:div>
    <w:div w:id="1495949200">
      <w:bodyDiv w:val="1"/>
      <w:marLeft w:val="0"/>
      <w:marRight w:val="0"/>
      <w:marTop w:val="0"/>
      <w:marBottom w:val="0"/>
      <w:divBdr>
        <w:top w:val="none" w:sz="0" w:space="0" w:color="auto"/>
        <w:left w:val="none" w:sz="0" w:space="0" w:color="auto"/>
        <w:bottom w:val="none" w:sz="0" w:space="0" w:color="auto"/>
        <w:right w:val="none" w:sz="0" w:space="0" w:color="auto"/>
      </w:divBdr>
    </w:div>
    <w:div w:id="1497959289">
      <w:bodyDiv w:val="1"/>
      <w:marLeft w:val="0"/>
      <w:marRight w:val="0"/>
      <w:marTop w:val="0"/>
      <w:marBottom w:val="0"/>
      <w:divBdr>
        <w:top w:val="none" w:sz="0" w:space="0" w:color="auto"/>
        <w:left w:val="none" w:sz="0" w:space="0" w:color="auto"/>
        <w:bottom w:val="none" w:sz="0" w:space="0" w:color="auto"/>
        <w:right w:val="none" w:sz="0" w:space="0" w:color="auto"/>
      </w:divBdr>
    </w:div>
    <w:div w:id="1504974660">
      <w:bodyDiv w:val="1"/>
      <w:marLeft w:val="0"/>
      <w:marRight w:val="0"/>
      <w:marTop w:val="0"/>
      <w:marBottom w:val="0"/>
      <w:divBdr>
        <w:top w:val="none" w:sz="0" w:space="0" w:color="auto"/>
        <w:left w:val="none" w:sz="0" w:space="0" w:color="auto"/>
        <w:bottom w:val="none" w:sz="0" w:space="0" w:color="auto"/>
        <w:right w:val="none" w:sz="0" w:space="0" w:color="auto"/>
      </w:divBdr>
    </w:div>
    <w:div w:id="1510219590">
      <w:bodyDiv w:val="1"/>
      <w:marLeft w:val="0"/>
      <w:marRight w:val="0"/>
      <w:marTop w:val="0"/>
      <w:marBottom w:val="0"/>
      <w:divBdr>
        <w:top w:val="none" w:sz="0" w:space="0" w:color="auto"/>
        <w:left w:val="none" w:sz="0" w:space="0" w:color="auto"/>
        <w:bottom w:val="none" w:sz="0" w:space="0" w:color="auto"/>
        <w:right w:val="none" w:sz="0" w:space="0" w:color="auto"/>
      </w:divBdr>
      <w:divsChild>
        <w:div w:id="1933275271">
          <w:marLeft w:val="0"/>
          <w:marRight w:val="0"/>
          <w:marTop w:val="0"/>
          <w:marBottom w:val="270"/>
          <w:divBdr>
            <w:top w:val="none" w:sz="0" w:space="0" w:color="auto"/>
            <w:left w:val="none" w:sz="0" w:space="0" w:color="auto"/>
            <w:bottom w:val="none" w:sz="0" w:space="0" w:color="auto"/>
            <w:right w:val="none" w:sz="0" w:space="0" w:color="auto"/>
          </w:divBdr>
        </w:div>
        <w:div w:id="367266175">
          <w:marLeft w:val="0"/>
          <w:marRight w:val="0"/>
          <w:marTop w:val="0"/>
          <w:marBottom w:val="270"/>
          <w:divBdr>
            <w:top w:val="none" w:sz="0" w:space="0" w:color="auto"/>
            <w:left w:val="none" w:sz="0" w:space="0" w:color="auto"/>
            <w:bottom w:val="none" w:sz="0" w:space="0" w:color="auto"/>
            <w:right w:val="none" w:sz="0" w:space="0" w:color="auto"/>
          </w:divBdr>
        </w:div>
      </w:divsChild>
    </w:div>
    <w:div w:id="1603997892">
      <w:bodyDiv w:val="1"/>
      <w:marLeft w:val="0"/>
      <w:marRight w:val="0"/>
      <w:marTop w:val="0"/>
      <w:marBottom w:val="0"/>
      <w:divBdr>
        <w:top w:val="none" w:sz="0" w:space="0" w:color="auto"/>
        <w:left w:val="none" w:sz="0" w:space="0" w:color="auto"/>
        <w:bottom w:val="none" w:sz="0" w:space="0" w:color="auto"/>
        <w:right w:val="none" w:sz="0" w:space="0" w:color="auto"/>
      </w:divBdr>
    </w:div>
    <w:div w:id="1617517098">
      <w:bodyDiv w:val="1"/>
      <w:marLeft w:val="0"/>
      <w:marRight w:val="0"/>
      <w:marTop w:val="0"/>
      <w:marBottom w:val="0"/>
      <w:divBdr>
        <w:top w:val="none" w:sz="0" w:space="0" w:color="auto"/>
        <w:left w:val="none" w:sz="0" w:space="0" w:color="auto"/>
        <w:bottom w:val="none" w:sz="0" w:space="0" w:color="auto"/>
        <w:right w:val="none" w:sz="0" w:space="0" w:color="auto"/>
      </w:divBdr>
      <w:divsChild>
        <w:div w:id="65229629">
          <w:marLeft w:val="0"/>
          <w:marRight w:val="0"/>
          <w:marTop w:val="0"/>
          <w:marBottom w:val="240"/>
          <w:divBdr>
            <w:top w:val="none" w:sz="0" w:space="0" w:color="auto"/>
            <w:left w:val="none" w:sz="0" w:space="0" w:color="auto"/>
            <w:bottom w:val="none" w:sz="0" w:space="0" w:color="auto"/>
            <w:right w:val="none" w:sz="0" w:space="0" w:color="auto"/>
          </w:divBdr>
          <w:divsChild>
            <w:div w:id="1756852399">
              <w:marLeft w:val="0"/>
              <w:marRight w:val="0"/>
              <w:marTop w:val="0"/>
              <w:marBottom w:val="0"/>
              <w:divBdr>
                <w:top w:val="none" w:sz="0" w:space="0" w:color="auto"/>
                <w:left w:val="none" w:sz="0" w:space="0" w:color="auto"/>
                <w:bottom w:val="none" w:sz="0" w:space="0" w:color="auto"/>
                <w:right w:val="none" w:sz="0" w:space="0" w:color="auto"/>
              </w:divBdr>
            </w:div>
          </w:divsChild>
        </w:div>
        <w:div w:id="190268566">
          <w:marLeft w:val="0"/>
          <w:marRight w:val="0"/>
          <w:marTop w:val="0"/>
          <w:marBottom w:val="180"/>
          <w:divBdr>
            <w:top w:val="none" w:sz="0" w:space="0" w:color="auto"/>
            <w:left w:val="none" w:sz="0" w:space="0" w:color="auto"/>
            <w:bottom w:val="none" w:sz="0" w:space="0" w:color="auto"/>
            <w:right w:val="none" w:sz="0" w:space="0" w:color="auto"/>
          </w:divBdr>
          <w:divsChild>
            <w:div w:id="274795905">
              <w:marLeft w:val="0"/>
              <w:marRight w:val="0"/>
              <w:marTop w:val="0"/>
              <w:marBottom w:val="0"/>
              <w:divBdr>
                <w:top w:val="none" w:sz="0" w:space="0" w:color="auto"/>
                <w:left w:val="none" w:sz="0" w:space="0" w:color="auto"/>
                <w:bottom w:val="none" w:sz="0" w:space="0" w:color="auto"/>
                <w:right w:val="none" w:sz="0" w:space="0" w:color="auto"/>
              </w:divBdr>
            </w:div>
          </w:divsChild>
        </w:div>
        <w:div w:id="215051928">
          <w:marLeft w:val="0"/>
          <w:marRight w:val="0"/>
          <w:marTop w:val="0"/>
          <w:marBottom w:val="0"/>
          <w:divBdr>
            <w:top w:val="none" w:sz="0" w:space="0" w:color="auto"/>
            <w:left w:val="none" w:sz="0" w:space="0" w:color="auto"/>
            <w:bottom w:val="none" w:sz="0" w:space="0" w:color="auto"/>
            <w:right w:val="none" w:sz="0" w:space="0" w:color="auto"/>
          </w:divBdr>
          <w:divsChild>
            <w:div w:id="1336685425">
              <w:marLeft w:val="0"/>
              <w:marRight w:val="0"/>
              <w:marTop w:val="0"/>
              <w:marBottom w:val="0"/>
              <w:divBdr>
                <w:top w:val="none" w:sz="0" w:space="0" w:color="auto"/>
                <w:left w:val="none" w:sz="0" w:space="0" w:color="auto"/>
                <w:bottom w:val="none" w:sz="0" w:space="0" w:color="auto"/>
                <w:right w:val="none" w:sz="0" w:space="0" w:color="auto"/>
              </w:divBdr>
            </w:div>
          </w:divsChild>
        </w:div>
        <w:div w:id="386999937">
          <w:marLeft w:val="0"/>
          <w:marRight w:val="0"/>
          <w:marTop w:val="0"/>
          <w:marBottom w:val="240"/>
          <w:divBdr>
            <w:top w:val="none" w:sz="0" w:space="0" w:color="auto"/>
            <w:left w:val="none" w:sz="0" w:space="0" w:color="auto"/>
            <w:bottom w:val="none" w:sz="0" w:space="0" w:color="auto"/>
            <w:right w:val="none" w:sz="0" w:space="0" w:color="auto"/>
          </w:divBdr>
          <w:divsChild>
            <w:div w:id="717238646">
              <w:marLeft w:val="0"/>
              <w:marRight w:val="0"/>
              <w:marTop w:val="0"/>
              <w:marBottom w:val="0"/>
              <w:divBdr>
                <w:top w:val="none" w:sz="0" w:space="0" w:color="auto"/>
                <w:left w:val="none" w:sz="0" w:space="0" w:color="auto"/>
                <w:bottom w:val="none" w:sz="0" w:space="0" w:color="auto"/>
                <w:right w:val="none" w:sz="0" w:space="0" w:color="auto"/>
              </w:divBdr>
            </w:div>
          </w:divsChild>
        </w:div>
        <w:div w:id="601185167">
          <w:marLeft w:val="0"/>
          <w:marRight w:val="0"/>
          <w:marTop w:val="0"/>
          <w:marBottom w:val="240"/>
          <w:divBdr>
            <w:top w:val="none" w:sz="0" w:space="0" w:color="auto"/>
            <w:left w:val="none" w:sz="0" w:space="0" w:color="auto"/>
            <w:bottom w:val="none" w:sz="0" w:space="0" w:color="auto"/>
            <w:right w:val="none" w:sz="0" w:space="0" w:color="auto"/>
          </w:divBdr>
          <w:divsChild>
            <w:div w:id="16468294">
              <w:marLeft w:val="0"/>
              <w:marRight w:val="0"/>
              <w:marTop w:val="0"/>
              <w:marBottom w:val="0"/>
              <w:divBdr>
                <w:top w:val="none" w:sz="0" w:space="0" w:color="auto"/>
                <w:left w:val="none" w:sz="0" w:space="0" w:color="auto"/>
                <w:bottom w:val="none" w:sz="0" w:space="0" w:color="auto"/>
                <w:right w:val="none" w:sz="0" w:space="0" w:color="auto"/>
              </w:divBdr>
            </w:div>
          </w:divsChild>
        </w:div>
        <w:div w:id="844126500">
          <w:marLeft w:val="0"/>
          <w:marRight w:val="0"/>
          <w:marTop w:val="0"/>
          <w:marBottom w:val="180"/>
          <w:divBdr>
            <w:top w:val="none" w:sz="0" w:space="0" w:color="auto"/>
            <w:left w:val="none" w:sz="0" w:space="0" w:color="auto"/>
            <w:bottom w:val="none" w:sz="0" w:space="0" w:color="auto"/>
            <w:right w:val="none" w:sz="0" w:space="0" w:color="auto"/>
          </w:divBdr>
          <w:divsChild>
            <w:div w:id="2113357503">
              <w:marLeft w:val="0"/>
              <w:marRight w:val="0"/>
              <w:marTop w:val="0"/>
              <w:marBottom w:val="0"/>
              <w:divBdr>
                <w:top w:val="none" w:sz="0" w:space="0" w:color="auto"/>
                <w:left w:val="none" w:sz="0" w:space="0" w:color="auto"/>
                <w:bottom w:val="none" w:sz="0" w:space="0" w:color="auto"/>
                <w:right w:val="none" w:sz="0" w:space="0" w:color="auto"/>
              </w:divBdr>
            </w:div>
          </w:divsChild>
        </w:div>
        <w:div w:id="956133585">
          <w:marLeft w:val="0"/>
          <w:marRight w:val="0"/>
          <w:marTop w:val="0"/>
          <w:marBottom w:val="240"/>
          <w:divBdr>
            <w:top w:val="none" w:sz="0" w:space="0" w:color="auto"/>
            <w:left w:val="none" w:sz="0" w:space="0" w:color="auto"/>
            <w:bottom w:val="none" w:sz="0" w:space="0" w:color="auto"/>
            <w:right w:val="none" w:sz="0" w:space="0" w:color="auto"/>
          </w:divBdr>
          <w:divsChild>
            <w:div w:id="1566380151">
              <w:marLeft w:val="0"/>
              <w:marRight w:val="0"/>
              <w:marTop w:val="0"/>
              <w:marBottom w:val="0"/>
              <w:divBdr>
                <w:top w:val="none" w:sz="0" w:space="0" w:color="auto"/>
                <w:left w:val="none" w:sz="0" w:space="0" w:color="auto"/>
                <w:bottom w:val="none" w:sz="0" w:space="0" w:color="auto"/>
                <w:right w:val="none" w:sz="0" w:space="0" w:color="auto"/>
              </w:divBdr>
            </w:div>
          </w:divsChild>
        </w:div>
        <w:div w:id="1450201751">
          <w:marLeft w:val="0"/>
          <w:marRight w:val="0"/>
          <w:marTop w:val="0"/>
          <w:marBottom w:val="240"/>
          <w:divBdr>
            <w:top w:val="none" w:sz="0" w:space="0" w:color="auto"/>
            <w:left w:val="none" w:sz="0" w:space="0" w:color="auto"/>
            <w:bottom w:val="none" w:sz="0" w:space="0" w:color="auto"/>
            <w:right w:val="none" w:sz="0" w:space="0" w:color="auto"/>
          </w:divBdr>
          <w:divsChild>
            <w:div w:id="75253607">
              <w:marLeft w:val="0"/>
              <w:marRight w:val="0"/>
              <w:marTop w:val="0"/>
              <w:marBottom w:val="0"/>
              <w:divBdr>
                <w:top w:val="none" w:sz="0" w:space="0" w:color="auto"/>
                <w:left w:val="none" w:sz="0" w:space="0" w:color="auto"/>
                <w:bottom w:val="none" w:sz="0" w:space="0" w:color="auto"/>
                <w:right w:val="none" w:sz="0" w:space="0" w:color="auto"/>
              </w:divBdr>
            </w:div>
          </w:divsChild>
        </w:div>
        <w:div w:id="1572350386">
          <w:marLeft w:val="0"/>
          <w:marRight w:val="0"/>
          <w:marTop w:val="0"/>
          <w:marBottom w:val="180"/>
          <w:divBdr>
            <w:top w:val="none" w:sz="0" w:space="0" w:color="auto"/>
            <w:left w:val="none" w:sz="0" w:space="0" w:color="auto"/>
            <w:bottom w:val="none" w:sz="0" w:space="0" w:color="auto"/>
            <w:right w:val="none" w:sz="0" w:space="0" w:color="auto"/>
          </w:divBdr>
          <w:divsChild>
            <w:div w:id="754477076">
              <w:marLeft w:val="0"/>
              <w:marRight w:val="0"/>
              <w:marTop w:val="0"/>
              <w:marBottom w:val="0"/>
              <w:divBdr>
                <w:top w:val="none" w:sz="0" w:space="0" w:color="auto"/>
                <w:left w:val="none" w:sz="0" w:space="0" w:color="auto"/>
                <w:bottom w:val="none" w:sz="0" w:space="0" w:color="auto"/>
                <w:right w:val="none" w:sz="0" w:space="0" w:color="auto"/>
              </w:divBdr>
            </w:div>
          </w:divsChild>
        </w:div>
        <w:div w:id="1595939772">
          <w:marLeft w:val="0"/>
          <w:marRight w:val="0"/>
          <w:marTop w:val="0"/>
          <w:marBottom w:val="180"/>
          <w:divBdr>
            <w:top w:val="none" w:sz="0" w:space="0" w:color="auto"/>
            <w:left w:val="none" w:sz="0" w:space="0" w:color="auto"/>
            <w:bottom w:val="none" w:sz="0" w:space="0" w:color="auto"/>
            <w:right w:val="none" w:sz="0" w:space="0" w:color="auto"/>
          </w:divBdr>
          <w:divsChild>
            <w:div w:id="1306932971">
              <w:marLeft w:val="0"/>
              <w:marRight w:val="0"/>
              <w:marTop w:val="0"/>
              <w:marBottom w:val="0"/>
              <w:divBdr>
                <w:top w:val="none" w:sz="0" w:space="0" w:color="auto"/>
                <w:left w:val="none" w:sz="0" w:space="0" w:color="auto"/>
                <w:bottom w:val="none" w:sz="0" w:space="0" w:color="auto"/>
                <w:right w:val="none" w:sz="0" w:space="0" w:color="auto"/>
              </w:divBdr>
            </w:div>
          </w:divsChild>
        </w:div>
        <w:div w:id="1650481303">
          <w:marLeft w:val="0"/>
          <w:marRight w:val="0"/>
          <w:marTop w:val="0"/>
          <w:marBottom w:val="180"/>
          <w:divBdr>
            <w:top w:val="none" w:sz="0" w:space="0" w:color="auto"/>
            <w:left w:val="none" w:sz="0" w:space="0" w:color="auto"/>
            <w:bottom w:val="none" w:sz="0" w:space="0" w:color="auto"/>
            <w:right w:val="none" w:sz="0" w:space="0" w:color="auto"/>
          </w:divBdr>
          <w:divsChild>
            <w:div w:id="1519732009">
              <w:marLeft w:val="0"/>
              <w:marRight w:val="0"/>
              <w:marTop w:val="0"/>
              <w:marBottom w:val="0"/>
              <w:divBdr>
                <w:top w:val="none" w:sz="0" w:space="0" w:color="auto"/>
                <w:left w:val="none" w:sz="0" w:space="0" w:color="auto"/>
                <w:bottom w:val="none" w:sz="0" w:space="0" w:color="auto"/>
                <w:right w:val="none" w:sz="0" w:space="0" w:color="auto"/>
              </w:divBdr>
            </w:div>
          </w:divsChild>
        </w:div>
        <w:div w:id="1711803424">
          <w:marLeft w:val="0"/>
          <w:marRight w:val="0"/>
          <w:marTop w:val="0"/>
          <w:marBottom w:val="240"/>
          <w:divBdr>
            <w:top w:val="none" w:sz="0" w:space="0" w:color="auto"/>
            <w:left w:val="none" w:sz="0" w:space="0" w:color="auto"/>
            <w:bottom w:val="none" w:sz="0" w:space="0" w:color="auto"/>
            <w:right w:val="none" w:sz="0" w:space="0" w:color="auto"/>
          </w:divBdr>
          <w:divsChild>
            <w:div w:id="830566524">
              <w:marLeft w:val="0"/>
              <w:marRight w:val="0"/>
              <w:marTop w:val="0"/>
              <w:marBottom w:val="0"/>
              <w:divBdr>
                <w:top w:val="none" w:sz="0" w:space="0" w:color="auto"/>
                <w:left w:val="none" w:sz="0" w:space="0" w:color="auto"/>
                <w:bottom w:val="none" w:sz="0" w:space="0" w:color="auto"/>
                <w:right w:val="none" w:sz="0" w:space="0" w:color="auto"/>
              </w:divBdr>
            </w:div>
          </w:divsChild>
        </w:div>
        <w:div w:id="2054454014">
          <w:marLeft w:val="0"/>
          <w:marRight w:val="0"/>
          <w:marTop w:val="0"/>
          <w:marBottom w:val="180"/>
          <w:divBdr>
            <w:top w:val="none" w:sz="0" w:space="0" w:color="auto"/>
            <w:left w:val="none" w:sz="0" w:space="0" w:color="auto"/>
            <w:bottom w:val="none" w:sz="0" w:space="0" w:color="auto"/>
            <w:right w:val="none" w:sz="0" w:space="0" w:color="auto"/>
          </w:divBdr>
          <w:divsChild>
            <w:div w:id="77398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337248">
      <w:bodyDiv w:val="1"/>
      <w:marLeft w:val="0"/>
      <w:marRight w:val="0"/>
      <w:marTop w:val="0"/>
      <w:marBottom w:val="0"/>
      <w:divBdr>
        <w:top w:val="none" w:sz="0" w:space="0" w:color="auto"/>
        <w:left w:val="none" w:sz="0" w:space="0" w:color="auto"/>
        <w:bottom w:val="none" w:sz="0" w:space="0" w:color="auto"/>
        <w:right w:val="none" w:sz="0" w:space="0" w:color="auto"/>
      </w:divBdr>
    </w:div>
    <w:div w:id="1645084675">
      <w:bodyDiv w:val="1"/>
      <w:marLeft w:val="0"/>
      <w:marRight w:val="0"/>
      <w:marTop w:val="0"/>
      <w:marBottom w:val="0"/>
      <w:divBdr>
        <w:top w:val="none" w:sz="0" w:space="0" w:color="auto"/>
        <w:left w:val="none" w:sz="0" w:space="0" w:color="auto"/>
        <w:bottom w:val="none" w:sz="0" w:space="0" w:color="auto"/>
        <w:right w:val="none" w:sz="0" w:space="0" w:color="auto"/>
      </w:divBdr>
    </w:div>
    <w:div w:id="1720393915">
      <w:bodyDiv w:val="1"/>
      <w:marLeft w:val="0"/>
      <w:marRight w:val="0"/>
      <w:marTop w:val="0"/>
      <w:marBottom w:val="0"/>
      <w:divBdr>
        <w:top w:val="none" w:sz="0" w:space="0" w:color="auto"/>
        <w:left w:val="none" w:sz="0" w:space="0" w:color="auto"/>
        <w:bottom w:val="none" w:sz="0" w:space="0" w:color="auto"/>
        <w:right w:val="none" w:sz="0" w:space="0" w:color="auto"/>
      </w:divBdr>
    </w:div>
    <w:div w:id="1739355518">
      <w:bodyDiv w:val="1"/>
      <w:marLeft w:val="0"/>
      <w:marRight w:val="0"/>
      <w:marTop w:val="0"/>
      <w:marBottom w:val="0"/>
      <w:divBdr>
        <w:top w:val="none" w:sz="0" w:space="0" w:color="auto"/>
        <w:left w:val="none" w:sz="0" w:space="0" w:color="auto"/>
        <w:bottom w:val="none" w:sz="0" w:space="0" w:color="auto"/>
        <w:right w:val="none" w:sz="0" w:space="0" w:color="auto"/>
      </w:divBdr>
    </w:div>
    <w:div w:id="1754009705">
      <w:bodyDiv w:val="1"/>
      <w:marLeft w:val="0"/>
      <w:marRight w:val="0"/>
      <w:marTop w:val="0"/>
      <w:marBottom w:val="0"/>
      <w:divBdr>
        <w:top w:val="none" w:sz="0" w:space="0" w:color="auto"/>
        <w:left w:val="none" w:sz="0" w:space="0" w:color="auto"/>
        <w:bottom w:val="none" w:sz="0" w:space="0" w:color="auto"/>
        <w:right w:val="none" w:sz="0" w:space="0" w:color="auto"/>
      </w:divBdr>
    </w:div>
    <w:div w:id="1798064624">
      <w:bodyDiv w:val="1"/>
      <w:marLeft w:val="0"/>
      <w:marRight w:val="0"/>
      <w:marTop w:val="0"/>
      <w:marBottom w:val="0"/>
      <w:divBdr>
        <w:top w:val="none" w:sz="0" w:space="0" w:color="auto"/>
        <w:left w:val="none" w:sz="0" w:space="0" w:color="auto"/>
        <w:bottom w:val="none" w:sz="0" w:space="0" w:color="auto"/>
        <w:right w:val="none" w:sz="0" w:space="0" w:color="auto"/>
      </w:divBdr>
    </w:div>
    <w:div w:id="1837921812">
      <w:bodyDiv w:val="1"/>
      <w:marLeft w:val="0"/>
      <w:marRight w:val="0"/>
      <w:marTop w:val="0"/>
      <w:marBottom w:val="0"/>
      <w:divBdr>
        <w:top w:val="none" w:sz="0" w:space="0" w:color="auto"/>
        <w:left w:val="none" w:sz="0" w:space="0" w:color="auto"/>
        <w:bottom w:val="none" w:sz="0" w:space="0" w:color="auto"/>
        <w:right w:val="none" w:sz="0" w:space="0" w:color="auto"/>
      </w:divBdr>
    </w:div>
    <w:div w:id="1846553657">
      <w:bodyDiv w:val="1"/>
      <w:marLeft w:val="0"/>
      <w:marRight w:val="0"/>
      <w:marTop w:val="0"/>
      <w:marBottom w:val="0"/>
      <w:divBdr>
        <w:top w:val="none" w:sz="0" w:space="0" w:color="auto"/>
        <w:left w:val="none" w:sz="0" w:space="0" w:color="auto"/>
        <w:bottom w:val="none" w:sz="0" w:space="0" w:color="auto"/>
        <w:right w:val="none" w:sz="0" w:space="0" w:color="auto"/>
      </w:divBdr>
    </w:div>
    <w:div w:id="1863086365">
      <w:bodyDiv w:val="1"/>
      <w:marLeft w:val="0"/>
      <w:marRight w:val="0"/>
      <w:marTop w:val="0"/>
      <w:marBottom w:val="0"/>
      <w:divBdr>
        <w:top w:val="none" w:sz="0" w:space="0" w:color="auto"/>
        <w:left w:val="none" w:sz="0" w:space="0" w:color="auto"/>
        <w:bottom w:val="none" w:sz="0" w:space="0" w:color="auto"/>
        <w:right w:val="none" w:sz="0" w:space="0" w:color="auto"/>
      </w:divBdr>
    </w:div>
    <w:div w:id="1892376676">
      <w:bodyDiv w:val="1"/>
      <w:marLeft w:val="0"/>
      <w:marRight w:val="0"/>
      <w:marTop w:val="0"/>
      <w:marBottom w:val="0"/>
      <w:divBdr>
        <w:top w:val="none" w:sz="0" w:space="0" w:color="auto"/>
        <w:left w:val="none" w:sz="0" w:space="0" w:color="auto"/>
        <w:bottom w:val="none" w:sz="0" w:space="0" w:color="auto"/>
        <w:right w:val="none" w:sz="0" w:space="0" w:color="auto"/>
      </w:divBdr>
    </w:div>
    <w:div w:id="1897742286">
      <w:bodyDiv w:val="1"/>
      <w:marLeft w:val="0"/>
      <w:marRight w:val="0"/>
      <w:marTop w:val="0"/>
      <w:marBottom w:val="0"/>
      <w:divBdr>
        <w:top w:val="none" w:sz="0" w:space="0" w:color="auto"/>
        <w:left w:val="none" w:sz="0" w:space="0" w:color="auto"/>
        <w:bottom w:val="none" w:sz="0" w:space="0" w:color="auto"/>
        <w:right w:val="none" w:sz="0" w:space="0" w:color="auto"/>
      </w:divBdr>
    </w:div>
    <w:div w:id="1917007620">
      <w:bodyDiv w:val="1"/>
      <w:marLeft w:val="0"/>
      <w:marRight w:val="0"/>
      <w:marTop w:val="0"/>
      <w:marBottom w:val="0"/>
      <w:divBdr>
        <w:top w:val="none" w:sz="0" w:space="0" w:color="auto"/>
        <w:left w:val="none" w:sz="0" w:space="0" w:color="auto"/>
        <w:bottom w:val="none" w:sz="0" w:space="0" w:color="auto"/>
        <w:right w:val="none" w:sz="0" w:space="0" w:color="auto"/>
      </w:divBdr>
      <w:divsChild>
        <w:div w:id="318313764">
          <w:marLeft w:val="0"/>
          <w:marRight w:val="0"/>
          <w:marTop w:val="0"/>
          <w:marBottom w:val="180"/>
          <w:divBdr>
            <w:top w:val="none" w:sz="0" w:space="0" w:color="auto"/>
            <w:left w:val="none" w:sz="0" w:space="0" w:color="auto"/>
            <w:bottom w:val="none" w:sz="0" w:space="0" w:color="auto"/>
            <w:right w:val="none" w:sz="0" w:space="0" w:color="auto"/>
          </w:divBdr>
          <w:divsChild>
            <w:div w:id="1904245929">
              <w:marLeft w:val="0"/>
              <w:marRight w:val="0"/>
              <w:marTop w:val="0"/>
              <w:marBottom w:val="0"/>
              <w:divBdr>
                <w:top w:val="none" w:sz="0" w:space="0" w:color="auto"/>
                <w:left w:val="none" w:sz="0" w:space="0" w:color="auto"/>
                <w:bottom w:val="none" w:sz="0" w:space="0" w:color="auto"/>
                <w:right w:val="none" w:sz="0" w:space="0" w:color="auto"/>
              </w:divBdr>
            </w:div>
          </w:divsChild>
        </w:div>
        <w:div w:id="441802261">
          <w:marLeft w:val="0"/>
          <w:marRight w:val="0"/>
          <w:marTop w:val="0"/>
          <w:marBottom w:val="240"/>
          <w:divBdr>
            <w:top w:val="none" w:sz="0" w:space="0" w:color="auto"/>
            <w:left w:val="none" w:sz="0" w:space="0" w:color="auto"/>
            <w:bottom w:val="none" w:sz="0" w:space="0" w:color="auto"/>
            <w:right w:val="none" w:sz="0" w:space="0" w:color="auto"/>
          </w:divBdr>
          <w:divsChild>
            <w:div w:id="340472462">
              <w:marLeft w:val="0"/>
              <w:marRight w:val="0"/>
              <w:marTop w:val="0"/>
              <w:marBottom w:val="0"/>
              <w:divBdr>
                <w:top w:val="none" w:sz="0" w:space="0" w:color="auto"/>
                <w:left w:val="none" w:sz="0" w:space="0" w:color="auto"/>
                <w:bottom w:val="none" w:sz="0" w:space="0" w:color="auto"/>
                <w:right w:val="none" w:sz="0" w:space="0" w:color="auto"/>
              </w:divBdr>
            </w:div>
          </w:divsChild>
        </w:div>
        <w:div w:id="580599062">
          <w:marLeft w:val="0"/>
          <w:marRight w:val="0"/>
          <w:marTop w:val="0"/>
          <w:marBottom w:val="240"/>
          <w:divBdr>
            <w:top w:val="none" w:sz="0" w:space="0" w:color="auto"/>
            <w:left w:val="none" w:sz="0" w:space="0" w:color="auto"/>
            <w:bottom w:val="none" w:sz="0" w:space="0" w:color="auto"/>
            <w:right w:val="none" w:sz="0" w:space="0" w:color="auto"/>
          </w:divBdr>
          <w:divsChild>
            <w:div w:id="431510041">
              <w:marLeft w:val="0"/>
              <w:marRight w:val="0"/>
              <w:marTop w:val="0"/>
              <w:marBottom w:val="0"/>
              <w:divBdr>
                <w:top w:val="none" w:sz="0" w:space="0" w:color="auto"/>
                <w:left w:val="none" w:sz="0" w:space="0" w:color="auto"/>
                <w:bottom w:val="none" w:sz="0" w:space="0" w:color="auto"/>
                <w:right w:val="none" w:sz="0" w:space="0" w:color="auto"/>
              </w:divBdr>
            </w:div>
          </w:divsChild>
        </w:div>
        <w:div w:id="797645793">
          <w:marLeft w:val="0"/>
          <w:marRight w:val="0"/>
          <w:marTop w:val="0"/>
          <w:marBottom w:val="180"/>
          <w:divBdr>
            <w:top w:val="none" w:sz="0" w:space="0" w:color="auto"/>
            <w:left w:val="none" w:sz="0" w:space="0" w:color="auto"/>
            <w:bottom w:val="none" w:sz="0" w:space="0" w:color="auto"/>
            <w:right w:val="none" w:sz="0" w:space="0" w:color="auto"/>
          </w:divBdr>
          <w:divsChild>
            <w:div w:id="1488396665">
              <w:marLeft w:val="0"/>
              <w:marRight w:val="0"/>
              <w:marTop w:val="0"/>
              <w:marBottom w:val="0"/>
              <w:divBdr>
                <w:top w:val="none" w:sz="0" w:space="0" w:color="auto"/>
                <w:left w:val="none" w:sz="0" w:space="0" w:color="auto"/>
                <w:bottom w:val="none" w:sz="0" w:space="0" w:color="auto"/>
                <w:right w:val="none" w:sz="0" w:space="0" w:color="auto"/>
              </w:divBdr>
            </w:div>
          </w:divsChild>
        </w:div>
        <w:div w:id="857233633">
          <w:marLeft w:val="0"/>
          <w:marRight w:val="0"/>
          <w:marTop w:val="0"/>
          <w:marBottom w:val="180"/>
          <w:divBdr>
            <w:top w:val="none" w:sz="0" w:space="0" w:color="auto"/>
            <w:left w:val="none" w:sz="0" w:space="0" w:color="auto"/>
            <w:bottom w:val="none" w:sz="0" w:space="0" w:color="auto"/>
            <w:right w:val="none" w:sz="0" w:space="0" w:color="auto"/>
          </w:divBdr>
          <w:divsChild>
            <w:div w:id="2052339680">
              <w:marLeft w:val="0"/>
              <w:marRight w:val="0"/>
              <w:marTop w:val="0"/>
              <w:marBottom w:val="0"/>
              <w:divBdr>
                <w:top w:val="none" w:sz="0" w:space="0" w:color="auto"/>
                <w:left w:val="none" w:sz="0" w:space="0" w:color="auto"/>
                <w:bottom w:val="none" w:sz="0" w:space="0" w:color="auto"/>
                <w:right w:val="none" w:sz="0" w:space="0" w:color="auto"/>
              </w:divBdr>
            </w:div>
          </w:divsChild>
        </w:div>
        <w:div w:id="908466832">
          <w:marLeft w:val="0"/>
          <w:marRight w:val="0"/>
          <w:marTop w:val="0"/>
          <w:marBottom w:val="240"/>
          <w:divBdr>
            <w:top w:val="none" w:sz="0" w:space="0" w:color="auto"/>
            <w:left w:val="none" w:sz="0" w:space="0" w:color="auto"/>
            <w:bottom w:val="none" w:sz="0" w:space="0" w:color="auto"/>
            <w:right w:val="none" w:sz="0" w:space="0" w:color="auto"/>
          </w:divBdr>
          <w:divsChild>
            <w:div w:id="1995255402">
              <w:marLeft w:val="0"/>
              <w:marRight w:val="0"/>
              <w:marTop w:val="0"/>
              <w:marBottom w:val="0"/>
              <w:divBdr>
                <w:top w:val="none" w:sz="0" w:space="0" w:color="auto"/>
                <w:left w:val="none" w:sz="0" w:space="0" w:color="auto"/>
                <w:bottom w:val="none" w:sz="0" w:space="0" w:color="auto"/>
                <w:right w:val="none" w:sz="0" w:space="0" w:color="auto"/>
              </w:divBdr>
            </w:div>
          </w:divsChild>
        </w:div>
        <w:div w:id="1046102474">
          <w:marLeft w:val="0"/>
          <w:marRight w:val="0"/>
          <w:marTop w:val="0"/>
          <w:marBottom w:val="240"/>
          <w:divBdr>
            <w:top w:val="none" w:sz="0" w:space="0" w:color="auto"/>
            <w:left w:val="none" w:sz="0" w:space="0" w:color="auto"/>
            <w:bottom w:val="none" w:sz="0" w:space="0" w:color="auto"/>
            <w:right w:val="none" w:sz="0" w:space="0" w:color="auto"/>
          </w:divBdr>
          <w:divsChild>
            <w:div w:id="1068261868">
              <w:marLeft w:val="0"/>
              <w:marRight w:val="0"/>
              <w:marTop w:val="0"/>
              <w:marBottom w:val="0"/>
              <w:divBdr>
                <w:top w:val="none" w:sz="0" w:space="0" w:color="auto"/>
                <w:left w:val="none" w:sz="0" w:space="0" w:color="auto"/>
                <w:bottom w:val="none" w:sz="0" w:space="0" w:color="auto"/>
                <w:right w:val="none" w:sz="0" w:space="0" w:color="auto"/>
              </w:divBdr>
            </w:div>
          </w:divsChild>
        </w:div>
        <w:div w:id="1129930238">
          <w:marLeft w:val="0"/>
          <w:marRight w:val="0"/>
          <w:marTop w:val="0"/>
          <w:marBottom w:val="240"/>
          <w:divBdr>
            <w:top w:val="none" w:sz="0" w:space="0" w:color="auto"/>
            <w:left w:val="none" w:sz="0" w:space="0" w:color="auto"/>
            <w:bottom w:val="none" w:sz="0" w:space="0" w:color="auto"/>
            <w:right w:val="none" w:sz="0" w:space="0" w:color="auto"/>
          </w:divBdr>
          <w:divsChild>
            <w:div w:id="655106876">
              <w:marLeft w:val="0"/>
              <w:marRight w:val="0"/>
              <w:marTop w:val="0"/>
              <w:marBottom w:val="0"/>
              <w:divBdr>
                <w:top w:val="none" w:sz="0" w:space="0" w:color="auto"/>
                <w:left w:val="none" w:sz="0" w:space="0" w:color="auto"/>
                <w:bottom w:val="none" w:sz="0" w:space="0" w:color="auto"/>
                <w:right w:val="none" w:sz="0" w:space="0" w:color="auto"/>
              </w:divBdr>
            </w:div>
          </w:divsChild>
        </w:div>
        <w:div w:id="1183012164">
          <w:marLeft w:val="0"/>
          <w:marRight w:val="0"/>
          <w:marTop w:val="0"/>
          <w:marBottom w:val="240"/>
          <w:divBdr>
            <w:top w:val="none" w:sz="0" w:space="0" w:color="auto"/>
            <w:left w:val="none" w:sz="0" w:space="0" w:color="auto"/>
            <w:bottom w:val="none" w:sz="0" w:space="0" w:color="auto"/>
            <w:right w:val="none" w:sz="0" w:space="0" w:color="auto"/>
          </w:divBdr>
          <w:divsChild>
            <w:div w:id="413359986">
              <w:marLeft w:val="0"/>
              <w:marRight w:val="0"/>
              <w:marTop w:val="0"/>
              <w:marBottom w:val="0"/>
              <w:divBdr>
                <w:top w:val="none" w:sz="0" w:space="0" w:color="auto"/>
                <w:left w:val="none" w:sz="0" w:space="0" w:color="auto"/>
                <w:bottom w:val="none" w:sz="0" w:space="0" w:color="auto"/>
                <w:right w:val="none" w:sz="0" w:space="0" w:color="auto"/>
              </w:divBdr>
            </w:div>
          </w:divsChild>
        </w:div>
        <w:div w:id="1227037095">
          <w:marLeft w:val="0"/>
          <w:marRight w:val="0"/>
          <w:marTop w:val="0"/>
          <w:marBottom w:val="180"/>
          <w:divBdr>
            <w:top w:val="none" w:sz="0" w:space="0" w:color="auto"/>
            <w:left w:val="none" w:sz="0" w:space="0" w:color="auto"/>
            <w:bottom w:val="none" w:sz="0" w:space="0" w:color="auto"/>
            <w:right w:val="none" w:sz="0" w:space="0" w:color="auto"/>
          </w:divBdr>
          <w:divsChild>
            <w:div w:id="2091611883">
              <w:marLeft w:val="0"/>
              <w:marRight w:val="0"/>
              <w:marTop w:val="0"/>
              <w:marBottom w:val="0"/>
              <w:divBdr>
                <w:top w:val="none" w:sz="0" w:space="0" w:color="auto"/>
                <w:left w:val="none" w:sz="0" w:space="0" w:color="auto"/>
                <w:bottom w:val="none" w:sz="0" w:space="0" w:color="auto"/>
                <w:right w:val="none" w:sz="0" w:space="0" w:color="auto"/>
              </w:divBdr>
            </w:div>
          </w:divsChild>
        </w:div>
        <w:div w:id="1698852101">
          <w:marLeft w:val="0"/>
          <w:marRight w:val="0"/>
          <w:marTop w:val="0"/>
          <w:marBottom w:val="180"/>
          <w:divBdr>
            <w:top w:val="none" w:sz="0" w:space="0" w:color="auto"/>
            <w:left w:val="none" w:sz="0" w:space="0" w:color="auto"/>
            <w:bottom w:val="none" w:sz="0" w:space="0" w:color="auto"/>
            <w:right w:val="none" w:sz="0" w:space="0" w:color="auto"/>
          </w:divBdr>
          <w:divsChild>
            <w:div w:id="1686901153">
              <w:marLeft w:val="0"/>
              <w:marRight w:val="0"/>
              <w:marTop w:val="0"/>
              <w:marBottom w:val="0"/>
              <w:divBdr>
                <w:top w:val="none" w:sz="0" w:space="0" w:color="auto"/>
                <w:left w:val="none" w:sz="0" w:space="0" w:color="auto"/>
                <w:bottom w:val="none" w:sz="0" w:space="0" w:color="auto"/>
                <w:right w:val="none" w:sz="0" w:space="0" w:color="auto"/>
              </w:divBdr>
            </w:div>
          </w:divsChild>
        </w:div>
        <w:div w:id="1883205253">
          <w:marLeft w:val="0"/>
          <w:marRight w:val="0"/>
          <w:marTop w:val="0"/>
          <w:marBottom w:val="180"/>
          <w:divBdr>
            <w:top w:val="none" w:sz="0" w:space="0" w:color="auto"/>
            <w:left w:val="none" w:sz="0" w:space="0" w:color="auto"/>
            <w:bottom w:val="none" w:sz="0" w:space="0" w:color="auto"/>
            <w:right w:val="none" w:sz="0" w:space="0" w:color="auto"/>
          </w:divBdr>
          <w:divsChild>
            <w:div w:id="367685242">
              <w:marLeft w:val="0"/>
              <w:marRight w:val="0"/>
              <w:marTop w:val="0"/>
              <w:marBottom w:val="0"/>
              <w:divBdr>
                <w:top w:val="none" w:sz="0" w:space="0" w:color="auto"/>
                <w:left w:val="none" w:sz="0" w:space="0" w:color="auto"/>
                <w:bottom w:val="none" w:sz="0" w:space="0" w:color="auto"/>
                <w:right w:val="none" w:sz="0" w:space="0" w:color="auto"/>
              </w:divBdr>
            </w:div>
          </w:divsChild>
        </w:div>
        <w:div w:id="1948541124">
          <w:marLeft w:val="0"/>
          <w:marRight w:val="0"/>
          <w:marTop w:val="0"/>
          <w:marBottom w:val="0"/>
          <w:divBdr>
            <w:top w:val="none" w:sz="0" w:space="0" w:color="auto"/>
            <w:left w:val="none" w:sz="0" w:space="0" w:color="auto"/>
            <w:bottom w:val="none" w:sz="0" w:space="0" w:color="auto"/>
            <w:right w:val="none" w:sz="0" w:space="0" w:color="auto"/>
          </w:divBdr>
          <w:divsChild>
            <w:div w:id="1489593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194077">
      <w:bodyDiv w:val="1"/>
      <w:marLeft w:val="0"/>
      <w:marRight w:val="0"/>
      <w:marTop w:val="0"/>
      <w:marBottom w:val="0"/>
      <w:divBdr>
        <w:top w:val="none" w:sz="0" w:space="0" w:color="auto"/>
        <w:left w:val="none" w:sz="0" w:space="0" w:color="auto"/>
        <w:bottom w:val="none" w:sz="0" w:space="0" w:color="auto"/>
        <w:right w:val="none" w:sz="0" w:space="0" w:color="auto"/>
      </w:divBdr>
    </w:div>
    <w:div w:id="1949660777">
      <w:bodyDiv w:val="1"/>
      <w:marLeft w:val="0"/>
      <w:marRight w:val="0"/>
      <w:marTop w:val="0"/>
      <w:marBottom w:val="0"/>
      <w:divBdr>
        <w:top w:val="none" w:sz="0" w:space="0" w:color="auto"/>
        <w:left w:val="none" w:sz="0" w:space="0" w:color="auto"/>
        <w:bottom w:val="none" w:sz="0" w:space="0" w:color="auto"/>
        <w:right w:val="none" w:sz="0" w:space="0" w:color="auto"/>
      </w:divBdr>
    </w:div>
    <w:div w:id="1996258382">
      <w:bodyDiv w:val="1"/>
      <w:marLeft w:val="0"/>
      <w:marRight w:val="0"/>
      <w:marTop w:val="0"/>
      <w:marBottom w:val="0"/>
      <w:divBdr>
        <w:top w:val="none" w:sz="0" w:space="0" w:color="auto"/>
        <w:left w:val="none" w:sz="0" w:space="0" w:color="auto"/>
        <w:bottom w:val="none" w:sz="0" w:space="0" w:color="auto"/>
        <w:right w:val="none" w:sz="0" w:space="0" w:color="auto"/>
      </w:divBdr>
    </w:div>
    <w:div w:id="2005280989">
      <w:bodyDiv w:val="1"/>
      <w:marLeft w:val="0"/>
      <w:marRight w:val="0"/>
      <w:marTop w:val="0"/>
      <w:marBottom w:val="0"/>
      <w:divBdr>
        <w:top w:val="none" w:sz="0" w:space="0" w:color="auto"/>
        <w:left w:val="none" w:sz="0" w:space="0" w:color="auto"/>
        <w:bottom w:val="none" w:sz="0" w:space="0" w:color="auto"/>
        <w:right w:val="none" w:sz="0" w:space="0" w:color="auto"/>
      </w:divBdr>
    </w:div>
    <w:div w:id="2006664034">
      <w:bodyDiv w:val="1"/>
      <w:marLeft w:val="0"/>
      <w:marRight w:val="0"/>
      <w:marTop w:val="0"/>
      <w:marBottom w:val="0"/>
      <w:divBdr>
        <w:top w:val="none" w:sz="0" w:space="0" w:color="auto"/>
        <w:left w:val="none" w:sz="0" w:space="0" w:color="auto"/>
        <w:bottom w:val="none" w:sz="0" w:space="0" w:color="auto"/>
        <w:right w:val="none" w:sz="0" w:space="0" w:color="auto"/>
      </w:divBdr>
    </w:div>
    <w:div w:id="2056854885">
      <w:bodyDiv w:val="1"/>
      <w:marLeft w:val="0"/>
      <w:marRight w:val="0"/>
      <w:marTop w:val="0"/>
      <w:marBottom w:val="0"/>
      <w:divBdr>
        <w:top w:val="none" w:sz="0" w:space="0" w:color="auto"/>
        <w:left w:val="none" w:sz="0" w:space="0" w:color="auto"/>
        <w:bottom w:val="none" w:sz="0" w:space="0" w:color="auto"/>
        <w:right w:val="none" w:sz="0" w:space="0" w:color="auto"/>
      </w:divBdr>
    </w:div>
    <w:div w:id="2073844796">
      <w:bodyDiv w:val="1"/>
      <w:marLeft w:val="0"/>
      <w:marRight w:val="0"/>
      <w:marTop w:val="0"/>
      <w:marBottom w:val="0"/>
      <w:divBdr>
        <w:top w:val="none" w:sz="0" w:space="0" w:color="auto"/>
        <w:left w:val="none" w:sz="0" w:space="0" w:color="auto"/>
        <w:bottom w:val="none" w:sz="0" w:space="0" w:color="auto"/>
        <w:right w:val="none" w:sz="0" w:space="0" w:color="auto"/>
      </w:divBdr>
    </w:div>
    <w:div w:id="20816319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hyperlink" Target="https://doi.org/10.1111/exd.12257" TargetMode="External"/><Relationship Id="rId68" Type="http://schemas.openxmlformats.org/officeDocument/2006/relationships/hyperlink" Target="https://www.plantarium.ru/page/view/item/1914.html" TargetMode="External"/><Relationship Id="rId84" Type="http://schemas.openxmlformats.org/officeDocument/2006/relationships/hyperlink" Target="https://www.plantarium.ru/page/view/item/26188.html" TargetMode="External"/><Relationship Id="rId89" Type="http://schemas.openxmlformats.org/officeDocument/2006/relationships/hyperlink" Target="https://www.plantarium.ru/page/view/item/38096.html" TargetMode="External"/><Relationship Id="rId16" Type="http://schemas.openxmlformats.org/officeDocument/2006/relationships/image" Target="media/image6.png"/><Relationship Id="rId11" Type="http://schemas.openxmlformats.org/officeDocument/2006/relationships/hyperlink" Target="https://www.kazhydromet.kz/ru/"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hyperlink" Target="https://expeducation.ru/ru/article/view?id=6220" TargetMode="External"/><Relationship Id="rId74" Type="http://schemas.openxmlformats.org/officeDocument/2006/relationships/hyperlink" Target="https://www.plantarium.ru/page/view/item/20873.html" TargetMode="External"/><Relationship Id="rId79" Type="http://schemas.openxmlformats.org/officeDocument/2006/relationships/hyperlink" Target="https://www.plantarium.ru/page/view/item/9820.html" TargetMode="External"/><Relationship Id="rId5" Type="http://schemas.openxmlformats.org/officeDocument/2006/relationships/webSettings" Target="webSettings.xml"/><Relationship Id="rId90" Type="http://schemas.openxmlformats.org/officeDocument/2006/relationships/hyperlink" Target="https://www.plantarium.ru/page/view/item/39465.html" TargetMode="External"/><Relationship Id="rId95" Type="http://schemas.openxmlformats.org/officeDocument/2006/relationships/theme" Target="theme/theme1.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hyperlink" Target="https://doi.org/10.3389/fphar.2023.1295789" TargetMode="External"/><Relationship Id="rId69" Type="http://schemas.openxmlformats.org/officeDocument/2006/relationships/hyperlink" Target="https://www.plantarium.ru/page/view/item/2106.html" TargetMode="External"/><Relationship Id="rId8" Type="http://schemas.openxmlformats.org/officeDocument/2006/relationships/footer" Target="footer1.xml"/><Relationship Id="rId51" Type="http://schemas.openxmlformats.org/officeDocument/2006/relationships/image" Target="media/image41.png"/><Relationship Id="rId72" Type="http://schemas.openxmlformats.org/officeDocument/2006/relationships/hyperlink" Target="https://www.plantarium.ru/page/view/item/15303.html" TargetMode="External"/><Relationship Id="rId80" Type="http://schemas.openxmlformats.org/officeDocument/2006/relationships/hyperlink" Target="https://www.plantarium.ru/page/view/item/9867.html" TargetMode="External"/><Relationship Id="rId85" Type="http://schemas.openxmlformats.org/officeDocument/2006/relationships/hyperlink" Target="https://www.plantarium.ru/page/view/item/121221.html" TargetMode="External"/><Relationship Id="rId93" Type="http://schemas.openxmlformats.org/officeDocument/2006/relationships/hyperlink" Target="https://www.plantarium.ru/page/view/item/31447.html"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hyperlink" Target="https://www.rfbr.ru/rffi/ru/books/o_65617" TargetMode="External"/><Relationship Id="rId67" Type="http://schemas.openxmlformats.org/officeDocument/2006/relationships/hyperlink" Target="https://www.plantarium.ru/page/view/item/1874.html" TargetMode="Externa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hyperlink" Target="https://doi.org/10.1016/j.phytochem.2022.113518" TargetMode="External"/><Relationship Id="rId70" Type="http://schemas.openxmlformats.org/officeDocument/2006/relationships/hyperlink" Target="https://www.plantarium.ru/page/view/item/35419.html" TargetMode="External"/><Relationship Id="rId75" Type="http://schemas.openxmlformats.org/officeDocument/2006/relationships/hyperlink" Target="https://www.plantarium.ru/page/view/item/25050.html" TargetMode="External"/><Relationship Id="rId83" Type="http://schemas.openxmlformats.org/officeDocument/2006/relationships/hyperlink" Target="https://www.plantarium.ru/page/view/item/40401.html" TargetMode="External"/><Relationship Id="rId88" Type="http://schemas.openxmlformats.org/officeDocument/2006/relationships/hyperlink" Target="https://www.plantarium.ru/page/view/item/17515.html" TargetMode="External"/><Relationship Id="rId91" Type="http://schemas.openxmlformats.org/officeDocument/2006/relationships/hyperlink" Target="https://www.plantarium.ru/page/view/item/31211.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hyperlink" Target="https://e.eruditor.one/file/2696081/" TargetMode="External"/><Relationship Id="rId10" Type="http://schemas.openxmlformats.org/officeDocument/2006/relationships/image" Target="media/image1.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hyperlink" Target="https://doi.org/10.1016/j.jep.2005.05.035" TargetMode="External"/><Relationship Id="rId65" Type="http://schemas.openxmlformats.org/officeDocument/2006/relationships/hyperlink" Target="http://www.dispatch.com/content/stories/science/2008/07/01/sci_latex.ART_ART_07-01-08_B4_HNAJBMK.html" TargetMode="External"/><Relationship Id="rId73" Type="http://schemas.openxmlformats.org/officeDocument/2006/relationships/hyperlink" Target="https://www.plantarium.ru/page/view/item/44945.html" TargetMode="External"/><Relationship Id="rId78" Type="http://schemas.openxmlformats.org/officeDocument/2006/relationships/hyperlink" Target="https://www.plantarium.ru/page/view/item/9795.html" TargetMode="External"/><Relationship Id="rId81" Type="http://schemas.openxmlformats.org/officeDocument/2006/relationships/hyperlink" Target="https://www.plantarium.ru/page/view/item/4616.html" TargetMode="External"/><Relationship Id="rId86" Type="http://schemas.openxmlformats.org/officeDocument/2006/relationships/hyperlink" Target="https://www.plantarium.ru/page/view/item/23898.html"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hyperlink" Target="https://www.plantarium.ru/page/view/item/3616.html" TargetMode="External"/><Relationship Id="rId7" Type="http://schemas.openxmlformats.org/officeDocument/2006/relationships/endnotes" Target="endnotes.xml"/><Relationship Id="rId71" Type="http://schemas.openxmlformats.org/officeDocument/2006/relationships/hyperlink" Target="https://www.plantarium.ru/page/view/item/128000.html" TargetMode="External"/><Relationship Id="rId92" Type="http://schemas.openxmlformats.org/officeDocument/2006/relationships/hyperlink" Target="https://www.plantarium.ru/page/view/item/31347.html" TargetMode="Externa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hyperlink" Target="https://www.plantarium.ru/page/view/item/41315.html" TargetMode="External"/><Relationship Id="rId87" Type="http://schemas.openxmlformats.org/officeDocument/2006/relationships/hyperlink" Target="https://www.plantarium.ru/page/view/item/17471.html" TargetMode="External"/><Relationship Id="rId61" Type="http://schemas.openxmlformats.org/officeDocument/2006/relationships/hyperlink" Target="https://doi.org/10.1016/j.jtcme.2016.12.013" TargetMode="External"/><Relationship Id="rId82" Type="http://schemas.openxmlformats.org/officeDocument/2006/relationships/hyperlink" Target="https://www.plantarium.ru/page/view/item/5587.html" TargetMode="Externa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hyperlink" Target="https://www.plantarium.ru/page/view/item/9748.html" TargetMode="External"/></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
              <a:solidFill>
                <a:srgbClr val="000000"/>
              </a:solidFill>
            </a:uFill>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ED6F87-0677-44D0-A52D-BC13468196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Pages>
  <Words>68911</Words>
  <Characters>392795</Characters>
  <Application>Microsoft Office Word</Application>
  <DocSecurity>0</DocSecurity>
  <Lines>3273</Lines>
  <Paragraphs>921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460785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Gulnaz Askerbay</dc:creator>
  <cp:keywords/>
  <dc:description/>
  <cp:lastModifiedBy>Gulnaz Askerbay</cp:lastModifiedBy>
  <cp:revision>4</cp:revision>
  <cp:lastPrinted>2025-04-21T13:08:00Z</cp:lastPrinted>
  <dcterms:created xsi:type="dcterms:W3CDTF">2025-04-21T12:28:00Z</dcterms:created>
  <dcterms:modified xsi:type="dcterms:W3CDTF">2025-04-21T13:14:00Z</dcterms:modified>
</cp:coreProperties>
</file>